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8 adet: 1) Kümes A Blok · 2) Kümes B Blok · 3) Gübre Çukuru · 4) Ölü Atma Çukuru · 5) Foseptik · 6) Yem Silosu Betonarme Kaideleri · 7) Su Deposu · 8) Çevre Düzenlemesi ve Saha Altyapısı</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2026-08-28T05:55:24.758Z</dcterms:created>
  <dcterms:modified xsi:type="dcterms:W3CDTF">2026-08-28T05:55:24.776Z</dcterms:modified>
</cp:coreProperties>
</file>

<file path=docProps/custom.xml><?xml version="1.0" encoding="utf-8"?>
<Properties xmlns="http://schemas.openxmlformats.org/officeDocument/2006/custom-properties" xmlns:vt="http://schemas.openxmlformats.org/officeDocument/2006/docPropsVTypes"/>
</file>