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"/>
        <w:jc w:val="center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KEŞİF ÖZETİ</w:t>
      </w:r>
    </w:p>
    <w:p>
      <w:pPr>
        <w:spacing w:after="56" w:before="0"/>
      </w:pPr>
    </w:p>
    <w:tbl>
      <w:tblPr>
        <w:tblW w:type="dxa" w:w="10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7824"/>
      </w:tblGrid>
      <w:t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Yatırımın Adı</w:t>
            </w:r>
          </w:p>
        </w:tc>
        <w:tc>
          <w:tcPr>
            <w:tcW w:type="dxa" w:w="7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MUSAB EDER ÇİFTLİĞİ KANATLI (ETLİK PİLİÇ) KÜMESİ</w:t>
            </w:r>
          </w:p>
        </w:tc>
      </w:tr>
      <w:t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Yatırımın Adresi</w:t>
            </w:r>
          </w:p>
        </w:tc>
        <w:tc>
          <w:tcPr>
            <w:tcW w:type="dxa" w:w="7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Kocaeli İli, Karamürsel İlçesi, İnebeyli Mahallesi, 138 ada 17 parsel — 7.966,67 m²</w:t>
            </w:r>
          </w:p>
        </w:tc>
      </w:tr>
    </w:tbl>
    <w:p>
      <w:pPr>
        <w:spacing w:after="84" w:before="0"/>
      </w:pPr>
    </w:p>
    <w:tbl>
      <w:tblPr>
        <w:tblW w:type="dxa" w:w="10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54"/>
        <w:gridCol w:w="1134"/>
        <w:gridCol w:w="5102"/>
        <w:gridCol w:w="680"/>
        <w:gridCol w:w="1134"/>
      </w:tblGrid>
      <w:tr>
        <w:trPr>
          <w:tblHeader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Uygun Harcama Kaleminin EK-1'de yer alan adı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Poz No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Yapım İşinin Adı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Birimi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Miktarı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Kazı, dolgu ve reglaj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15.120.1101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Makine ile her derinlik ve her genişlikte yumuşak ve sert toprak kazılması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m³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542,70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Beton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15.150.1003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Beton santralinde üretilen veya satın alınan ve beton pompasıyla basılan, C 16/20 basınç dayanım sınıfında, gri renkte, normal hazır beton dökülmesi (beton nakli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m³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11,93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Betonarme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15.150.1005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Beton santralinde üretilen veya satın alınan ve beton pompasıyla basılan, C 25/30 basınç dayanım sınıfında, gri renkte, normal hazır beton dökülmesi (beton nakli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m³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93,19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Kalıp, yapı iskelesi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15.180.1003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Plywood ile düz yüzeyli betonarme kalıbı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363,26</w:t>
            </w:r>
          </w:p>
        </w:tc>
      </w:tr>
      <w:tr>
        <w:tc>
          <w:tcPr>
            <w:tcW w:type="dxa" w:w="1928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Demir-inşaat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15.160.1003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Ø 8 - Ø 12 mm nervürlü beton çelik çubuğu, çubukların kesilmesi, bükülmesi ve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ton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7,60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15.160.1004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Ø 14 - Ø 28 mm nervürlü beton çelik çubuğu, çubukların kesilmesi, bükülmesi ve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ton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0,56</w:t>
            </w:r>
          </w:p>
        </w:tc>
      </w:tr>
    </w:tbl>
    <w:p>
      <w:pPr>
        <w:spacing w:after="84" w:before="0"/>
      </w:pPr>
    </w:p>
    <w:p>
      <w:pPr>
        <w:spacing w:after="80" w:before="0" w:line="264"/>
        <w:jc w:val="both"/>
      </w:pP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20.08.2026</w:t>
      </w:r>
    </w:p>
    <w:sectPr>
      <w:footerReference w:type="default" r:id="rId7"/>
      <w:pgSz w:w="11906" w:h="16838" w:orient="portrait"/>
      <w:pgMar w:top="850" w:right="737" w:bottom="794" w:left="73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4"/>
        <w:szCs w:val="14"/>
      </w:rPr>
      <w:t xml:space="preserve">– </w:t>
      <w:fldChar w:fldCharType="begin"/>
      <w:instrText xml:space="preserve">PAGE</w:instrText>
      <w:fldChar w:fldCharType="separate"/>
      <w:fldChar w:fldCharType="end"/>
      <w:t xml:space="preserve"> –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Keşif Özeti Cetveli — Gübre Çukuru</dc:title>
  <dc:creator>Musab Eder Çiftliği</dc:creator>
  <cp:lastModifiedBy>Un-named</cp:lastModifiedBy>
  <cp:revision>1</cp:revision>
  <dcterms:created xsi:type="dcterms:W3CDTF">2026-08-28T05:55:25.311Z</dcterms:created>
  <dcterms:modified xsi:type="dcterms:W3CDTF">2026-08-28T05:55:25.311Z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