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20" w:before="160"/>
        <w:jc w:val="center"/>
      </w:pPr>
      <w:r>
        <w:rPr>
          <w:rFonts w:ascii="Calibri" w:cs="Calibri" w:eastAsia="Calibri" w:hAnsi="Calibri"/>
          <w:b/>
          <w:bCs/>
          <w:color w:val="000000"/>
          <w:sz w:val="26"/>
          <w:szCs w:val="26"/>
        </w:rPr>
        <w:t xml:space="preserve">KEŞİF ÖZETİ</w:t>
      </w:r>
    </w:p>
    <w:p>
      <w:pPr>
        <w:spacing w:after="56" w:before="0"/>
      </w:pPr>
    </w:p>
    <w:tbl>
      <w:tblPr>
        <w:tblW w:type="dxa" w:w="10431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8"/>
        <w:gridCol w:w="7824"/>
      </w:tblGrid>
      <w:tr>
        <w:tc>
          <w:tcPr>
            <w:tcW w:type="dxa" w:w="260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5"/>
                <w:szCs w:val="15"/>
              </w:rPr>
              <w:t xml:space="preserve">Yatırımın Adı</w:t>
            </w:r>
          </w:p>
        </w:tc>
        <w:tc>
          <w:tcPr>
            <w:tcW w:type="dxa" w:w="782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sz w:val="15"/>
                <w:szCs w:val="15"/>
              </w:rPr>
              <w:t xml:space="preserve">MUSAB EDER ÇİFTLİĞİ KANATLI (ETLİK PİLİÇ) KÜMESİ</w:t>
            </w:r>
          </w:p>
        </w:tc>
      </w:tr>
      <w:tr>
        <w:tc>
          <w:tcPr>
            <w:tcW w:type="dxa" w:w="260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5"/>
                <w:szCs w:val="15"/>
              </w:rPr>
              <w:t xml:space="preserve">Yatırımın Adresi</w:t>
            </w:r>
          </w:p>
        </w:tc>
        <w:tc>
          <w:tcPr>
            <w:tcW w:type="dxa" w:w="782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sz w:val="15"/>
                <w:szCs w:val="15"/>
              </w:rPr>
              <w:t xml:space="preserve">Kocaeli İli, Karamürsel İlçesi, İnebeyli Mahallesi, 138 ada 17 parsel — 7.966,67 m²</w:t>
            </w:r>
          </w:p>
        </w:tc>
      </w:tr>
    </w:tbl>
    <w:p>
      <w:pPr>
        <w:spacing w:after="84" w:before="0"/>
      </w:pPr>
    </w:p>
    <w:tbl>
      <w:tblPr>
        <w:tblW w:type="dxa" w:w="10431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454"/>
        <w:gridCol w:w="1134"/>
        <w:gridCol w:w="5102"/>
        <w:gridCol w:w="680"/>
        <w:gridCol w:w="1134"/>
      </w:tblGrid>
      <w:tr>
        <w:trPr>
          <w:tblHeader/>
        </w:trPr>
        <w:tc>
          <w:tcPr>
            <w:tcW w:type="dxa" w:w="192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Uygun Harcama Kaleminin EK-1'de yer alan adı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No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Poz No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Yapım İşinin Adı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Birimi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Miktarı</w:t>
            </w:r>
          </w:p>
        </w:tc>
      </w:tr>
      <w:tr>
        <w:tc>
          <w:tcPr>
            <w:tcW w:type="dxa" w:w="192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Kazı, dolgu ve reglaj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15.120.1001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Makine ile yumuşak ve sert toprak kazılması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m³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1.684,385</w:t>
            </w:r>
          </w:p>
        </w:tc>
      </w:tr>
      <w:tr>
        <w:tc>
          <w:tcPr>
            <w:tcW w:type="dxa" w:w="192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Beton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15.150.1003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Beton santralinde üretilen veya satın alınan ve beton pompasıyla basılan, C 16/20 basınç dayanım sınıfında, gri renkte, normal hazır beton dökülmesi (beton nakli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m³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31,429</w:t>
            </w:r>
          </w:p>
        </w:tc>
      </w:tr>
      <w:tr>
        <w:tc>
          <w:tcPr>
            <w:tcW w:type="dxa" w:w="192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Betonarme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15.150.1005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Beton santralinde üretilen veya satın alınan ve beton pompasıyla basılan, C 25/30 basınç dayanım sınıfında, gri renkte, normal hazır beton dökülmesi (beton nakli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m³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278,340</w:t>
            </w:r>
          </w:p>
        </w:tc>
      </w:tr>
      <w:tr>
        <w:tc>
          <w:tcPr>
            <w:tcW w:type="dxa" w:w="192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Kalıp, yapı iskelesi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15.180.1003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Plywood ile düz yüzeyli betonarme kalıbı yapılması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551,260</w:t>
            </w:r>
          </w:p>
        </w:tc>
      </w:tr>
      <w:tr>
        <w:tc>
          <w:tcPr>
            <w:tcW w:type="dxa" w:w="1928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Demir-inşaat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15.160.1003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Ø 8 - Ø 12 mm nervürlü beton çelik çubuğu, çubukların kesilmesi, bükülmesi ve yerine konulması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ton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4,160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15.160.1004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Ø 14 - Ø 28 mm nervürlü beton çelik çubuğu, çubukların kesilmesi, bükülmesi ve yerine konulması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ton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7,288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15.160.1002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Nervürlü çelik hasırın yerine konulması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ton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3,637</w:t>
            </w:r>
          </w:p>
        </w:tc>
      </w:tr>
      <w:tr>
        <w:tc>
          <w:tcPr>
            <w:tcW w:type="dxa" w:w="1928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Çelik yapım-imalat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15.165.1003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Her çeşit profil, çelik çubuk ve çelik saclarla karkas (çerçeve) inşaat yapılması, yerine tespiti (boya bedeli hariç)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ton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44,048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15.550.1202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Lama ve profil demirlerden çeşitli demir işleri yapılması ve yerine konulması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kg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674,000</w:t>
            </w:r>
          </w:p>
        </w:tc>
      </w:tr>
      <w:tr>
        <w:tc>
          <w:tcPr>
            <w:tcW w:type="dxa" w:w="1928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Tuğla ve duvar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15.225.1010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20 cm kalınlığındaki teçhizatsız gazbeton duvar blokları ile duvar yapılması (gazbeton tutkalı ile)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507,910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15.225.1410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20 cm kalınlığındaki teçhizatlı gazbeton lento temini ve yerine konulması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49,850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15.225.1004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10 cm kalınlığındaki teçhizatsız gazbeton duvar blokları ile duvar yapılması (gazbeton tutkalı ile)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45,000</w:t>
            </w:r>
          </w:p>
        </w:tc>
      </w:tr>
      <w:tr>
        <w:tc>
          <w:tcPr>
            <w:tcW w:type="dxa" w:w="1928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Çatı ve sundurma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TKDK-0115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Galvanizli düz sacdan yağmur oluğu veya iniş borusu yapılması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kg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319,200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15.315.1001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Ø 70 mm çapında bir ucu muflu sert PVC yağmur borusu temini ve yerine tesbiti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51,200</w:t>
            </w:r>
          </w:p>
        </w:tc>
      </w:tr>
      <w:tr>
        <w:tc>
          <w:tcPr>
            <w:tcW w:type="dxa" w:w="1928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Doğramacılık işleri (Demir, Alüminyum, PVC, Kompozit)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TKDK-0151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 cm poliüretan dolgulu (üst 0,50 mm düz, alt 0,40 mm düz) fabrikasyon rulo boyama sistemi ile boyanmış galvaniz levhalar ile ısı yalıtımlı kapı yapılması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13,400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TKDK-0175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PVC kaplamalı, iki yüzü odun lifinden yapılmış levhalarla (MDF) presli, kraft dolgulu iç kapı kanadı yapılması, yerinde takılması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5,670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15.550.1002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1,50 mm kalınlığında sıcak haddelenmiş sacdan bükme kapı kasası yapılması ve yerine konulması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kg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54,315</w:t>
            </w:r>
          </w:p>
        </w:tc>
      </w:tr>
      <w:tr>
        <w:tc>
          <w:tcPr>
            <w:tcW w:type="dxa" w:w="1928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Sıva, alçı, derz ve şap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15.275.1116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250 kg çimento dozlu harç ile kaba sıva yapılması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557,760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15.275.1117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200 kg çimento ve kireç karışımı harç ile kaba sıva yapılması (iç cephe)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647,760</w:t>
            </w:r>
          </w:p>
        </w:tc>
      </w:tr>
      <w:tr>
        <w:tc>
          <w:tcPr>
            <w:tcW w:type="dxa" w:w="1928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Boya, badana ve cila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15.540.1606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Brüt beton, sıvalı veya eski boyalı yüzeylere astar uygulanarak silikon esaslı su bazlı dış cephe boyası yapılması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557,760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15.540.1537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Yeni sıva yüzeylere astar uygulanarak iki kat su bazlı plastik antibakteriyel iç cephe boyası yapılması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612,760</w:t>
            </w:r>
          </w:p>
        </w:tc>
      </w:tr>
      <w:tr>
        <w:tc>
          <w:tcPr>
            <w:tcW w:type="dxa" w:w="192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İnce yapı ve tamamlayıcı imalatlar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TKDK-0177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(25x70 - 25x75 - 40x80 cm) anma ebatlarında, her türlü desen ve yüzey özelliğinde, renkli duvar karosu ile 3 mm derz aralıklı döşeme, duvar ve cephe kaplaması yapılması (karo yapıştırıcısı ile)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60,000</w:t>
            </w:r>
          </w:p>
        </w:tc>
      </w:tr>
      <w:tr>
        <w:tc>
          <w:tcPr>
            <w:tcW w:type="dxa" w:w="192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Kanalizasyon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43.527.1001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Çapı 150 mm HDPE koruge boru döşenmesi (SN 8, lastik conta ve boru bedeli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25,000</w:t>
            </w:r>
          </w:p>
        </w:tc>
      </w:tr>
      <w:tr>
        <w:tc>
          <w:tcPr>
            <w:tcW w:type="dxa" w:w="1928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Elektrik tesisatı ve aydınlatma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35.100.2105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Kümes dağıtım panosu (sıva üstü galvanizli sac tablo, 0,40-0,50 m²)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1,000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35.110.1102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Termik-manyetik kompakt şalter 3x100 A, Icu 35 kA — kümes besleme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1,000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35.115.1003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Kaçak akım koruma şalteri 2x63 A, 30 mA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2,000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35.140.3104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YVV (NYY) 1 kV yeraltı kablosu ile kolon hattı tesisi — 1x25 mm²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300,000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35.170.1602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LED sıva üstü etanj armatür (polikarbon gövdeli), ışık akısı en az 2700 lm — kümes genel aydınlatması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30,000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6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35.170.1601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LED sıva üstü etanj armatür (polikarbon gövdeli), ışık akısı en az 1800 lm — servis bölümü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2,000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7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35.160.6102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Boş boru döşemesi — 25-32 mm PVC boru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500,000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8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35.150.1402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Halojensiz H07Z tipi iletken 1x2,5 mm² ile tesisat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2.000,000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9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35.150.1401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Halojensiz H07Z tipi iletken 1x1,5 mm² ile kumanda tesisatı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600,000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35.140.1105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Çıplak bakır tel 25 mm² — eşpotansiyel bara ve topraklama iletkeni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100,000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35.750.3002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Bina ihata iletkeni tesisatı — 30x3,5 mm galvanizli çelik lama (temel topraklaması)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186,000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12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35.750.1502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Aktif yakalama ucu, ortalama uyarım yolu DL = 30-40 m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1,000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13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35.750.2001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Çatı ihata ve indirme iletkeni tesisatı — 50 mm² elektrolitik bakır tel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16,000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14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35.740.1106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Dizel elektrojen grubu (jeneratör) 63 kVA / 50 kW — dizel motoru su veya hava ile soğuyan cinsten, 1500 d/dak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1,000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35.740.5406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Jeneratör ses izolasyon kabini — 63 kVA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1,000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16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35.190.1100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Kablo tava sistemleri — 200x60x1,0 mm sıcak daldırma galvanizli perfore kablo tavası (malzeme)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kg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502,000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17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35.190.1101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Kablo tava sistemleri kapak sacı — 35.190.1100 pozuna uygun özellikte, 1,0 mm sıcak daldırma galvanizli (malzeme)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kg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361,200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18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35.190.1304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Sıva üstü PVC kablo kanalı — en az 100 x 35 mm, üç bölmeli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123,000</w:t>
            </w:r>
          </w:p>
        </w:tc>
      </w:tr>
    </w:tbl>
    <w:p>
      <w:pPr>
        <w:spacing w:after="84" w:before="0"/>
      </w:pPr>
    </w:p>
    <w:p>
      <w:pPr>
        <w:spacing w:after="80" w:before="0" w:line="264"/>
        <w:jc w:val="both"/>
      </w:pPr>
      <w:r>
        <w:rPr>
          <w:rFonts w:ascii="Calibri" w:cs="Calibri" w:eastAsia="Calibri" w:hAnsi="Calibri"/>
          <w:b w:val="false"/>
          <w:bCs w:val="false"/>
          <w:sz w:val="17"/>
          <w:szCs w:val="17"/>
        </w:rPr>
        <w:t xml:space="preserve">20.08.2026</w:t>
      </w:r>
    </w:p>
    <w:sectPr>
      <w:footerReference w:type="default" r:id="rId7"/>
      <w:pgSz w:w="11906" w:h="16838" w:orient="portrait"/>
      <w:pgMar w:top="850" w:right="737" w:bottom="794" w:left="737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Calibri" w:cs="Calibri" w:eastAsia="Calibri" w:hAnsi="Calibri"/>
        <w:color w:val="555555"/>
        <w:sz w:val="14"/>
        <w:szCs w:val="14"/>
      </w:rPr>
      <w:t xml:space="preserve">– </w:t>
      <w:fldChar w:fldCharType="begin"/>
      <w:instrText xml:space="preserve">PAGE</w:instrText>
      <w:fldChar w:fldCharType="separate"/>
      <w:fldChar w:fldCharType="end"/>
      <w:t xml:space="preserve"> –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17"/>
        <w:szCs w:val="17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Keşif Özeti Cetveli — Kümes A Blok</dc:title>
  <dc:creator>Musab Eder Çiftliği</dc:creator>
  <cp:lastModifiedBy>Un-named</cp:lastModifiedBy>
  <cp:revision>1</cp:revision>
  <dcterms:created xsi:type="dcterms:W3CDTF">2026-08-30T12:48:14.526Z</dcterms:created>
  <dcterms:modified xsi:type="dcterms:W3CDTF">2026-08-30T12:48:14.526Z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