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TEKLİF DAVET MEKTUBU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MAKİNE-EKİPMAN ALIMI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TKDK Teklif Alma Kuralları Rehberi 6.1.1 maddesine göre düzenlenmiştir.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Teklifin istendiği harcama alanı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MAKİNE-EKİPMAN ALIMI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 — IPARD III, Tedbir 101 Kanatlı Eti Üreten Tarımsal İşletmeler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yeri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davet mektubu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20.08.2026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 davet edilen tedarikçi / yüklenici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Bu mektup, aynı tarih ve aynı şartlarla </w:t>
      </w:r>
      <w:r>
        <w:rPr>
          <w:rFonts w:ascii="Calibri" w:hAnsi="Calibri"/>
          <w:b/>
          <w:i w:val="0"/>
          <w:color w:val="000000"/>
          <w:sz w:val="15"/>
        </w:rPr>
        <w:t>3 (üç) farklı</w:t>
      </w:r>
      <w:r>
        <w:rPr>
          <w:rFonts w:ascii="Calibri" w:hAnsi="Calibri"/>
          <w:b w:val="0"/>
          <w:i w:val="0"/>
          <w:color w:val="000000"/>
          <w:sz w:val="15"/>
        </w:rPr>
        <w:t xml:space="preserve"> potansiyel tedarikçiye/yükleniciye ayrı ayrı gönderilecektir. Rehber s.17: 20.000 Avro üzerindeki makine-ekipman alımlarında üç farklı tedarikçiden en az üç geçerli teklif alınması zorunludur. Üç tedarikçiye de aynı son teslim tarihi ve aynı geçerlilik süresi bildirilmiştir.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Başvuru sahibi ve iletişim bilgileri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Teklife çıkış amacı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İşletmemizde kurulacak iki adet etlik piliç kümesinin yemleme, sulama, havalandırma, serinletme, silo ve kontrol sistemleri için, ekteki teknik şartname ve ihtiyaç listesi kapsamında teklif verilmesini rica ederiz.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Yaklaşık maliyet (KDV hariç)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3.892.868,60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≈ 73.787 Avro (1 Avro = 52,7585 TL)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tutar yalnızca teklif sayısını belirlemek üzere yapılan piyasa araştırmasının sonucudur; tedarikçiye tavan fiyat olarak bildirilmemektedir.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Teklifin sunulması gereken son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teslim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15.09.2026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Teslim şekli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Elden, posta veya kargo ile yukarıdaki adrese; ıslak imzalı asıl nüsha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7 · Teklifin geçerlilik tarihi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en az bu tarihe kadar geçerli olmalıdır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15.12.2026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8 · Teklifin ekinde bulunması gereken belgeler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Teklif sunum formu (imzalı, kaşeli).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Firmanızın </w:t>
      </w:r>
      <w:r>
        <w:rPr>
          <w:rFonts w:ascii="Calibri" w:hAnsi="Calibri"/>
          <w:b/>
          <w:i w:val="0"/>
          <w:color w:val="000000"/>
          <w:sz w:val="18"/>
        </w:rPr>
        <w:t>vergi levhası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veya vergi mükellefiyet durum yazısı.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</w:t>
      </w:r>
      <w:r>
        <w:rPr>
          <w:rFonts w:ascii="Calibri" w:hAnsi="Calibri"/>
          <w:b/>
          <w:i w:val="0"/>
          <w:color w:val="000000"/>
          <w:sz w:val="18"/>
        </w:rPr>
        <w:t>Ticaret sicil gazetesi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imza sirküleri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Teklif edilen her makine ve ekipman için </w:t>
      </w:r>
      <w:r>
        <w:rPr>
          <w:rFonts w:ascii="Calibri" w:hAnsi="Calibri"/>
          <w:b/>
          <w:i w:val="0"/>
          <w:color w:val="000000"/>
          <w:sz w:val="18"/>
        </w:rPr>
        <w:t>teknik doküman / katalog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varsa CE belgesi.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Teklif edilen ürünlerin </w:t>
      </w:r>
      <w:r>
        <w:rPr>
          <w:rFonts w:ascii="Calibri" w:hAnsi="Calibri"/>
          <w:b/>
          <w:i w:val="0"/>
          <w:color w:val="000000"/>
          <w:sz w:val="18"/>
        </w:rPr>
        <w:t>marka ve modelleri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teknik özelliklerinin, ekli teknik şartnamedeki asgari değerleri karşıladığını gösteren karşılaştırma tablosu.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</w:t>
      </w:r>
      <w:r>
        <w:rPr>
          <w:rFonts w:ascii="Calibri" w:hAnsi="Calibri"/>
          <w:b/>
          <w:i w:val="0"/>
          <w:color w:val="000000"/>
          <w:sz w:val="18"/>
        </w:rPr>
        <w:t>Garanti ve satış sonrası servis</w:t>
      </w:r>
      <w:r>
        <w:rPr>
          <w:rFonts w:ascii="Calibri" w:hAnsi="Calibri"/>
          <w:b w:val="0"/>
          <w:i w:val="0"/>
          <w:color w:val="000000"/>
          <w:sz w:val="18"/>
        </w:rPr>
        <w:t xml:space="preserve"> taahhüdü.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9 · Teklifin geçerli ve uygun olması için gereken şartlar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Teklifiniz </w:t>
      </w:r>
      <w:r>
        <w:rPr>
          <w:rFonts w:ascii="Calibri" w:hAnsi="Calibri"/>
          <w:b/>
          <w:i w:val="0"/>
          <w:color w:val="000000"/>
          <w:sz w:val="18"/>
        </w:rPr>
        <w:t>Türkçe</w:t>
      </w:r>
      <w:r>
        <w:rPr>
          <w:rFonts w:ascii="Calibri" w:hAnsi="Calibri"/>
          <w:b w:val="0"/>
          <w:i w:val="0"/>
          <w:color w:val="000000"/>
          <w:sz w:val="18"/>
        </w:rPr>
        <w:t xml:space="preserve"> düzenlenmeli ve </w:t>
      </w:r>
      <w:r>
        <w:rPr>
          <w:rFonts w:ascii="Calibri" w:hAnsi="Calibri"/>
          <w:b/>
          <w:i w:val="0"/>
          <w:color w:val="000000"/>
          <w:sz w:val="18"/>
        </w:rPr>
        <w:t>Türk Lirası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üzerinden verilmelidir.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ve tüm vergiler hariç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olmalı; KDV ayrı satırda gösterilmelidir.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Teklifinizde </w:t>
      </w:r>
      <w:r>
        <w:rPr>
          <w:rFonts w:ascii="Calibri" w:hAnsi="Calibri"/>
          <w:b/>
          <w:i w:val="0"/>
          <w:color w:val="000000"/>
          <w:sz w:val="18"/>
        </w:rPr>
        <w:t>firmanızın tam ticari unvanı, adresi, vergi dairesi ve vergi numarası, ticaret sicil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bulunmalı; teklif </w:t>
      </w:r>
      <w:r>
        <w:rPr>
          <w:rFonts w:ascii="Calibri" w:hAnsi="Calibri"/>
          <w:b/>
          <w:i w:val="0"/>
          <w:color w:val="000000"/>
          <w:sz w:val="18"/>
        </w:rPr>
        <w:t>imzalanmalı ve kaşelenmelidir</w:t>
      </w:r>
      <w:r>
        <w:rPr>
          <w:rFonts w:ascii="Calibri" w:hAnsi="Calibri"/>
          <w:b w:val="0"/>
          <w:i w:val="0"/>
          <w:color w:val="000000"/>
          <w:sz w:val="18"/>
        </w:rPr>
        <w:t xml:space="preserve"> (gerçek kişilerde kaşe zorunlu değildir).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Teklifinizde </w:t>
      </w:r>
      <w:r>
        <w:rPr>
          <w:rFonts w:ascii="Calibri" w:hAnsi="Calibri"/>
          <w:b/>
          <w:i w:val="0"/>
          <w:color w:val="000000"/>
          <w:sz w:val="18"/>
        </w:rPr>
        <w:t>teklif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teklif geçerlilik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gün/ay/yıl olarak yazılmalıdır.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Ekteki listedeki </w:t>
      </w:r>
      <w:r>
        <w:rPr>
          <w:rFonts w:ascii="Calibri" w:hAnsi="Calibri"/>
          <w:b/>
          <w:i w:val="0"/>
          <w:color w:val="000000"/>
          <w:sz w:val="18"/>
        </w:rPr>
        <w:t>bütün kalemler eksiksiz fiyatlandırılmalıdır</w:t>
      </w:r>
      <w:r>
        <w:rPr>
          <w:rFonts w:ascii="Calibri" w:hAnsi="Calibri"/>
          <w:b w:val="0"/>
          <w:i w:val="0"/>
          <w:color w:val="000000"/>
          <w:sz w:val="18"/>
        </w:rPr>
        <w:t>; fiyatlandırılmayan kalem bulunan teklifler değerlendirmeye alınmaz.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Kalem tanımları, birimleri ve miktarları ekteki belgeyle </w:t>
      </w:r>
      <w:r>
        <w:rPr>
          <w:rFonts w:ascii="Calibri" w:hAnsi="Calibri"/>
          <w:b/>
          <w:i w:val="0"/>
          <w:color w:val="000000"/>
          <w:sz w:val="18"/>
        </w:rPr>
        <w:t>birebir aynı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olmalı, sıralaması değiştirilmemelidir.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7. Teklifinizdeki </w:t>
      </w:r>
      <w:r>
        <w:rPr>
          <w:rFonts w:ascii="Calibri" w:hAnsi="Calibri"/>
          <w:b/>
          <w:i w:val="0"/>
          <w:color w:val="000000"/>
          <w:sz w:val="18"/>
        </w:rPr>
        <w:t>hesaplama ve toplamaların doğruluğundan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firmanız sorumludur.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8. Firmanız ile başvuru sahibi arasında rehberin tanımladığı anlamda </w:t>
      </w:r>
      <w:r>
        <w:rPr>
          <w:rFonts w:ascii="Calibri" w:hAnsi="Calibri"/>
          <w:b/>
          <w:i w:val="0"/>
          <w:color w:val="000000"/>
          <w:sz w:val="18"/>
        </w:rPr>
        <w:t>çıkar ilişkisi bulunmadığını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teklifinizde beyan etmelisiniz.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9. Teklifiniz, yukarıda belirtilen geçerlilik tarihine kadar </w:t>
      </w:r>
      <w:r>
        <w:rPr>
          <w:rFonts w:ascii="Calibri" w:hAnsi="Calibri"/>
          <w:b/>
          <w:i w:val="0"/>
          <w:color w:val="000000"/>
          <w:sz w:val="18"/>
        </w:rPr>
        <w:t>bağlayıcıdır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bu süre içinde geri çekilemez.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10. Teklifiniz ekteki </w:t>
      </w:r>
      <w:r>
        <w:rPr>
          <w:rFonts w:ascii="Calibri" w:hAnsi="Calibri"/>
          <w:b/>
          <w:i w:val="0"/>
          <w:color w:val="000000"/>
          <w:sz w:val="18"/>
        </w:rPr>
        <w:t>teknik şartnamedeki asgari özellikleri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karşılamalıdır; şartnamedeki değerlerin altında kalan ürünler değerlendirmeye alınmaz.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11. Fiyatlarınıza </w:t>
      </w:r>
      <w:r>
        <w:rPr>
          <w:rFonts w:ascii="Calibri" w:hAnsi="Calibri"/>
          <w:b/>
          <w:i w:val="0"/>
          <w:color w:val="000000"/>
          <w:sz w:val="18"/>
        </w:rPr>
        <w:t>montaj ve nakliye dâhil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olmalı, bu husus teklifinizde açıkça yazılmalıdır. Montaj veya nakliyenin hariç olduğu teklifler karşılaştırılabilir sayılmayacaktır.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12. Her kalem </w:t>
      </w:r>
      <w:r>
        <w:rPr>
          <w:rFonts w:ascii="Calibri" w:hAnsi="Calibri"/>
          <w:b/>
          <w:i w:val="0"/>
          <w:color w:val="000000"/>
          <w:sz w:val="18"/>
        </w:rPr>
        <w:t>ayrı satırda</w:t>
      </w:r>
      <w:r>
        <w:rPr>
          <w:rFonts w:ascii="Calibri" w:hAnsi="Calibri"/>
          <w:b w:val="0"/>
          <w:i w:val="0"/>
          <w:color w:val="000000"/>
          <w:sz w:val="18"/>
        </w:rPr>
        <w:t>, birimi ve miktarıyla birlikte fiyatlandırılmalıdır; paket/set fiyatı kabul edilmez.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13. Ekipman </w:t>
      </w:r>
      <w:r>
        <w:rPr>
          <w:rFonts w:ascii="Calibri" w:hAnsi="Calibri"/>
          <w:b/>
          <w:i w:val="0"/>
          <w:color w:val="000000"/>
          <w:sz w:val="18"/>
        </w:rPr>
        <w:t>iki kümes bloğu</w:t>
      </w:r>
      <w:r>
        <w:rPr>
          <w:rFonts w:ascii="Calibri" w:hAnsi="Calibri"/>
          <w:b w:val="0"/>
          <w:i w:val="0"/>
          <w:color w:val="000000"/>
          <w:sz w:val="18"/>
        </w:rPr>
        <w:t xml:space="preserve"> için istenmektedir; miktarlar ekli listede gösterilmiştir.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14. Teslim süresi, montaj süresi ve devreye alma süresi ayrı ayrı belirtilmelidir.</w:t>
      </w: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Makine ve ekipman teknik şartnamesi (asgari teknik özellikler).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EK-2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Makine ve ekipman ihtiyaç listesi (kalem, birim, miktar).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mimari planı ve makine-ekipman yerleşim planı.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mektubun bütün sayfaları başvuru sahibi tarafından paraflanacaktır.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