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KEŞİF ÖZETİ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8"/>
        <w:gridCol w:w="7824"/>
      </w:tblGrid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Adı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MUSAB EDER ÇİFTLİĞİ KANATLI (ETLİK PİLİÇ) KÜMESİ</w:t>
            </w:r>
          </w:p>
        </w:tc>
      </w:tr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Adresi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Kocaeli İli, Karamürsel İlçesi, İnebeyli Mahallesi, 138 ada 17 parsel — 7.966,67 m²</w:t>
            </w:r>
          </w:p>
        </w:tc>
      </w:tr>
    </w:tbl>
    <w:p>
      <w:pPr>
        <w:spacing w:after="84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5102"/>
        <w:gridCol w:w="680"/>
        <w:gridCol w:w="1134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31,428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7,287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30.740.1106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30.740.5406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20.08.2026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Keşif Özeti Cetveli — Kümes B Blok</dc:title>
  <dc:creator>Musab Eder Çiftliği</dc:creator>
  <cp:lastModifiedBy>Un-named</cp:lastModifiedBy>
  <cp:revision>1</cp:revision>
  <dcterms:created xsi:type="dcterms:W3CDTF">2026-08-29T10:00:05.509Z</dcterms:created>
  <dcterms:modified xsi:type="dcterms:W3CDTF">2026-08-29T10:00:05.509Z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