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İHTİYAÇ LİSTESİ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Teklif davet mektubu eki — kalem ve miktar dökümü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Kalemler ve birim fiyatlar, </w:t>
      </w:r>
      <w:r>
        <w:rPr>
          <w:rFonts w:ascii="Calibri" w:hAnsi="Calibri"/>
          <w:b/>
          <w:i w:val="0"/>
          <w:color w:val="000000"/>
          <w:sz w:val="18"/>
        </w:rPr>
        <w:t>14,00 x 79,00 m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ölçüsüne göre yapılan piyasa araştırmasından gelir; ölçü projenin ölçüsüyle birebir örtüşmektedir. Aşağıdaki tablo, teklif davet mektubunda istenecek kalem ve miktarları gösterir. Fiyat sütunu yaklaşık maliyet tahmini içindir; bağlayıcı fiyat, 37 numaralı fiyatsız istek listesiyle üç ayrı tedarikçiden alınacak tekliflerle belirlenir.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Ürün kodu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Makine-ekipmanın adı ve teknik özeti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başına tutar (TL)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 bina tutarı (TL)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HZC-FD-01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Yemleme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3 hat, 243 m hat uzunluğu, 150 kg galvanizli yem deposu x 3, 0,55 kW yemlik motoru x 3, 35 cm çapında 324 plastik yemlik, 1,1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250.062,04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500.124,07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HZC-COM-004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kontrol panosu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HZC-70 işlemcili; 5 sıcaklık, 1 nem, 1 basınç ve 1 CO2 sensörü, alarm sistemi, uzaktan erişim, PLC kontrol, raporlama ve analiz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262.674,92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525.349,85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HZC-WNT-012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Tünel havalandırma fanı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4 adet, 138 x 138 x 42 cm, 40.000 m³/h, 1,5 kW, galvanizli çelik kanat, ahtapot sistemli otomatik panjur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76.982,48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153.964,95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HZC-WTR-005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Sulama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4 hat, hat başına 312 m, 22 x 22 mm hat çapı, 1.560 metal 360° nipel suluk, 4 regülatör, 0,75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145.353,30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290.706,60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HZC-WNT-024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Soğutma pedi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Tüplü, dahili devridaimli; 15 cm kalınlık, 150 cm yükseklik, 2 x 15 m uzunluk (45 m² ped alanı), PVC çerçeve, XPS petek kapakları, 2 aktüatör, 2 adet 0,50 kW su pompası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269.272,63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538.545,26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Klape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30 adet 26 x 56 cm izolasyonlu plastik klape, klape başına 1.750 m³/h (30 x 1.750 = 52.500 m³/h, mekanik projedeki 46.717 m³/h ihtiyacının üzerinde), 2 aktüatörlü açma-kapama, 161 m hat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40.581,31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81.162,61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HZC-SLO-004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Yem silosu ve nakil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En az 17,77 ton galvaniz kaplama sac silo, helezonlu merdiven, 0,75 kW yem nakil motoru, 22 m PVC nakil hattı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172.996,93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345.993,87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Montaj ve nakliye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montajı ve nakliye bedelleri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225.000,00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450.000,00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1.442.923,60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2.885.847,21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Listenin kaynağı ve ısıtma sisteminin durumu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(TL)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İki blok (TL)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(montaj ve nakliye dâhil) — bu listenin TOPLAM satırı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1.442.923,60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BU LİSTEDE YOKTUR; kendi lotunda, alınmış kendi teklifiyle durur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355.000,00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Tedarikçi şartnamesinin kâğıt üzerindeki toplamı — ısıtma kalemi şartnamedeki bedeliyle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1.915.134,79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3.830.269,57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Kalemler ve tutarlar, tedarikçinin bu kümes için düzenlediği makine-ekipman teknik şartnamesinden alınmıştır.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Şartname 2 bina için ve kümesin kendi iç ölçüsüne (78,55 x 13,50 m) göre düzenlenmiştir; bu yüzden ölçekleme yapılmamış, blok başına tutar iki bina tutarının yarısı olarak yazılmıştır. Uygun harcama tablolarına giren makine-ekipman tutarı iki blok için 2.885.847,21 TL'dir.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Isıtma sistemi bu listede yoktur.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Tedarikçi şartnamesinde 8. sırada 944.422,36 TL ile yer alsa da, ısıtma için elimizde alınmış gerçek bir teklif vardır: 710.000,00 TL (2 adet). Alınmış bir teklifin bedeli başka bir belgeden değiştirilemez; ısıtma kendi lotunda, kendi teklifiyle durur ve uygun harcama tablolarına oradan girer. İki belge arasındaki 234.422,36 TL'lik fark bundan gelir.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Teklifin elektrik tesisatı hariç olduğu, montaj ve nakliyenin dâhil olduğu tedarikçi tarafından yazılmıştır; alınacak tekliflerde de aynı kapsam istenmelidir. </w:t>
      </w:r>
      <w:r>
        <w:rPr>
          <w:rFonts w:ascii="Calibri" w:hAnsi="Calibri"/>
          <w:b/>
          <w:i w:val="0"/>
          <w:color w:val="000000"/>
          <w:sz w:val="18"/>
        </w:rPr>
        <w:t>Makine-ekipman alımı bu yatırımda uygun harcama DEĞİLDİR</w:t>
      </w:r>
      <w:r>
        <w:rPr>
          <w:rFonts w:ascii="Calibri" w:hAnsi="Calibri"/>
          <w:b w:val="0"/>
          <w:i w:val="0"/>
          <w:color w:val="000000"/>
          <w:sz w:val="18"/>
        </w:rPr>
        <w:t xml:space="preserve">; hibe kapsamı Kümes A ve B bloklarının yapım işleriyle sınırlıdır. Uygun olmayan harcamalar TKDK teklif alma usulüne tabi olmadığından üç teklif şartı aranmaz; tutar </w:t>
      </w:r>
      <w:r>
        <w:rPr>
          <w:rFonts w:ascii="Calibri" w:hAnsi="Calibri"/>
          <w:b/>
          <w:i w:val="0"/>
          <w:color w:val="000000"/>
          <w:sz w:val="18"/>
        </w:rPr>
        <w:t>proforma fatura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beyan edilir ve öz kaynaktan karşılanır. Bu liste, proformayı alacak tedarikçiye verilecek kalem ve miktar dökümüdür.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