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264"/>
        <w:jc w:val="both"/>
      </w:pPr>
      <w:r>
        <w:rPr>
          <w:rFonts w:ascii="Calibri" w:cs="Calibri" w:eastAsia="Calibri" w:hAnsi="Calibri"/>
          <w:b/>
          <w:bCs/>
          <w:sz w:val="17"/>
          <w:szCs w:val="17"/>
        </w:rPr>
        <w:t xml:space="preserve">MUSAB EDER</w:t>
      </w:r>
    </w:p>
    <w:p>
      <w:pPr>
        <w:spacing w:after="56" w:before="0"/>
      </w:pPr>
    </w:p>
    <w:p>
      <w:pPr>
        <w:spacing w:after="120" w:before="160"/>
        <w:jc w:val="center"/>
      </w:pPr>
      <w:r>
        <w:rPr>
          <w:rFonts w:ascii="Calibri" w:cs="Calibri" w:eastAsia="Calibri" w:hAnsi="Calibri"/>
          <w:b/>
          <w:bCs/>
          <w:color w:val="000000"/>
          <w:sz w:val="26"/>
          <w:szCs w:val="26"/>
        </w:rPr>
        <w:t xml:space="preserve">YAPIM İŞLERİ İÇİN TEKLİF DAVET MEKTUBU</w:t>
      </w:r>
    </w:p>
    <w:p>
      <w:pPr>
        <w:spacing w:after="80" w:before="0" w:line="264"/>
        <w:jc w:val="both"/>
      </w:pPr>
      <w:r>
        <w:rPr>
          <w:rFonts w:ascii="Calibri" w:cs="Calibri" w:eastAsia="Calibri" w:hAnsi="Calibri"/>
          <w:b/>
          <w:bCs/>
          <w:sz w:val="17"/>
          <w:szCs w:val="17"/>
        </w:rPr>
        <w:t xml:space="preserve">Tarih: 20.08.2026</w:t>
      </w:r>
    </w:p>
    <w:p>
      <w:pPr>
        <w:spacing w:after="84" w:before="0"/>
      </w:pPr>
    </w:p>
    <w:tbl>
      <w:tblPr>
        <w:tblW w:type="dxa" w:w="10431"/>
        <w:tblBorders>
          <w:top w:val="single" w:color="auto" w:sz="4"/>
          <w:left w:val="single" w:color="auto" w:sz="4"/>
          <w:bottom w:val="single" w:color="auto" w:sz="4"/>
          <w:right w:val="single" w:color="auto" w:sz="4"/>
          <w:insideH w:val="single" w:color="auto" w:sz="4"/>
          <w:insideV w:val="single" w:color="auto" w:sz="4"/>
        </w:tblBorders>
      </w:tblPr>
      <w:tblGrid>
        <w:gridCol w:w="2948"/>
        <w:gridCol w:w="7483"/>
      </w:tblGrid>
      <w:tr>
        <w:tc>
          <w:tcPr>
            <w:tcW w:type="dxa" w:w="2948"/>
            <w:tcBorders>
              <w:top w:val="single" w:color="808080" w:sz="4"/>
              <w:left w:val="single" w:color="808080" w:sz="4"/>
              <w:bottom w:val="single" w:color="808080" w:sz="4"/>
              <w:right w:val="single" w:color="808080" w:sz="4"/>
            </w:tcBorders>
            <w:shd w:fill="EDEDED" w:color="auto" w:val="clear"/>
            <w:tcMar>
              <w:top w:type="dxa" w:w="40"/>
              <w:left w:type="dxa" w:w="60"/>
              <w:bottom w:type="dxa" w:w="40"/>
              <w:right w:type="dxa" w:w="60"/>
            </w:tcMar>
            <w:vAlign w:val="top"/>
          </w:tcPr>
          <w:p>
            <w:pPr>
              <w:spacing w:after="0" w:before="0"/>
              <w:jc w:val="left"/>
            </w:pPr>
            <w:r>
              <w:rPr>
                <w:rFonts w:ascii="Calibri" w:cs="Calibri" w:eastAsia="Calibri" w:hAnsi="Calibri"/>
                <w:b/>
                <w:bCs/>
                <w:sz w:val="15"/>
                <w:szCs w:val="15"/>
              </w:rPr>
              <w:t xml:space="preserve">Teklif davet edilen yüklenici</w:t>
            </w:r>
          </w:p>
        </w:tc>
        <w:tc>
          <w:tcPr>
            <w:tcW w:type="dxa" w:w="7483"/>
            <w:tcBorders>
              <w:top w:val="single" w:color="808080" w:sz="4"/>
              <w:left w:val="single" w:color="808080" w:sz="4"/>
              <w:bottom w:val="single" w:color="808080" w:sz="4"/>
              <w:right w:val="single" w:color="808080" w:sz="4"/>
            </w:tcBorders>
            <w:tcMar>
              <w:top w:type="dxa" w:w="40"/>
              <w:left w:type="dxa" w:w="60"/>
              <w:bottom w:type="dxa" w:w="40"/>
              <w:right w:type="dxa" w:w="60"/>
            </w:tcMar>
            <w:vAlign w:val="top"/>
          </w:tcPr>
          <w:p>
            <w:pPr>
              <w:spacing w:after="0" w:before="0"/>
              <w:jc w:val="left"/>
            </w:pPr>
            <w:r>
              <w:rPr>
                <w:rFonts w:ascii="Calibri" w:cs="Calibri" w:eastAsia="Calibri" w:hAnsi="Calibri"/>
                <w:sz w:val="15"/>
                <w:szCs w:val="15"/>
              </w:rPr>
              <w:t xml:space="preserve">MAHMUT TARI MAFREN MÜHENDİSLİK DANIŞMANLIK HİZMETLERİ</w:t>
            </w:r>
          </w:p>
        </w:tc>
      </w:tr>
      <w:tr>
        <w:tc>
          <w:tcPr>
            <w:tcW w:type="dxa" w:w="2948"/>
            <w:tcBorders>
              <w:top w:val="single" w:color="808080" w:sz="4"/>
              <w:left w:val="single" w:color="808080" w:sz="4"/>
              <w:bottom w:val="single" w:color="808080" w:sz="4"/>
              <w:right w:val="single" w:color="808080" w:sz="4"/>
            </w:tcBorders>
            <w:shd w:fill="EDEDED" w:color="auto" w:val="clear"/>
            <w:tcMar>
              <w:top w:type="dxa" w:w="40"/>
              <w:left w:type="dxa" w:w="60"/>
              <w:bottom w:type="dxa" w:w="40"/>
              <w:right w:type="dxa" w:w="60"/>
            </w:tcMar>
            <w:vAlign w:val="top"/>
          </w:tcPr>
          <w:p>
            <w:pPr>
              <w:spacing w:after="0" w:before="0"/>
              <w:jc w:val="left"/>
            </w:pPr>
            <w:r>
              <w:rPr>
                <w:rFonts w:ascii="Calibri" w:cs="Calibri" w:eastAsia="Calibri" w:hAnsi="Calibri"/>
                <w:b/>
                <w:bCs/>
                <w:sz w:val="15"/>
                <w:szCs w:val="15"/>
              </w:rPr>
              <w:t xml:space="preserve">Adresi</w:t>
            </w:r>
          </w:p>
        </w:tc>
        <w:tc>
          <w:tcPr>
            <w:tcW w:type="dxa" w:w="7483"/>
            <w:tcBorders>
              <w:top w:val="single" w:color="808080" w:sz="4"/>
              <w:left w:val="single" w:color="808080" w:sz="4"/>
              <w:bottom w:val="single" w:color="808080" w:sz="4"/>
              <w:right w:val="single" w:color="808080" w:sz="4"/>
            </w:tcBorders>
            <w:tcMar>
              <w:top w:type="dxa" w:w="40"/>
              <w:left w:type="dxa" w:w="60"/>
              <w:bottom w:type="dxa" w:w="40"/>
              <w:right w:type="dxa" w:w="60"/>
            </w:tcMar>
            <w:vAlign w:val="top"/>
          </w:tcPr>
          <w:p>
            <w:pPr>
              <w:spacing w:after="0" w:before="0"/>
              <w:jc w:val="left"/>
            </w:pPr>
            <w:r>
              <w:rPr>
                <w:rFonts w:ascii="Calibri" w:cs="Calibri" w:eastAsia="Calibri" w:hAnsi="Calibri"/>
                <w:sz w:val="15"/>
                <w:szCs w:val="15"/>
              </w:rPr>
              <w:t xml:space="preserve">Şehitler Mah. 416. Sk. No: 2 İç Kapı No: 1 Gölcük / KOCAELİ</w:t>
            </w:r>
          </w:p>
        </w:tc>
      </w:tr>
      <w:tr>
        <w:tc>
          <w:tcPr>
            <w:tcW w:type="dxa" w:w="2948"/>
            <w:tcBorders>
              <w:top w:val="single" w:color="808080" w:sz="4"/>
              <w:left w:val="single" w:color="808080" w:sz="4"/>
              <w:bottom w:val="single" w:color="808080" w:sz="4"/>
              <w:right w:val="single" w:color="808080" w:sz="4"/>
            </w:tcBorders>
            <w:shd w:fill="EDEDED" w:color="auto" w:val="clear"/>
            <w:tcMar>
              <w:top w:type="dxa" w:w="40"/>
              <w:left w:type="dxa" w:w="60"/>
              <w:bottom w:type="dxa" w:w="40"/>
              <w:right w:type="dxa" w:w="60"/>
            </w:tcMar>
            <w:vAlign w:val="top"/>
          </w:tcPr>
          <w:p>
            <w:pPr>
              <w:spacing w:after="0" w:before="0"/>
              <w:jc w:val="left"/>
            </w:pPr>
            <w:r>
              <w:rPr>
                <w:rFonts w:ascii="Calibri" w:cs="Calibri" w:eastAsia="Calibri" w:hAnsi="Calibri"/>
                <w:b/>
                <w:bCs/>
                <w:sz w:val="15"/>
                <w:szCs w:val="15"/>
              </w:rPr>
              <w:t xml:space="preserve">Ticaret sicil no</w:t>
            </w:r>
          </w:p>
        </w:tc>
        <w:tc>
          <w:tcPr>
            <w:tcW w:type="dxa" w:w="7483"/>
            <w:tcBorders>
              <w:top w:val="single" w:color="808080" w:sz="4"/>
              <w:left w:val="single" w:color="808080" w:sz="4"/>
              <w:bottom w:val="single" w:color="808080" w:sz="4"/>
              <w:right w:val="single" w:color="808080" w:sz="4"/>
            </w:tcBorders>
            <w:tcMar>
              <w:top w:type="dxa" w:w="40"/>
              <w:left w:type="dxa" w:w="60"/>
              <w:bottom w:type="dxa" w:w="40"/>
              <w:right w:type="dxa" w:w="60"/>
            </w:tcMar>
            <w:vAlign w:val="top"/>
          </w:tcPr>
          <w:p>
            <w:pPr>
              <w:spacing w:after="0" w:before="0"/>
              <w:jc w:val="left"/>
            </w:pPr>
            <w:r>
              <w:rPr>
                <w:rFonts w:ascii="Calibri" w:cs="Calibri" w:eastAsia="Calibri" w:hAnsi="Calibri"/>
                <w:sz w:val="15"/>
                <w:szCs w:val="15"/>
              </w:rPr>
              <w:t xml:space="preserve">Gölcük/6196</w:t>
            </w:r>
          </w:p>
        </w:tc>
      </w:tr>
      <w:tr>
        <w:tc>
          <w:tcPr>
            <w:tcW w:type="dxa" w:w="2948"/>
            <w:tcBorders>
              <w:top w:val="single" w:color="808080" w:sz="4"/>
              <w:left w:val="single" w:color="808080" w:sz="4"/>
              <w:bottom w:val="single" w:color="808080" w:sz="4"/>
              <w:right w:val="single" w:color="808080" w:sz="4"/>
            </w:tcBorders>
            <w:shd w:fill="EDEDED" w:color="auto" w:val="clear"/>
            <w:tcMar>
              <w:top w:type="dxa" w:w="40"/>
              <w:left w:type="dxa" w:w="60"/>
              <w:bottom w:type="dxa" w:w="40"/>
              <w:right w:type="dxa" w:w="60"/>
            </w:tcMar>
            <w:vAlign w:val="top"/>
          </w:tcPr>
          <w:p>
            <w:pPr>
              <w:spacing w:after="0" w:before="0"/>
              <w:jc w:val="left"/>
            </w:pPr>
            <w:r>
              <w:rPr>
                <w:rFonts w:ascii="Calibri" w:cs="Calibri" w:eastAsia="Calibri" w:hAnsi="Calibri"/>
                <w:b/>
                <w:bCs/>
                <w:sz w:val="15"/>
                <w:szCs w:val="15"/>
              </w:rPr>
              <w:t xml:space="preserve">Telefon</w:t>
            </w:r>
          </w:p>
        </w:tc>
        <w:tc>
          <w:tcPr>
            <w:tcW w:type="dxa" w:w="7483"/>
            <w:tcBorders>
              <w:top w:val="single" w:color="808080" w:sz="4"/>
              <w:left w:val="single" w:color="808080" w:sz="4"/>
              <w:bottom w:val="single" w:color="808080" w:sz="4"/>
              <w:right w:val="single" w:color="808080" w:sz="4"/>
            </w:tcBorders>
            <w:tcMar>
              <w:top w:type="dxa" w:w="40"/>
              <w:left w:type="dxa" w:w="60"/>
              <w:bottom w:type="dxa" w:w="40"/>
              <w:right w:type="dxa" w:w="60"/>
            </w:tcMar>
            <w:vAlign w:val="top"/>
          </w:tcPr>
          <w:p>
            <w:pPr>
              <w:spacing w:after="0" w:before="0"/>
              <w:jc w:val="left"/>
            </w:pPr>
            <w:r>
              <w:rPr>
                <w:rFonts w:ascii="Calibri" w:cs="Calibri" w:eastAsia="Calibri" w:hAnsi="Calibri"/>
                <w:sz w:val="15"/>
                <w:szCs w:val="15"/>
              </w:rPr>
              <w:t xml:space="preserve">0541 553 66 86</w:t>
            </w:r>
          </w:p>
        </w:tc>
      </w:tr>
      <w:tr>
        <w:tc>
          <w:tcPr>
            <w:tcW w:type="dxa" w:w="2948"/>
            <w:tcBorders>
              <w:top w:val="single" w:color="808080" w:sz="4"/>
              <w:left w:val="single" w:color="808080" w:sz="4"/>
              <w:bottom w:val="single" w:color="808080" w:sz="4"/>
              <w:right w:val="single" w:color="808080" w:sz="4"/>
            </w:tcBorders>
            <w:shd w:fill="EDEDED" w:color="auto" w:val="clear"/>
            <w:tcMar>
              <w:top w:type="dxa" w:w="40"/>
              <w:left w:type="dxa" w:w="60"/>
              <w:bottom w:type="dxa" w:w="40"/>
              <w:right w:type="dxa" w:w="60"/>
            </w:tcMar>
            <w:vAlign w:val="top"/>
          </w:tcPr>
          <w:p>
            <w:pPr>
              <w:spacing w:after="0" w:before="0"/>
              <w:jc w:val="left"/>
            </w:pPr>
            <w:r>
              <w:rPr>
                <w:rFonts w:ascii="Calibri" w:cs="Calibri" w:eastAsia="Calibri" w:hAnsi="Calibri"/>
                <w:b/>
                <w:bCs/>
                <w:sz w:val="15"/>
                <w:szCs w:val="15"/>
              </w:rPr>
              <w:t xml:space="preserve">E-posta</w:t>
            </w:r>
          </w:p>
        </w:tc>
        <w:tc>
          <w:tcPr>
            <w:tcW w:type="dxa" w:w="7483"/>
            <w:tcBorders>
              <w:top w:val="single" w:color="808080" w:sz="4"/>
              <w:left w:val="single" w:color="808080" w:sz="4"/>
              <w:bottom w:val="single" w:color="808080" w:sz="4"/>
              <w:right w:val="single" w:color="808080" w:sz="4"/>
            </w:tcBorders>
            <w:tcMar>
              <w:top w:type="dxa" w:w="40"/>
              <w:left w:type="dxa" w:w="60"/>
              <w:bottom w:type="dxa" w:w="40"/>
              <w:right w:type="dxa" w:w="60"/>
            </w:tcMar>
            <w:vAlign w:val="top"/>
          </w:tcPr>
          <w:p>
            <w:pPr>
              <w:spacing w:after="0" w:before="0"/>
              <w:jc w:val="left"/>
            </w:pPr>
            <w:r>
              <w:rPr>
                <w:rFonts w:ascii="Calibri" w:cs="Calibri" w:eastAsia="Calibri" w:hAnsi="Calibri"/>
                <w:sz w:val="15"/>
                <w:szCs w:val="15"/>
              </w:rPr>
              <w:t xml:space="preserve">mahmuttari@gmail.com</w:t>
            </w:r>
          </w:p>
        </w:tc>
      </w:tr>
    </w:tbl>
    <w:p>
      <w:pPr>
        <w:spacing w:after="84" w:before="0"/>
      </w:pPr>
    </w:p>
    <w:p>
      <w:pPr>
        <w:spacing w:after="80" w:before="0" w:line="264"/>
        <w:jc w:val="both"/>
      </w:pPr>
      <w:r>
        <w:rPr>
          <w:rFonts w:ascii="Calibri" w:cs="Calibri" w:eastAsia="Calibri" w:hAnsi="Calibri"/>
          <w:b w:val="false"/>
          <w:bCs w:val="false"/>
          <w:sz w:val="17"/>
          <w:szCs w:val="17"/>
        </w:rPr>
        <w:t xml:space="preserve">IPARD programı kapsamında Avrupa Birliği ve Türkiye Cumhuriyeti Hükümeti tarafından sağlanan hibe desteğinden yararlanmak için, </w:t>
      </w:r>
      <w:r>
        <w:rPr>
          <w:rFonts w:ascii="Calibri" w:cs="Calibri" w:eastAsia="Calibri" w:hAnsi="Calibri"/>
          <w:b/>
          <w:bCs/>
          <w:sz w:val="17"/>
          <w:szCs w:val="17"/>
        </w:rPr>
        <w:t xml:space="preserve">Kocaeli İli, Karamürsel İlçesi, İnebeyli Mahallesi, 138 ada 17 parsel — 7.966,67 m²</w:t>
      </w:r>
      <w:r>
        <w:rPr>
          <w:rFonts w:ascii="Calibri" w:cs="Calibri" w:eastAsia="Calibri" w:hAnsi="Calibri"/>
          <w:b w:val="false"/>
          <w:bCs w:val="false"/>
          <w:sz w:val="17"/>
          <w:szCs w:val="17"/>
        </w:rPr>
        <w:t xml:space="preserve"> adresinde uygulamayı planladığım </w:t>
      </w:r>
      <w:r>
        <w:rPr>
          <w:rFonts w:ascii="Calibri" w:cs="Calibri" w:eastAsia="Calibri" w:hAnsi="Calibri"/>
          <w:b/>
          <w:bCs/>
          <w:sz w:val="17"/>
          <w:szCs w:val="17"/>
        </w:rPr>
        <w:t xml:space="preserve">MUSAB EDER ÇİFTLİĞİ KANATLI (ETLİK PİLİÇ) KÜMESİ</w:t>
      </w:r>
      <w:r>
        <w:rPr>
          <w:rFonts w:ascii="Calibri" w:cs="Calibri" w:eastAsia="Calibri" w:hAnsi="Calibri"/>
          <w:b w:val="false"/>
          <w:bCs w:val="false"/>
          <w:sz w:val="17"/>
          <w:szCs w:val="17"/>
        </w:rPr>
        <w:t xml:space="preserve"> yatırımım kapsamında, sizi yapım işleri için bu davet mektubu ve eklerinde belirtilen şartlara uygun teklifi vermeye davet ediyorum.</w:t>
      </w:r>
    </w:p>
    <w:p>
      <w:pPr>
        <w:spacing w:after="84" w:before="0"/>
      </w:pPr>
    </w:p>
    <w:p>
      <w:pPr>
        <w:spacing w:after="60" w:before="160"/>
      </w:pPr>
      <w:r>
        <w:rPr>
          <w:rFonts w:ascii="Calibri" w:cs="Calibri" w:eastAsia="Calibri" w:hAnsi="Calibri"/>
          <w:b/>
          <w:bCs/>
          <w:color w:val="000000"/>
          <w:sz w:val="19"/>
          <w:szCs w:val="19"/>
        </w:rPr>
        <w:t xml:space="preserve">Teklifin Sunulacağı Adres ve İletişim Bilgileri</w:t>
      </w:r>
    </w:p>
    <w:tbl>
      <w:tblPr>
        <w:tblW w:type="dxa" w:w="10431"/>
        <w:tblBorders>
          <w:top w:val="single" w:color="auto" w:sz="4"/>
          <w:left w:val="single" w:color="auto" w:sz="4"/>
          <w:bottom w:val="single" w:color="auto" w:sz="4"/>
          <w:right w:val="single" w:color="auto" w:sz="4"/>
          <w:insideH w:val="single" w:color="auto" w:sz="4"/>
          <w:insideV w:val="single" w:color="auto" w:sz="4"/>
        </w:tblBorders>
      </w:tblPr>
      <w:tblGrid>
        <w:gridCol w:w="1701"/>
        <w:gridCol w:w="8731"/>
      </w:tblGrid>
      <w:tr>
        <w:tc>
          <w:tcPr>
            <w:tcW w:type="dxa" w:w="1701"/>
            <w:tcBorders>
              <w:top w:val="single" w:color="808080" w:sz="4"/>
              <w:left w:val="single" w:color="808080" w:sz="4"/>
              <w:bottom w:val="single" w:color="808080" w:sz="4"/>
              <w:right w:val="single" w:color="808080" w:sz="4"/>
            </w:tcBorders>
            <w:shd w:fill="EDEDED" w:color="auto" w:val="clear"/>
            <w:tcMar>
              <w:top w:type="dxa" w:w="40"/>
              <w:left w:type="dxa" w:w="60"/>
              <w:bottom w:type="dxa" w:w="40"/>
              <w:right w:type="dxa" w:w="60"/>
            </w:tcMar>
            <w:vAlign w:val="top"/>
          </w:tcPr>
          <w:p>
            <w:pPr>
              <w:spacing w:after="0" w:before="0"/>
              <w:jc w:val="left"/>
            </w:pPr>
            <w:r>
              <w:rPr>
                <w:rFonts w:ascii="Calibri" w:cs="Calibri" w:eastAsia="Calibri" w:hAnsi="Calibri"/>
                <w:b/>
                <w:bCs/>
                <w:sz w:val="15"/>
                <w:szCs w:val="15"/>
              </w:rPr>
              <w:t xml:space="preserve">Adres</w:t>
            </w:r>
          </w:p>
        </w:tc>
        <w:tc>
          <w:tcPr>
            <w:tcW w:type="dxa" w:w="8731"/>
            <w:tcBorders>
              <w:top w:val="single" w:color="808080" w:sz="4"/>
              <w:left w:val="single" w:color="808080" w:sz="4"/>
              <w:bottom w:val="single" w:color="808080" w:sz="4"/>
              <w:right w:val="single" w:color="808080" w:sz="4"/>
            </w:tcBorders>
            <w:tcMar>
              <w:top w:type="dxa" w:w="40"/>
              <w:left w:type="dxa" w:w="60"/>
              <w:bottom w:type="dxa" w:w="40"/>
              <w:right w:type="dxa" w:w="60"/>
            </w:tcMar>
            <w:vAlign w:val="top"/>
          </w:tcPr>
          <w:p>
            <w:pPr>
              <w:spacing w:after="0" w:before="0"/>
              <w:jc w:val="left"/>
            </w:pPr>
            <w:r>
              <w:rPr>
                <w:rFonts w:ascii="Calibri" w:cs="Calibri" w:eastAsia="Calibri" w:hAnsi="Calibri"/>
                <w:sz w:val="15"/>
                <w:szCs w:val="15"/>
              </w:rPr>
              <w:t xml:space="preserve">İnebeyli Mahallesi, 138 ada 17 parsel, Karamürsel / KOCAELİ</w:t>
            </w:r>
          </w:p>
        </w:tc>
      </w:tr>
      <w:tr>
        <w:tc>
          <w:tcPr>
            <w:tcW w:type="dxa" w:w="1701"/>
            <w:tcBorders>
              <w:top w:val="single" w:color="808080" w:sz="4"/>
              <w:left w:val="single" w:color="808080" w:sz="4"/>
              <w:bottom w:val="single" w:color="808080" w:sz="4"/>
              <w:right w:val="single" w:color="808080" w:sz="4"/>
            </w:tcBorders>
            <w:shd w:fill="EDEDED" w:color="auto" w:val="clear"/>
            <w:tcMar>
              <w:top w:type="dxa" w:w="40"/>
              <w:left w:type="dxa" w:w="60"/>
              <w:bottom w:type="dxa" w:w="40"/>
              <w:right w:type="dxa" w:w="60"/>
            </w:tcMar>
            <w:vAlign w:val="top"/>
          </w:tcPr>
          <w:p>
            <w:pPr>
              <w:spacing w:after="0" w:before="0"/>
              <w:jc w:val="left"/>
            </w:pPr>
            <w:r>
              <w:rPr>
                <w:rFonts w:ascii="Calibri" w:cs="Calibri" w:eastAsia="Calibri" w:hAnsi="Calibri"/>
                <w:b/>
                <w:bCs/>
                <w:sz w:val="15"/>
                <w:szCs w:val="15"/>
              </w:rPr>
              <w:t xml:space="preserve">Telefon</w:t>
            </w:r>
          </w:p>
        </w:tc>
        <w:tc>
          <w:tcPr>
            <w:tcW w:type="dxa" w:w="8731"/>
            <w:tcBorders>
              <w:top w:val="single" w:color="808080" w:sz="4"/>
              <w:left w:val="single" w:color="808080" w:sz="4"/>
              <w:bottom w:val="single" w:color="808080" w:sz="4"/>
              <w:right w:val="single" w:color="808080" w:sz="4"/>
            </w:tcBorders>
            <w:tcMar>
              <w:top w:type="dxa" w:w="40"/>
              <w:left w:type="dxa" w:w="60"/>
              <w:bottom w:type="dxa" w:w="40"/>
              <w:right w:type="dxa" w:w="60"/>
            </w:tcMar>
            <w:vAlign w:val="top"/>
          </w:tcPr>
          <w:p>
            <w:pPr>
              <w:spacing w:after="0" w:before="0"/>
              <w:jc w:val="left"/>
            </w:pPr>
            <w:r>
              <w:rPr>
                <w:rFonts w:ascii="Calibri" w:cs="Calibri" w:eastAsia="Calibri" w:hAnsi="Calibri"/>
                <w:color w:val="AAAAAA"/>
                <w:sz w:val="15"/>
                <w:szCs w:val="15"/>
              </w:rPr>
              <w:t xml:space="preserve">…………………………………………</w:t>
            </w:r>
          </w:p>
        </w:tc>
      </w:tr>
      <w:tr>
        <w:tc>
          <w:tcPr>
            <w:tcW w:type="dxa" w:w="1701"/>
            <w:tcBorders>
              <w:top w:val="single" w:color="808080" w:sz="4"/>
              <w:left w:val="single" w:color="808080" w:sz="4"/>
              <w:bottom w:val="single" w:color="808080" w:sz="4"/>
              <w:right w:val="single" w:color="808080" w:sz="4"/>
            </w:tcBorders>
            <w:shd w:fill="EDEDED" w:color="auto" w:val="clear"/>
            <w:tcMar>
              <w:top w:type="dxa" w:w="40"/>
              <w:left w:type="dxa" w:w="60"/>
              <w:bottom w:type="dxa" w:w="40"/>
              <w:right w:type="dxa" w:w="60"/>
            </w:tcMar>
            <w:vAlign w:val="top"/>
          </w:tcPr>
          <w:p>
            <w:pPr>
              <w:spacing w:after="0" w:before="0"/>
              <w:jc w:val="left"/>
            </w:pPr>
            <w:r>
              <w:rPr>
                <w:rFonts w:ascii="Calibri" w:cs="Calibri" w:eastAsia="Calibri" w:hAnsi="Calibri"/>
                <w:b/>
                <w:bCs/>
                <w:sz w:val="15"/>
                <w:szCs w:val="15"/>
              </w:rPr>
              <w:t xml:space="preserve">Faks</w:t>
            </w:r>
          </w:p>
        </w:tc>
        <w:tc>
          <w:tcPr>
            <w:tcW w:type="dxa" w:w="8731"/>
            <w:tcBorders>
              <w:top w:val="single" w:color="808080" w:sz="4"/>
              <w:left w:val="single" w:color="808080" w:sz="4"/>
              <w:bottom w:val="single" w:color="808080" w:sz="4"/>
              <w:right w:val="single" w:color="808080" w:sz="4"/>
            </w:tcBorders>
            <w:tcMar>
              <w:top w:type="dxa" w:w="40"/>
              <w:left w:type="dxa" w:w="60"/>
              <w:bottom w:type="dxa" w:w="40"/>
              <w:right w:type="dxa" w:w="60"/>
            </w:tcMar>
            <w:vAlign w:val="top"/>
          </w:tcPr>
          <w:p>
            <w:pPr>
              <w:spacing w:after="0" w:before="0"/>
              <w:jc w:val="left"/>
            </w:pPr>
            <w:r>
              <w:rPr>
                <w:rFonts w:ascii="Calibri" w:cs="Calibri" w:eastAsia="Calibri" w:hAnsi="Calibri"/>
                <w:color w:val="AAAAAA"/>
                <w:sz w:val="15"/>
                <w:szCs w:val="15"/>
              </w:rPr>
              <w:t xml:space="preserve">…………………………………………</w:t>
            </w:r>
          </w:p>
        </w:tc>
      </w:tr>
      <w:tr>
        <w:tc>
          <w:tcPr>
            <w:tcW w:type="dxa" w:w="1701"/>
            <w:tcBorders>
              <w:top w:val="single" w:color="808080" w:sz="4"/>
              <w:left w:val="single" w:color="808080" w:sz="4"/>
              <w:bottom w:val="single" w:color="808080" w:sz="4"/>
              <w:right w:val="single" w:color="808080" w:sz="4"/>
            </w:tcBorders>
            <w:shd w:fill="EDEDED" w:color="auto" w:val="clear"/>
            <w:tcMar>
              <w:top w:type="dxa" w:w="40"/>
              <w:left w:type="dxa" w:w="60"/>
              <w:bottom w:type="dxa" w:w="40"/>
              <w:right w:type="dxa" w:w="60"/>
            </w:tcMar>
            <w:vAlign w:val="top"/>
          </w:tcPr>
          <w:p>
            <w:pPr>
              <w:spacing w:after="0" w:before="0"/>
              <w:jc w:val="left"/>
            </w:pPr>
            <w:r>
              <w:rPr>
                <w:rFonts w:ascii="Calibri" w:cs="Calibri" w:eastAsia="Calibri" w:hAnsi="Calibri"/>
                <w:b/>
                <w:bCs/>
                <w:sz w:val="15"/>
                <w:szCs w:val="15"/>
              </w:rPr>
              <w:t xml:space="preserve">E-posta</w:t>
            </w:r>
          </w:p>
        </w:tc>
        <w:tc>
          <w:tcPr>
            <w:tcW w:type="dxa" w:w="8731"/>
            <w:tcBorders>
              <w:top w:val="single" w:color="808080" w:sz="4"/>
              <w:left w:val="single" w:color="808080" w:sz="4"/>
              <w:bottom w:val="single" w:color="808080" w:sz="4"/>
              <w:right w:val="single" w:color="808080" w:sz="4"/>
            </w:tcBorders>
            <w:tcMar>
              <w:top w:type="dxa" w:w="40"/>
              <w:left w:type="dxa" w:w="60"/>
              <w:bottom w:type="dxa" w:w="40"/>
              <w:right w:type="dxa" w:w="60"/>
            </w:tcMar>
            <w:vAlign w:val="top"/>
          </w:tcPr>
          <w:p>
            <w:pPr>
              <w:spacing w:after="0" w:before="0"/>
              <w:jc w:val="left"/>
            </w:pPr>
            <w:r>
              <w:rPr>
                <w:rFonts w:ascii="Calibri" w:cs="Calibri" w:eastAsia="Calibri" w:hAnsi="Calibri"/>
                <w:color w:val="AAAAAA"/>
                <w:sz w:val="15"/>
                <w:szCs w:val="15"/>
              </w:rPr>
              <w:t xml:space="preserve">…………………………………………</w:t>
            </w:r>
          </w:p>
        </w:tc>
      </w:tr>
    </w:tbl>
    <w:p>
      <w:pPr>
        <w:spacing w:after="84" w:before="0"/>
      </w:pPr>
    </w:p>
    <w:p>
      <w:pPr>
        <w:spacing w:after="60" w:before="160"/>
      </w:pPr>
      <w:r>
        <w:rPr>
          <w:rFonts w:ascii="Calibri" w:cs="Calibri" w:eastAsia="Calibri" w:hAnsi="Calibri"/>
          <w:b/>
          <w:bCs/>
          <w:color w:val="000000"/>
          <w:sz w:val="19"/>
          <w:szCs w:val="19"/>
        </w:rPr>
        <w:t xml:space="preserve">EKLER</w:t>
      </w:r>
    </w:p>
    <w:p>
      <w:pPr>
        <w:spacing w:after="70" w:before="0" w:line="264"/>
        <w:ind w:left="454" w:hanging="454"/>
        <w:jc w:val="both"/>
      </w:pPr>
      <w:r>
        <w:rPr>
          <w:rFonts w:ascii="Calibri" w:cs="Calibri" w:eastAsia="Calibri" w:hAnsi="Calibri"/>
          <w:b/>
          <w:bCs/>
          <w:sz w:val="17"/>
          <w:szCs w:val="17"/>
        </w:rPr>
        <w:t xml:space="preserve">1-</w:t>
      </w:r>
      <w:r>
        <w:rPr>
          <w:rFonts w:ascii="Calibri" w:cs="Calibri" w:eastAsia="Calibri" w:hAnsi="Calibri"/>
          <w:sz w:val="17"/>
          <w:szCs w:val="17"/>
        </w:rPr>
        <w:t xml:space="preserve"> Teknik Şartname</w:t>
      </w:r>
    </w:p>
    <w:p>
      <w:pPr>
        <w:spacing w:after="70" w:before="0" w:line="264"/>
        <w:ind w:left="454" w:hanging="454"/>
        <w:jc w:val="both"/>
      </w:pPr>
      <w:r>
        <w:rPr>
          <w:rFonts w:ascii="Calibri" w:cs="Calibri" w:eastAsia="Calibri" w:hAnsi="Calibri"/>
          <w:b/>
          <w:bCs/>
          <w:sz w:val="17"/>
          <w:szCs w:val="17"/>
        </w:rPr>
        <w:t xml:space="preserve">2-</w:t>
      </w:r>
      <w:r>
        <w:rPr>
          <w:rFonts w:ascii="Calibri" w:cs="Calibri" w:eastAsia="Calibri" w:hAnsi="Calibri"/>
          <w:sz w:val="17"/>
          <w:szCs w:val="17"/>
        </w:rPr>
        <w:t xml:space="preserve"> Keşif Özetleri — her münferit yapı için ayrı ayrı, 2 adet: 1) Kümes A Blok · 2) Kümes B Blok</w:t>
      </w:r>
    </w:p>
    <w:p>
      <w:pPr>
        <w:spacing w:after="70" w:before="0" w:line="264"/>
        <w:ind w:left="454" w:hanging="454"/>
        <w:jc w:val="both"/>
      </w:pPr>
      <w:r>
        <w:rPr>
          <w:rFonts w:ascii="Calibri" w:cs="Calibri" w:eastAsia="Calibri" w:hAnsi="Calibri"/>
          <w:b/>
          <w:bCs/>
          <w:sz w:val="17"/>
          <w:szCs w:val="17"/>
        </w:rPr>
        <w:t xml:space="preserve">3-</w:t>
      </w:r>
      <w:r>
        <w:rPr>
          <w:rFonts w:ascii="Calibri" w:cs="Calibri" w:eastAsia="Calibri" w:hAnsi="Calibri"/>
          <w:sz w:val="17"/>
          <w:szCs w:val="17"/>
        </w:rPr>
        <w:t xml:space="preserve"> Mahal Listesi</w:t>
      </w:r>
    </w:p>
    <w:p>
      <w:pPr>
        <w:spacing w:after="70" w:before="0" w:line="264"/>
        <w:ind w:left="454" w:hanging="454"/>
        <w:jc w:val="both"/>
      </w:pPr>
      <w:r>
        <w:rPr>
          <w:rFonts w:ascii="Calibri" w:cs="Calibri" w:eastAsia="Calibri" w:hAnsi="Calibri"/>
          <w:b/>
          <w:bCs/>
          <w:sz w:val="17"/>
          <w:szCs w:val="17"/>
        </w:rPr>
        <w:t xml:space="preserve">4-</w:t>
      </w:r>
      <w:r>
        <w:rPr>
          <w:rFonts w:ascii="Calibri" w:cs="Calibri" w:eastAsia="Calibri" w:hAnsi="Calibri"/>
          <w:sz w:val="17"/>
          <w:szCs w:val="17"/>
        </w:rPr>
        <w:t xml:space="preserve"> Metraj Cetvelleri (ölçü esaslı ve ağırlık esaslı)</w:t>
      </w:r>
    </w:p>
    <w:p>
      <w:pPr>
        <w:spacing w:after="70" w:before="0" w:line="264"/>
        <w:ind w:left="454" w:hanging="454"/>
        <w:jc w:val="both"/>
      </w:pPr>
      <w:r>
        <w:rPr>
          <w:rFonts w:ascii="Calibri" w:cs="Calibri" w:eastAsia="Calibri" w:hAnsi="Calibri"/>
          <w:b/>
          <w:bCs/>
          <w:sz w:val="17"/>
          <w:szCs w:val="17"/>
        </w:rPr>
        <w:t xml:space="preserve">5-</w:t>
      </w:r>
      <w:r>
        <w:rPr>
          <w:rFonts w:ascii="Calibri" w:cs="Calibri" w:eastAsia="Calibri" w:hAnsi="Calibri"/>
          <w:sz w:val="17"/>
          <w:szCs w:val="17"/>
        </w:rPr>
        <w:t xml:space="preserve"> Proje Çizimleri (mimari, betonarme, çelik, mekanik, elektrik)</w:t>
      </w:r>
    </w:p>
    <w:p>
      <w:pPr>
        <w:spacing w:after="70" w:before="0" w:line="264"/>
        <w:ind w:left="454" w:hanging="454"/>
        <w:jc w:val="both"/>
      </w:pPr>
      <w:r>
        <w:rPr>
          <w:rFonts w:ascii="Calibri" w:cs="Calibri" w:eastAsia="Calibri" w:hAnsi="Calibri"/>
          <w:b/>
          <w:bCs/>
          <w:sz w:val="17"/>
          <w:szCs w:val="17"/>
        </w:rPr>
        <w:t xml:space="preserve">6-</w:t>
      </w:r>
      <w:r>
        <w:rPr>
          <w:rFonts w:ascii="Calibri" w:cs="Calibri" w:eastAsia="Calibri" w:hAnsi="Calibri"/>
          <w:sz w:val="17"/>
          <w:szCs w:val="17"/>
        </w:rPr>
        <w:t xml:space="preserve"> Özel Poz Fiyat Analizleri</w:t>
      </w:r>
    </w:p>
    <w:p>
      <w:r>
        <w:br w:type="page"/>
      </w:r>
    </w:p>
    <w:p>
      <w:pPr>
        <w:spacing w:after="120" w:before="160"/>
        <w:jc w:val="center"/>
      </w:pPr>
      <w:r>
        <w:rPr>
          <w:rFonts w:ascii="Calibri" w:cs="Calibri" w:eastAsia="Calibri" w:hAnsi="Calibri"/>
          <w:b/>
          <w:bCs/>
          <w:color w:val="000000"/>
          <w:sz w:val="26"/>
          <w:szCs w:val="26"/>
        </w:rPr>
        <w:t xml:space="preserve">TEKLİFE İLİŞKİN GENEL ŞARTLAR</w:t>
      </w:r>
    </w:p>
    <w:p>
      <w:pPr>
        <w:spacing w:after="70" w:before="0" w:line="264"/>
        <w:ind w:left="454" w:hanging="454"/>
        <w:jc w:val="both"/>
      </w:pPr>
      <w:r>
        <w:rPr>
          <w:rFonts w:ascii="Calibri" w:cs="Calibri" w:eastAsia="Calibri" w:hAnsi="Calibri"/>
          <w:b/>
          <w:bCs/>
          <w:sz w:val="17"/>
          <w:szCs w:val="17"/>
        </w:rPr>
        <w:t xml:space="preserve">1-</w:t>
      </w:r>
      <w:r>
        <w:rPr>
          <w:rFonts w:ascii="Calibri" w:cs="Calibri" w:eastAsia="Calibri" w:hAnsi="Calibri"/>
          <w:sz w:val="17"/>
          <w:szCs w:val="17"/>
        </w:rPr>
        <w:t xml:space="preserve"> Teklif sunacak potansiyel yüklenici, bu alıma konu olan ve teklif davet mektubu ve eklerinde yer alan özel ve genel şartların tamamını kayıtsız şartsız kabul eder ve teklif verenin kendi satış koşulları bu alım çerçevesinde geçersizdir.</w:t>
      </w:r>
    </w:p>
    <w:p>
      <w:pPr>
        <w:spacing w:after="70" w:before="0" w:line="264"/>
        <w:ind w:left="454" w:hanging="454"/>
        <w:jc w:val="both"/>
      </w:pPr>
      <w:r>
        <w:rPr>
          <w:rFonts w:ascii="Calibri" w:cs="Calibri" w:eastAsia="Calibri" w:hAnsi="Calibri"/>
          <w:b/>
          <w:bCs/>
          <w:sz w:val="17"/>
          <w:szCs w:val="17"/>
        </w:rPr>
        <w:t xml:space="preserve">2-</w:t>
      </w:r>
      <w:r>
        <w:rPr>
          <w:rFonts w:ascii="Calibri" w:cs="Calibri" w:eastAsia="Calibri" w:hAnsi="Calibri"/>
          <w:sz w:val="17"/>
          <w:szCs w:val="17"/>
        </w:rPr>
        <w:t xml:space="preserve"> Bu davet konusu yapım işlerinin tamamı için fiyat verilmesi, keşif özetinde yer alan her bir kalem için birim ve toplam fiyatların teklifte belirtilmesi zorunludur. Aksi takdirde teklif geçersiz sayılacaktır. Bu alım kapsamındaki uygun teklifin seçiminde genel uygulama olarak her bir kalem için yapılan teklifler değil, teklifin genel toplamı dikkate alınacaktır. Ancak fiyat dışı unsurlar da seçim aşamasında değerlendirilecektir.</w:t>
      </w:r>
    </w:p>
    <w:p>
      <w:pPr>
        <w:spacing w:after="70" w:before="0" w:line="264"/>
        <w:ind w:left="454" w:hanging="454"/>
        <w:jc w:val="both"/>
      </w:pPr>
      <w:r>
        <w:rPr>
          <w:rFonts w:ascii="Calibri" w:cs="Calibri" w:eastAsia="Calibri" w:hAnsi="Calibri"/>
          <w:b/>
          <w:bCs/>
          <w:sz w:val="17"/>
          <w:szCs w:val="17"/>
        </w:rPr>
        <w:t xml:space="preserve">3-</w:t>
      </w:r>
      <w:r>
        <w:rPr>
          <w:rFonts w:ascii="Calibri" w:cs="Calibri" w:eastAsia="Calibri" w:hAnsi="Calibri"/>
          <w:sz w:val="17"/>
          <w:szCs w:val="17"/>
        </w:rPr>
        <w:t xml:space="preserve"> Teklif, </w:t>
      </w:r>
      <w:r>
        <w:rPr>
          <w:rFonts w:ascii="Calibri" w:cs="Calibri" w:eastAsia="Calibri" w:hAnsi="Calibri"/>
          <w:b/>
          <w:bCs/>
          <w:sz w:val="17"/>
          <w:szCs w:val="17"/>
        </w:rPr>
        <w:t xml:space="preserve">KDV ve tüm vergiler hariç</w:t>
      </w:r>
      <w:r>
        <w:rPr>
          <w:rFonts w:ascii="Calibri" w:cs="Calibri" w:eastAsia="Calibri" w:hAnsi="Calibri"/>
          <w:sz w:val="17"/>
          <w:szCs w:val="17"/>
        </w:rPr>
        <w:t xml:space="preserve"> olarak verilmelidir. Ayrıca fiyatlar; malların varış yerine teslim giderleri, paketleme, sigorta, nakliye, ambalajdan çıkarma, kurma vb. giderleri hariç olarak hesaplanmalıdır. Teklifin bu şekilde verildiği hususi olarak belirtilmelidir. Tekliflerin fiyatlandırılmasında vergilerle ilgili hususlarda Hazine ve Maliye Bakanlığı'nın Türkiye – Avrupa Birliği Çerçeve Anlaşması Genel Tebliğlerindeki esaslar dikkate alınmalıdır. Tekliflerde belirtilen fiyatlar sabit olup sonradan hiçbir şekilde değiştirilemez.</w:t>
      </w:r>
    </w:p>
    <w:p>
      <w:pPr>
        <w:spacing w:after="70" w:before="0" w:line="264"/>
        <w:ind w:left="454" w:hanging="454"/>
        <w:jc w:val="both"/>
      </w:pPr>
      <w:r>
        <w:rPr>
          <w:rFonts w:ascii="Calibri" w:cs="Calibri" w:eastAsia="Calibri" w:hAnsi="Calibri"/>
          <w:b/>
          <w:bCs/>
          <w:sz w:val="17"/>
          <w:szCs w:val="17"/>
        </w:rPr>
        <w:t xml:space="preserve">4-</w:t>
      </w:r>
      <w:r>
        <w:rPr>
          <w:rFonts w:ascii="Calibri" w:cs="Calibri" w:eastAsia="Calibri" w:hAnsi="Calibri"/>
          <w:sz w:val="17"/>
          <w:szCs w:val="17"/>
        </w:rPr>
        <w:t xml:space="preserve"> Tekliflerin fiyatlandırılmasında poz sisteminde; T.C. Çevre, Şehircilik ve İklim Değişikliği Bakanlığı tarafından açıklanan birim fiyatlar, TKDK tarafından belirlenen oran esas alınarak </w:t>
      </w:r>
      <w:r>
        <w:rPr>
          <w:rFonts w:ascii="Calibri" w:cs="Calibri" w:eastAsia="Calibri" w:hAnsi="Calibri"/>
          <w:b/>
          <w:bCs/>
          <w:sz w:val="17"/>
          <w:szCs w:val="17"/>
        </w:rPr>
        <w:t xml:space="preserve">tavan fiyat</w:t>
      </w:r>
      <w:r>
        <w:rPr>
          <w:rFonts w:ascii="Calibri" w:cs="Calibri" w:eastAsia="Calibri" w:hAnsi="Calibri"/>
          <w:sz w:val="17"/>
          <w:szCs w:val="17"/>
        </w:rPr>
        <w:t xml:space="preserve"> olarak dikkate alınmalı ve teklif fiyatları piyasa koşullarına uygun olmalıdır. Bu yatırımda tavan oran </w:t>
      </w:r>
      <w:r>
        <w:rPr>
          <w:rFonts w:ascii="Calibri" w:cs="Calibri" w:eastAsia="Calibri" w:hAnsi="Calibri"/>
          <w:b/>
          <w:bCs/>
          <w:sz w:val="17"/>
          <w:szCs w:val="17"/>
        </w:rPr>
        <w:t xml:space="preserve">%85</w:t>
      </w:r>
      <w:r>
        <w:rPr>
          <w:rFonts w:ascii="Calibri" w:cs="Calibri" w:eastAsia="Calibri" w:hAnsi="Calibri"/>
          <w:sz w:val="17"/>
          <w:szCs w:val="17"/>
        </w:rPr>
        <w:t xml:space="preserve">'tir; her bir poz için verilecek fiyat, ilgili pozun güncel birim fiyatının %85'ini geçemez.</w:t>
      </w:r>
    </w:p>
    <w:p>
      <w:pPr>
        <w:spacing w:after="70" w:before="0" w:line="264"/>
        <w:ind w:left="454" w:hanging="454"/>
        <w:jc w:val="both"/>
      </w:pPr>
      <w:r>
        <w:rPr>
          <w:rFonts w:ascii="Calibri" w:cs="Calibri" w:eastAsia="Calibri" w:hAnsi="Calibri"/>
          <w:b/>
          <w:bCs/>
          <w:sz w:val="17"/>
          <w:szCs w:val="17"/>
        </w:rPr>
        <w:t xml:space="preserve">5-</w:t>
      </w:r>
      <w:r>
        <w:rPr>
          <w:rFonts w:ascii="Calibri" w:cs="Calibri" w:eastAsia="Calibri" w:hAnsi="Calibri"/>
          <w:sz w:val="17"/>
          <w:szCs w:val="17"/>
        </w:rPr>
        <w:t xml:space="preserve"> Teklifteki hesaplama işlemleri doğru bir şekilde yapılmalıdır.</w:t>
      </w:r>
    </w:p>
    <w:p>
      <w:pPr>
        <w:spacing w:after="70" w:before="0" w:line="264"/>
        <w:ind w:left="454" w:hanging="454"/>
        <w:jc w:val="both"/>
      </w:pPr>
      <w:r>
        <w:rPr>
          <w:rFonts w:ascii="Calibri" w:cs="Calibri" w:eastAsia="Calibri" w:hAnsi="Calibri"/>
          <w:b/>
          <w:bCs/>
          <w:sz w:val="17"/>
          <w:szCs w:val="17"/>
        </w:rPr>
        <w:t xml:space="preserve">6-</w:t>
      </w:r>
      <w:r>
        <w:rPr>
          <w:rFonts w:ascii="Calibri" w:cs="Calibri" w:eastAsia="Calibri" w:hAnsi="Calibri"/>
          <w:sz w:val="17"/>
          <w:szCs w:val="17"/>
        </w:rPr>
        <w:t xml:space="preserve"> Teklifin, teknik şartname ve keşif özetinde belirtilen özellikleri karşılaması zorunludur.</w:t>
      </w:r>
    </w:p>
    <w:p>
      <w:pPr>
        <w:spacing w:after="70" w:before="0" w:line="264"/>
        <w:ind w:left="454" w:hanging="454"/>
        <w:jc w:val="both"/>
      </w:pPr>
      <w:r>
        <w:rPr>
          <w:rFonts w:ascii="Calibri" w:cs="Calibri" w:eastAsia="Calibri" w:hAnsi="Calibri"/>
          <w:b/>
          <w:bCs/>
          <w:sz w:val="17"/>
          <w:szCs w:val="17"/>
        </w:rPr>
        <w:t xml:space="preserve">7-</w:t>
      </w:r>
      <w:r>
        <w:rPr>
          <w:rFonts w:ascii="Calibri" w:cs="Calibri" w:eastAsia="Calibri" w:hAnsi="Calibri"/>
          <w:sz w:val="17"/>
          <w:szCs w:val="17"/>
        </w:rPr>
        <w:t xml:space="preserve"> Teklif kapsamında sunulacak makine ekipman ve her türlü malzeme mutlaka </w:t>
      </w:r>
      <w:r>
        <w:rPr>
          <w:rFonts w:ascii="Calibri" w:cs="Calibri" w:eastAsia="Calibri" w:hAnsi="Calibri"/>
          <w:b/>
          <w:bCs/>
          <w:sz w:val="17"/>
          <w:szCs w:val="17"/>
        </w:rPr>
        <w:t xml:space="preserve">yeni</w:t>
      </w:r>
      <w:r>
        <w:rPr>
          <w:rFonts w:ascii="Calibri" w:cs="Calibri" w:eastAsia="Calibri" w:hAnsi="Calibri"/>
          <w:sz w:val="17"/>
          <w:szCs w:val="17"/>
        </w:rPr>
        <w:t xml:space="preserve"> olmalıdır.</w:t>
      </w:r>
    </w:p>
    <w:p>
      <w:pPr>
        <w:spacing w:after="70" w:before="0" w:line="264"/>
        <w:ind w:left="454" w:hanging="454"/>
        <w:jc w:val="both"/>
      </w:pPr>
      <w:r>
        <w:rPr>
          <w:rFonts w:ascii="Calibri" w:cs="Calibri" w:eastAsia="Calibri" w:hAnsi="Calibri"/>
          <w:b/>
          <w:bCs/>
          <w:sz w:val="17"/>
          <w:szCs w:val="17"/>
        </w:rPr>
        <w:t xml:space="preserve">8-</w:t>
      </w:r>
      <w:r>
        <w:rPr>
          <w:rFonts w:ascii="Calibri" w:cs="Calibri" w:eastAsia="Calibri" w:hAnsi="Calibri"/>
          <w:sz w:val="17"/>
          <w:szCs w:val="17"/>
        </w:rPr>
        <w:t xml:space="preserve"> Teklif, </w:t>
      </w:r>
      <w:r>
        <w:rPr>
          <w:rFonts w:ascii="Calibri" w:cs="Calibri" w:eastAsia="Calibri" w:hAnsi="Calibri"/>
          <w:b/>
          <w:bCs/>
          <w:sz w:val="17"/>
          <w:szCs w:val="17"/>
        </w:rPr>
        <w:t xml:space="preserve">15.12.2026</w:t>
      </w:r>
      <w:r>
        <w:rPr>
          <w:rFonts w:ascii="Calibri" w:cs="Calibri" w:eastAsia="Calibri" w:hAnsi="Calibri"/>
          <w:sz w:val="17"/>
          <w:szCs w:val="17"/>
        </w:rPr>
        <w:t xml:space="preserve"> tarihine kadar geçerli olacak şekilde hazırlanmalıdır.</w:t>
      </w:r>
    </w:p>
    <w:p>
      <w:pPr>
        <w:spacing w:after="70" w:before="0" w:line="264"/>
        <w:ind w:left="454" w:hanging="454"/>
        <w:jc w:val="both"/>
      </w:pPr>
      <w:r>
        <w:rPr>
          <w:rFonts w:ascii="Calibri" w:cs="Calibri" w:eastAsia="Calibri" w:hAnsi="Calibri"/>
          <w:b/>
          <w:bCs/>
          <w:sz w:val="17"/>
          <w:szCs w:val="17"/>
        </w:rPr>
        <w:t xml:space="preserve">9-</w:t>
      </w:r>
      <w:r>
        <w:rPr>
          <w:rFonts w:ascii="Calibri" w:cs="Calibri" w:eastAsia="Calibri" w:hAnsi="Calibri"/>
          <w:sz w:val="17"/>
          <w:szCs w:val="17"/>
        </w:rPr>
        <w:t xml:space="preserve"> Yapım işlerinin bakım, garanti koşulları ve süreleri, teknik şartname ve keşif özetine uygun olarak teklifte belirtilmelidir.</w:t>
      </w:r>
    </w:p>
    <w:p>
      <w:pPr>
        <w:spacing w:after="70" w:before="0" w:line="264"/>
        <w:ind w:left="454" w:hanging="454"/>
        <w:jc w:val="both"/>
      </w:pPr>
      <w:r>
        <w:rPr>
          <w:rFonts w:ascii="Calibri" w:cs="Calibri" w:eastAsia="Calibri" w:hAnsi="Calibri"/>
          <w:b/>
          <w:bCs/>
          <w:sz w:val="17"/>
          <w:szCs w:val="17"/>
        </w:rPr>
        <w:t xml:space="preserve">10-</w:t>
      </w:r>
      <w:r>
        <w:rPr>
          <w:rFonts w:ascii="Calibri" w:cs="Calibri" w:eastAsia="Calibri" w:hAnsi="Calibri"/>
          <w:sz w:val="17"/>
          <w:szCs w:val="17"/>
        </w:rPr>
        <w:t xml:space="preserve"> Aşağıdaki belgeler teklif ekinde mutlaka sunulmalıdır: teklif davet mektubunun potansiyel yüklenici tarafından imzalanmış fotokopisi; teknik şartname ve keşif özetlerinin imzalanmış fotokopisi; potansiyel yüklenici çok ortaklı anonim şirket ise Hazirun Cetveli, adi ortaklık ise noter onaylı ortaklık sözleşmesi, </w:t>
      </w:r>
      <w:r>
        <w:rPr>
          <w:rFonts w:ascii="Calibri" w:cs="Calibri" w:eastAsia="Calibri" w:hAnsi="Calibri"/>
          <w:b/>
          <w:bCs/>
          <w:sz w:val="17"/>
          <w:szCs w:val="17"/>
        </w:rPr>
        <w:t xml:space="preserve">gerçek kişi ise T.C. kimlik numarasının yer aldığı nüfus cüzdanı fotokopisi veya nüfus kayıt sureti</w:t>
      </w:r>
      <w:r>
        <w:rPr>
          <w:rFonts w:ascii="Calibri" w:cs="Calibri" w:eastAsia="Calibri" w:hAnsi="Calibri"/>
          <w:sz w:val="17"/>
          <w:szCs w:val="17"/>
        </w:rPr>
        <w:t xml:space="preserve">, yabancı ise apostilli ticari kayıt belgesi; ayrıca esnaf ve sanatkârlar odasına üye ise çağrı tarihinden sonra alınmış mesleki faaliyet belgesi, serbest mühendis veya müşavir statüsünde gerçek kişi ise ilgili yıla ait Serbest Müşavirlik Mühendislik Büro Tescil Belgesi fotokopisi.</w:t>
      </w:r>
    </w:p>
    <w:p>
      <w:pPr>
        <w:spacing w:after="70" w:before="0" w:line="264"/>
        <w:ind w:left="454" w:hanging="454"/>
        <w:jc w:val="both"/>
      </w:pPr>
      <w:r>
        <w:rPr>
          <w:rFonts w:ascii="Calibri" w:cs="Calibri" w:eastAsia="Calibri" w:hAnsi="Calibri"/>
          <w:b/>
          <w:bCs/>
          <w:sz w:val="17"/>
          <w:szCs w:val="17"/>
        </w:rPr>
        <w:t xml:space="preserve">11-</w:t>
      </w:r>
      <w:r>
        <w:rPr>
          <w:rFonts w:ascii="Calibri" w:cs="Calibri" w:eastAsia="Calibri" w:hAnsi="Calibri"/>
          <w:sz w:val="17"/>
          <w:szCs w:val="17"/>
        </w:rPr>
        <w:t xml:space="preserve"> Teklifin ilgili yerleri imzalanmış/kaşelenmiş ve imzalanmamış her sayfası paraflanmış olmalıdır.</w:t>
      </w:r>
    </w:p>
    <w:p>
      <w:pPr>
        <w:spacing w:after="70" w:before="0" w:line="264"/>
        <w:ind w:left="454" w:hanging="454"/>
        <w:jc w:val="both"/>
      </w:pPr>
      <w:r>
        <w:rPr>
          <w:rFonts w:ascii="Calibri" w:cs="Calibri" w:eastAsia="Calibri" w:hAnsi="Calibri"/>
          <w:b/>
          <w:bCs/>
          <w:sz w:val="17"/>
          <w:szCs w:val="17"/>
        </w:rPr>
        <w:t xml:space="preserve">12-</w:t>
      </w:r>
      <w:r>
        <w:rPr>
          <w:rFonts w:ascii="Calibri" w:cs="Calibri" w:eastAsia="Calibri" w:hAnsi="Calibri"/>
          <w:sz w:val="17"/>
          <w:szCs w:val="17"/>
        </w:rPr>
        <w:t xml:space="preserve"> Bu teklif davet mektubu kapsamında gönderilen tüm tekliflerin mülkiyet hakkı tarafıma ait olup verilen teklifler geri iade edilmeyecektir.</w:t>
      </w:r>
    </w:p>
    <w:p>
      <w:pPr>
        <w:spacing w:after="70" w:before="0" w:line="264"/>
        <w:ind w:left="454" w:hanging="454"/>
        <w:jc w:val="both"/>
      </w:pPr>
      <w:r>
        <w:rPr>
          <w:rFonts w:ascii="Calibri" w:cs="Calibri" w:eastAsia="Calibri" w:hAnsi="Calibri"/>
          <w:b/>
          <w:bCs/>
          <w:sz w:val="17"/>
          <w:szCs w:val="17"/>
        </w:rPr>
        <w:t xml:space="preserve">13-</w:t>
      </w:r>
      <w:r>
        <w:rPr>
          <w:rFonts w:ascii="Calibri" w:cs="Calibri" w:eastAsia="Calibri" w:hAnsi="Calibri"/>
          <w:sz w:val="17"/>
          <w:szCs w:val="17"/>
        </w:rPr>
        <w:t xml:space="preserve"> Teslim/kurulum, ödeme ve diğer tüm koşullar teklifin seçilmesi durumunda yapılacak alım sözleşmesinde belirlenecektir.</w:t>
      </w:r>
    </w:p>
    <w:p>
      <w:pPr>
        <w:spacing w:after="70" w:before="0" w:line="264"/>
        <w:ind w:left="454" w:hanging="454"/>
        <w:jc w:val="both"/>
      </w:pPr>
      <w:r>
        <w:rPr>
          <w:rFonts w:ascii="Calibri" w:cs="Calibri" w:eastAsia="Calibri" w:hAnsi="Calibri"/>
          <w:b/>
          <w:bCs/>
          <w:sz w:val="17"/>
          <w:szCs w:val="17"/>
        </w:rPr>
        <w:t xml:space="preserve">14-</w:t>
      </w:r>
      <w:r>
        <w:rPr>
          <w:rFonts w:ascii="Calibri" w:cs="Calibri" w:eastAsia="Calibri" w:hAnsi="Calibri"/>
          <w:sz w:val="17"/>
          <w:szCs w:val="17"/>
        </w:rPr>
        <w:t xml:space="preserve"> Teklifler TKDK web adresinde (www.tkdk.gov.tr) yayımlanan “Teklif Alma Kuralları Rehberi”ne uygun olarak hazırlanmalıdır. Bu davet mektubunda belirtilmeyen hususlarda da aynı rehberdeki kurallar ve koşullar geçerli olup, bu çerçevede teklif hazırlanmalıdır.</w:t>
      </w:r>
    </w:p>
    <w:p>
      <w:pPr>
        <w:spacing w:after="70" w:before="0" w:line="264"/>
        <w:ind w:left="454" w:hanging="454"/>
        <w:jc w:val="both"/>
      </w:pPr>
      <w:r>
        <w:rPr>
          <w:rFonts w:ascii="Calibri" w:cs="Calibri" w:eastAsia="Calibri" w:hAnsi="Calibri"/>
          <w:b/>
          <w:bCs/>
          <w:sz w:val="17"/>
          <w:szCs w:val="17"/>
        </w:rPr>
        <w:t xml:space="preserve">15-</w:t>
      </w:r>
      <w:r>
        <w:rPr>
          <w:rFonts w:ascii="Calibri" w:cs="Calibri" w:eastAsia="Calibri" w:hAnsi="Calibri"/>
          <w:sz w:val="17"/>
          <w:szCs w:val="17"/>
        </w:rPr>
        <w:t xml:space="preserve"> Teklif </w:t>
      </w:r>
      <w:r>
        <w:rPr>
          <w:rFonts w:ascii="Calibri" w:cs="Calibri" w:eastAsia="Calibri" w:hAnsi="Calibri"/>
          <w:b/>
          <w:bCs/>
          <w:sz w:val="17"/>
          <w:szCs w:val="17"/>
        </w:rPr>
        <w:t xml:space="preserve">15.09.2026</w:t>
      </w:r>
      <w:r>
        <w:rPr>
          <w:rFonts w:ascii="Calibri" w:cs="Calibri" w:eastAsia="Calibri" w:hAnsi="Calibri"/>
          <w:sz w:val="17"/>
          <w:szCs w:val="17"/>
        </w:rPr>
        <w:t xml:space="preserve"> günü saat </w:t>
      </w:r>
      <w:r>
        <w:rPr>
          <w:rFonts w:ascii="Calibri" w:cs="Calibri" w:eastAsia="Calibri" w:hAnsi="Calibri"/>
          <w:b/>
          <w:bCs/>
          <w:sz w:val="17"/>
          <w:szCs w:val="17"/>
        </w:rPr>
        <w:t xml:space="preserve">18.00</w:t>
      </w:r>
      <w:r>
        <w:rPr>
          <w:rFonts w:ascii="Calibri" w:cs="Calibri" w:eastAsia="Calibri" w:hAnsi="Calibri"/>
          <w:sz w:val="17"/>
          <w:szCs w:val="17"/>
        </w:rPr>
        <w:t xml:space="preserve">'a kadar davet mektubunda belirtilen adreste olacak şekilde elden veya kargo aracılığı ile veya posta ile zarf içerisinde teslim edilecektir. Teklif faks veya e-posta yoluyla da gönderilebilir; ancak imzalı kaşeli orijinalleri son teklif verme tarihinden önce tarafıma teslim edilmek zorundadır. Postadaki gecikmeler dikkate alınmayacaktır.</w:t>
      </w:r>
    </w:p>
    <w:p>
      <w:pPr>
        <w:spacing w:after="84" w:before="0"/>
      </w:pPr>
    </w:p>
    <w:p>
      <w:pPr>
        <w:spacing w:after="120" w:before="160"/>
        <w:jc w:val="center"/>
      </w:pPr>
      <w:r>
        <w:rPr>
          <w:rFonts w:ascii="Calibri" w:cs="Calibri" w:eastAsia="Calibri" w:hAnsi="Calibri"/>
          <w:b/>
          <w:bCs/>
          <w:color w:val="000000"/>
          <w:sz w:val="26"/>
          <w:szCs w:val="26"/>
        </w:rPr>
        <w:t xml:space="preserve">BU YATIRIMA ÖZEL ŞARTLAR</w:t>
      </w:r>
    </w:p>
    <w:p>
      <w:pPr>
        <w:spacing w:after="70" w:before="0" w:line="264"/>
        <w:ind w:left="454" w:hanging="454"/>
        <w:jc w:val="both"/>
      </w:pPr>
      <w:r>
        <w:rPr>
          <w:rFonts w:ascii="Calibri" w:cs="Calibri" w:eastAsia="Calibri" w:hAnsi="Calibri"/>
          <w:b/>
          <w:bCs/>
          <w:sz w:val="17"/>
          <w:szCs w:val="17"/>
        </w:rPr>
        <w:t xml:space="preserve">16-</w:t>
      </w:r>
      <w:r>
        <w:rPr>
          <w:rFonts w:ascii="Calibri" w:cs="Calibri" w:eastAsia="Calibri" w:hAnsi="Calibri"/>
          <w:sz w:val="17"/>
          <w:szCs w:val="17"/>
        </w:rPr>
        <w:t xml:space="preserve"> Keşif özetleri, TKDK Teklif Alma Kuralları Rehberi gereği </w:t>
      </w:r>
      <w:r>
        <w:rPr>
          <w:rFonts w:ascii="Calibri" w:cs="Calibri" w:eastAsia="Calibri" w:hAnsi="Calibri"/>
          <w:b/>
          <w:bCs/>
          <w:sz w:val="17"/>
          <w:szCs w:val="17"/>
        </w:rPr>
        <w:t xml:space="preserve">her münferit yapı için ayrı ayrı</w:t>
      </w:r>
      <w:r>
        <w:rPr>
          <w:rFonts w:ascii="Calibri" w:cs="Calibri" w:eastAsia="Calibri" w:hAnsi="Calibri"/>
          <w:sz w:val="17"/>
          <w:szCs w:val="17"/>
        </w:rPr>
        <w:t xml:space="preserve"> hazırlanmıştır. Teklifiniz de aynı çerçevede, her yapı için ayrı tablo hâlinde düzenlenmeli ve her yapının toplamı ayrıca gösterilmelidir.</w:t>
      </w:r>
    </w:p>
    <w:p>
      <w:pPr>
        <w:spacing w:after="70" w:before="0" w:line="264"/>
        <w:ind w:left="454" w:hanging="454"/>
        <w:jc w:val="both"/>
      </w:pPr>
      <w:r>
        <w:rPr>
          <w:rFonts w:ascii="Calibri" w:cs="Calibri" w:eastAsia="Calibri" w:hAnsi="Calibri"/>
          <w:b/>
          <w:bCs/>
          <w:sz w:val="17"/>
          <w:szCs w:val="17"/>
        </w:rPr>
        <w:t xml:space="preserve">17-</w:t>
      </w:r>
      <w:r>
        <w:rPr>
          <w:rFonts w:ascii="Calibri" w:cs="Calibri" w:eastAsia="Calibri" w:hAnsi="Calibri"/>
          <w:sz w:val="17"/>
          <w:szCs w:val="17"/>
        </w:rPr>
        <w:t xml:space="preserve"> Birim fiyatlara malzeme, işçilik, iş yerinde yükleme–yatay ve düşey taşıma–boşaltma, makine ve ekipman giderleri, müteahhit kârı ve genel giderler dâhildir.</w:t>
      </w:r>
    </w:p>
    <w:p>
      <w:pPr>
        <w:spacing w:after="70" w:before="0" w:line="264"/>
        <w:ind w:left="454" w:hanging="454"/>
        <w:jc w:val="both"/>
      </w:pPr>
      <w:r>
        <w:rPr>
          <w:rFonts w:ascii="Calibri" w:cs="Calibri" w:eastAsia="Calibri" w:hAnsi="Calibri"/>
          <w:b/>
          <w:bCs/>
          <w:sz w:val="17"/>
          <w:szCs w:val="17"/>
        </w:rPr>
        <w:t xml:space="preserve">18-</w:t>
      </w:r>
      <w:r>
        <w:rPr>
          <w:rFonts w:ascii="Calibri" w:cs="Calibri" w:eastAsia="Calibri" w:hAnsi="Calibri"/>
          <w:sz w:val="17"/>
          <w:szCs w:val="17"/>
        </w:rPr>
        <w:t xml:space="preserve"> Şantiye kurulumu, iş güvenliği önlemleri, geçici imalatlar, şantiye elektrik ve su bedelleri ile artık malzemenin sahadan uzaklaştırılması teklif bedeline dâhildir.</w:t>
      </w:r>
    </w:p>
    <w:p>
      <w:pPr>
        <w:spacing w:after="70" w:before="0" w:line="264"/>
        <w:ind w:left="454" w:hanging="454"/>
        <w:jc w:val="both"/>
      </w:pPr>
      <w:r>
        <w:rPr>
          <w:rFonts w:ascii="Calibri" w:cs="Calibri" w:eastAsia="Calibri" w:hAnsi="Calibri"/>
          <w:b/>
          <w:bCs/>
          <w:sz w:val="17"/>
          <w:szCs w:val="17"/>
        </w:rPr>
        <w:t xml:space="preserve">19-</w:t>
      </w:r>
      <w:r>
        <w:rPr>
          <w:rFonts w:ascii="Calibri" w:cs="Calibri" w:eastAsia="Calibri" w:hAnsi="Calibri"/>
          <w:sz w:val="17"/>
          <w:szCs w:val="17"/>
        </w:rPr>
        <w:t xml:space="preserve"> İmalatlarda malzeme sınıfları (C 25/30 beton, B420C donatı, 50 mm poliüretan yalıtımlı sandviç panel vb.) düşürülemez.</w:t>
      </w:r>
    </w:p>
    <w:p>
      <w:pPr>
        <w:spacing w:after="70" w:before="0" w:line="264"/>
        <w:ind w:left="454" w:hanging="454"/>
        <w:jc w:val="both"/>
      </w:pPr>
      <w:r>
        <w:rPr>
          <w:rFonts w:ascii="Calibri" w:cs="Calibri" w:eastAsia="Calibri" w:hAnsi="Calibri"/>
          <w:b/>
          <w:bCs/>
          <w:sz w:val="17"/>
          <w:szCs w:val="17"/>
        </w:rPr>
        <w:t xml:space="preserve">20-</w:t>
      </w:r>
      <w:r>
        <w:rPr>
          <w:rFonts w:ascii="Calibri" w:cs="Calibri" w:eastAsia="Calibri" w:hAnsi="Calibri"/>
          <w:sz w:val="17"/>
          <w:szCs w:val="17"/>
        </w:rPr>
        <w:t xml:space="preserve"> İş süresi ve teslim programı teklifte takvim günü olarak belirtilmelidir.</w:t>
      </w:r>
    </w:p>
    <w:p>
      <w:pPr>
        <w:spacing w:after="112" w:before="0"/>
      </w:pPr>
    </w:p>
    <w:tbl>
      <w:tblPr>
        <w:tblW w:type="dxa" w:w="10431"/>
        <w:tblBorders>
          <w:top w:val="single" w:color="auto" w:sz="4"/>
          <w:left w:val="single" w:color="auto" w:sz="4"/>
          <w:bottom w:val="single" w:color="auto" w:sz="4"/>
          <w:right w:val="single" w:color="auto" w:sz="4"/>
          <w:insideH w:val="single" w:color="auto" w:sz="4"/>
          <w:insideV w:val="single" w:color="auto" w:sz="4"/>
        </w:tblBorders>
      </w:tblPr>
      <w:tblGrid>
        <w:gridCol w:w="10431"/>
      </w:tblGrid>
      <w:tr>
        <w:tc>
          <w:tcPr>
            <w:tcW w:type="dxa" w:w="10431"/>
            <w:tcBorders>
              <w:top w:val="single" w:color="808080" w:sz="4"/>
              <w:left w:val="single" w:color="808080" w:sz="4"/>
              <w:bottom w:val="single" w:color="808080" w:sz="4"/>
              <w:right w:val="single" w:color="808080" w:sz="4"/>
            </w:tcBorders>
            <w:shd w:fill="EDEDED" w:color="auto" w:val="clear"/>
            <w:tcMar>
              <w:top w:type="dxa" w:w="40"/>
              <w:left w:type="dxa" w:w="60"/>
              <w:bottom w:type="dxa" w:w="40"/>
              <w:right w:type="dxa" w:w="60"/>
            </w:tcMar>
            <w:vAlign w:val="top"/>
          </w:tcPr>
          <w:p>
            <w:pPr>
              <w:spacing w:after="0" w:before="0"/>
              <w:jc w:val="left"/>
            </w:pPr>
            <w:r>
              <w:rPr>
                <w:rFonts w:ascii="Calibri" w:cs="Calibri" w:eastAsia="Calibri" w:hAnsi="Calibri"/>
                <w:b/>
                <w:bCs/>
                <w:sz w:val="15"/>
                <w:szCs w:val="15"/>
              </w:rPr>
              <w:t xml:space="preserve">Başvuru sahibi — adı, soyadı, imza</w:t>
            </w:r>
          </w:p>
        </w:tc>
      </w:tr>
      <w:tr>
        <w:trPr>
          <w:trHeight w:val="1361" w:hRule="atLeast"/>
        </w:trPr>
        <w:tc>
          <w:tcPr>
            <w:tcW w:type="dxa" w:w="10431"/>
            <w:tcBorders>
              <w:top w:val="single" w:color="808080" w:sz="4"/>
              <w:left w:val="single" w:color="808080" w:sz="4"/>
              <w:bottom w:val="single" w:color="808080" w:sz="4"/>
              <w:right w:val="single" w:color="808080" w:sz="4"/>
            </w:tcBorders>
            <w:tcMar>
              <w:top w:type="dxa" w:w="40"/>
              <w:left w:type="dxa" w:w="60"/>
              <w:bottom w:type="dxa" w:w="40"/>
              <w:right w:type="dxa" w:w="60"/>
            </w:tcMar>
            <w:vAlign w:val="top"/>
          </w:tcPr>
          <w:p>
            <w:pPr>
              <w:spacing w:after="0" w:before="0"/>
              <w:jc w:val="left"/>
            </w:pPr>
            <w:r>
              <w:rPr>
                <w:rFonts w:ascii="Calibri" w:cs="Calibri" w:eastAsia="Calibri" w:hAnsi="Calibri"/>
                <w:sz w:val="15"/>
                <w:szCs w:val="15"/>
              </w:rPr>
              <w:t xml:space="preserve"/>
            </w:r>
          </w:p>
        </w:tc>
      </w:tr>
    </w:tbl>
    <w:p>
      <w:pPr>
        <w:spacing w:after="56" w:before="0"/>
      </w:pPr>
    </w:p>
    <w:p>
      <w:pPr>
        <w:spacing w:after="80" w:before="0" w:line="264"/>
        <w:jc w:val="both"/>
      </w:pPr>
      <w:r>
        <w:rPr>
          <w:rFonts w:ascii="Calibri" w:cs="Calibri" w:eastAsia="Calibri" w:hAnsi="Calibri"/>
          <w:b w:val="false"/>
          <w:bCs w:val="false"/>
          <w:color w:val="555555"/>
          <w:sz w:val="15"/>
          <w:szCs w:val="15"/>
        </w:rPr>
        <w:t xml:space="preserve">Bu mektup başvuru sahibi tarafından imzalanmalı, varsa kaşelenmeli ve bütün sayfaları paraflanmalıdır.</w:t>
      </w:r>
    </w:p>
    <w:sectPr>
      <w:footerReference w:type="default" r:id="rId7"/>
      <w:pgSz w:w="11906" w:h="16838" w:orient="portrait"/>
      <w:pgMar w:top="850" w:right="737" w:bottom="794" w:left="73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4"/>
        <w:szCs w:val="14"/>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Yapım İşleri İçin Teklif Davet Mektubu</dc:title>
  <dc:creator>Musab Eder Çiftliği</dc:creator>
  <cp:lastModifiedBy>Un-named</cp:lastModifiedBy>
  <cp:revision>1</cp:revision>
  <dcterms:created xsi:type="dcterms:W3CDTF">2026-08-29T11:16:44.450Z</dcterms:created>
  <dcterms:modified xsi:type="dcterms:W3CDTF">2026-08-29T11:16:44.450Z</dcterms:modified>
</cp:coreProperties>
</file>

<file path=docProps/custom.xml><?xml version="1.0" encoding="utf-8"?>
<Properties xmlns="http://schemas.openxmlformats.org/officeDocument/2006/custom-properties" xmlns:vt="http://schemas.openxmlformats.org/officeDocument/2006/docPropsVTypes"/>
</file>