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TEKLİF DEĞERLENDİRME TUTANAĞI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TKDK Teklif Alma Kuralları Rehberi 6.1.6 maddesine göre düzenlenmiştir.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Başvuru sahibi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MUSAB EDER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T.C. kimlik numarası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46441018266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adı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MUSAB EDER ÇİFTLİĞİ KANATLI (ETLİK PİLİÇ) KÜMESİ — IPARD III, Tedbir 101 Kanatlı Eti Üreten Tarımsal İşletmeler</w:t>
            </w:r>
          </w:p>
        </w:tc>
      </w:tr>
      <w:tr>
        <w:tc>
          <w:tcPr>
            <w:tcW w:type="dxa" w:w="29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Değerlendirme tarihi</w:t>
            </w:r>
          </w:p>
        </w:tc>
        <w:tc>
          <w:tcPr>
            <w:tcW w:type="dxa" w:w="74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1 · Harcama alanları ve alınan teklif sayıları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Harcama alanı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Yaklaşık bedel (TL)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Avro karşılığı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Gereken teklif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Alınan teklif</w:t>
            </w:r>
          </w:p>
        </w:tc>
      </w:tr>
      <w:tr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Yapım işleri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15.720.192,50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297.965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 (tutardan bağımsız)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Makine-ekipman alımı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3.784.288,46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71.729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 (&gt;20.000 Avro)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Hizmet alımı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piyasa araştırmasına göre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Görünürlük harcamaları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 (≤20.000 Avro)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2 · Her teklif için yapılan kontroller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Rehber 6.1.6'da sayılan kontroller, alınan her teklif için ayrı ayrı yapılmış ve sonuçları aşağıya işlenmiştir.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549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Kontrol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3</w:t>
            </w:r>
          </w:p>
        </w:tc>
      </w:tr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9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Yeterli sayıda teklif alındı mı? (yapım işleri hariç 20.000 Avro üzeri alımlarda üç farklı tedarikçiden üç teklif)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49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Teklif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geçerli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mi? (tarih, tam ticari unvan, adres, vergi numarası, ticaret sicil numarası, imza-kaşe, geçerlilik süresi, KDV hariç fiyatlandırma)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49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Teklifin ekinde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istenen belgeler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var mı?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49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Teklif edilen fiyatlar serbest piyasa şartlarına göre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makul ve kıyaslanabilir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mi?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49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Tekliflerdeki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hesaplama ve toplamlar doğru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mu?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49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Teklif davet mektubu ekindeki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genel şartların her biri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tedarikçi tarafından beyan ve taahhütler bölümünde kabul edilmiş mi?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49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Yapım işlerinde teklif,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her münferit yapı için ayrı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düzenlenmiş mi?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49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Yapım işlerinde her poz fiyatı, ÇŞB/TKDK birim fiyatının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%85'ini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aşmıyor mu?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3 · Karşılaştırma ve seçim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1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2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3</w:t>
            </w: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Tedarikçi / yüklenici unvanı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Teklif tarihi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Teklif bedeli (KDV hariç, TL)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Geçerli mi? (E/H)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Şartnameyi karşılıyor mu? (E/H)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Teslim süresi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Garanti ve servis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SEÇİLEN TEKLİF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4 · Seçim gerekçesi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Rehber, en düşük fiyatın yanı sıra </w:t>
      </w:r>
      <w:r>
        <w:rPr>
          <w:rFonts w:ascii="Calibri" w:hAnsi="Calibri"/>
          <w:b/>
          <w:i w:val="0"/>
          <w:color w:val="000000"/>
          <w:sz w:val="18"/>
        </w:rPr>
        <w:t>işletme ve bakım, maliyet etkinliği, verimlilik, kalite ve teknik değer</w:t>
      </w:r>
      <w:r>
        <w:rPr>
          <w:rFonts w:ascii="Calibri" w:hAnsi="Calibri"/>
          <w:b w:val="0"/>
          <w:i w:val="0"/>
          <w:color w:val="000000"/>
          <w:sz w:val="18"/>
        </w:rPr>
        <w:t xml:space="preserve"> gibi fiyat dışı unsurların da dikkate alınarak </w:t>
      </w:r>
      <w:r>
        <w:rPr>
          <w:rFonts w:ascii="Calibri" w:hAnsi="Calibri"/>
          <w:b/>
          <w:i w:val="0"/>
          <w:color w:val="000000"/>
          <w:sz w:val="18"/>
        </w:rPr>
        <w:t>ekonomik yönden en avantajlı teklifin</w:t>
      </w:r>
      <w:r>
        <w:rPr>
          <w:rFonts w:ascii="Calibri" w:hAnsi="Calibri"/>
          <w:b w:val="0"/>
          <w:i w:val="0"/>
          <w:color w:val="000000"/>
          <w:sz w:val="18"/>
        </w:rPr>
        <w:t xml:space="preserve"> belirlenmesini ister. En düşük fiyatlı teklif seçilmediyse gerekçe burada açıkça yazılmalıdır.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DCDC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ÇIKAR İLİŞKİSİ BEYANI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Başvuru sahibi olarak, teklif aldığım potansiyel tedarikçiler / yükleniciler ile aramda ve bu tedarikçilerin birbirleri arasında rehberin tanımladığı anlamda ailevi, manevi, politik, ekonomik veya menfaat sağlayan herhangi bir ilişki ya da ortaklık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bulunmadığını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beyan ederim.</w:t>
            </w:r>
          </w:p>
        </w:tc>
      </w:tr>
    </w:tbl>
    <w:p>
      <w:pPr>
        <w:spacing w:after="80"/>
      </w:pP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sahibi — adı, soyadı, imza</w:t>
            </w:r>
          </w:p>
        </w:tc>
        <w:tc>
          <w:tcPr>
            <w:tcW w:type="dxa" w:w="5216"/>
          </w:tcPr>
          <w:p>
            <w:pPr>
              <w:spacing w:before="20" w:after="20"/>
              <w:jc w:val="center"/>
            </w:pP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