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MAHMUT TARI MAFREN MÜHENDİSLİK DANIŞMANLIK HİZMETLERİ</w:t>
      </w:r>
    </w:p>
    <w:p>
      <w:pPr>
        <w:spacing w:after="56" w:before="0"/>
      </w:pP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YAPIM İŞLERİ İÇİN TEKLİF SUNUM FORMU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Tarih: …… / …… / 2026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0"/>
        <w:gridCol w:w="3657"/>
        <w:gridCol w:w="1617"/>
        <w:gridCol w:w="3618"/>
      </w:tblGrid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Firma Adı (ticari unvanı)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MAHMUT TARI MAFREN MÜHENDİSLİK DANIŞMANLIK HİZMETLERİ</w:t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Vergi dairesi adı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Gölcük</w:t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Adresi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Şehitler Mah. 416. Sk. No: 2 İç Kapı No: 1 Gölcük / KOCAELİ</w:t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Vergi no / T.C. kimlik no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49438405322</w:t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Yetkilisi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MAHMUT TARI</w:t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Ticaret sicil no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Gölcük/6196</w:t>
            </w:r>
          </w:p>
        </w:tc>
      </w:tr>
      <w:tr>
        <w:tc>
          <w:tcPr>
            <w:tcW w:type="dxa" w:w="1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Telefon / Faks</w:t>
            </w:r>
          </w:p>
        </w:tc>
        <w:tc>
          <w:tcPr>
            <w:tcW w:type="dxa" w:w="365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0541 553 66 86</w:t>
            </w:r>
          </w:p>
        </w:tc>
        <w:tc>
          <w:tcPr>
            <w:tcW w:type="dxa" w:w="161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E-posta</w:t>
            </w:r>
          </w:p>
        </w:tc>
        <w:tc>
          <w:tcPr>
            <w:tcW w:type="dxa" w:w="36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mahmuttari@gmail.com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MUSAB EDER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İnebeyli Mahallesi, 138 ada 17 parsel, Karamürsel / KOCAELİ</w:t>
      </w:r>
    </w:p>
    <w:p>
      <w:pPr>
        <w:spacing w:after="56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MUSAB EDER ÇİFTLİĞİ KANATLI (ETLİK PİLİÇ) KÜMESİ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yatırımı kapsamında,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20.08.2026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tarihli teklif davet mektubunuz ile istemiş olduğunuz yapım işlerine ilişkin fiyat teklifimiz, teklif davet mektubuna ve eklerinde belirtilen şartların tamamına uygun ve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26.12.2027</w:t>
      </w: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 tarihine kadar geçerli olmak üzere bilgilerinize sunulmuştur.</w:t>
      </w:r>
    </w:p>
    <w:p>
      <w:pPr>
        <w:spacing w:after="56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EKLER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1-</w:t>
      </w:r>
      <w:r>
        <w:rPr>
          <w:rFonts w:ascii="Calibri" w:cs="Calibri" w:eastAsia="Calibri" w:hAnsi="Calibri"/>
          <w:sz w:val="17"/>
          <w:szCs w:val="17"/>
        </w:rPr>
        <w:t xml:space="preserve"> Teklif fiyatları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2-</w:t>
      </w:r>
      <w:r>
        <w:rPr>
          <w:rFonts w:ascii="Calibri" w:cs="Calibri" w:eastAsia="Calibri" w:hAnsi="Calibri"/>
          <w:sz w:val="17"/>
          <w:szCs w:val="17"/>
        </w:rPr>
        <w:t xml:space="preserve"> Teklife ilişkin beyanlar ve taahhütler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3-</w:t>
      </w:r>
      <w:r>
        <w:rPr>
          <w:rFonts w:ascii="Calibri" w:cs="Calibri" w:eastAsia="Calibri" w:hAnsi="Calibri"/>
          <w:sz w:val="17"/>
          <w:szCs w:val="17"/>
        </w:rPr>
        <w:t xml:space="preserve"> Teklif davet mektubunun imzalanmış fotokopisi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4-</w:t>
      </w:r>
      <w:r>
        <w:rPr>
          <w:rFonts w:ascii="Calibri" w:cs="Calibri" w:eastAsia="Calibri" w:hAnsi="Calibri"/>
          <w:sz w:val="17"/>
          <w:szCs w:val="17"/>
        </w:rPr>
        <w:t xml:space="preserve"> Teknik şartnamenin ve keşif özetlerinin imzalanmış fotokopisi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5-</w:t>
      </w:r>
      <w:r>
        <w:rPr>
          <w:rFonts w:ascii="Calibri" w:cs="Calibri" w:eastAsia="Calibri" w:hAnsi="Calibri"/>
          <w:sz w:val="17"/>
          <w:szCs w:val="17"/>
        </w:rPr>
        <w:t xml:space="preserve"> Ortaklık yapısını gösteren belge / nüfus cüzdanı fotokopisi veya nüfus kayıt sureti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6-</w:t>
      </w:r>
      <w:r>
        <w:rPr>
          <w:rFonts w:ascii="Calibri" w:cs="Calibri" w:eastAsia="Calibri" w:hAnsi="Calibri"/>
          <w:sz w:val="17"/>
          <w:szCs w:val="17"/>
        </w:rPr>
        <w:t xml:space="preserve"> Faaliyet belgesi / faaliyet alanını gösteren belge</w:t>
      </w:r>
    </w:p>
    <w:p>
      <w:r>
        <w:br w:type="page"/>
      </w: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TEKLİF FİYATLARI</w:t>
      </w:r>
    </w:p>
    <w:p>
      <w:pPr>
        <w:spacing w:after="28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&lt;Kümes A Blok&gt;</w:t>
      </w: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54"/>
        <w:gridCol w:w="1191"/>
        <w:gridCol w:w="3458"/>
        <w:gridCol w:w="680"/>
        <w:gridCol w:w="850"/>
        <w:gridCol w:w="1134"/>
        <w:gridCol w:w="1304"/>
      </w:tblGrid>
      <w:tr>
        <w:trPr>
          <w:tblHeader/>
        </w:trP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 Fiyat (vergiler hariç)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 Fiyat (vergiler hariç)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1.684,385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52,37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88.211,24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2.750,45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86.443,89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2.960,45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824.011,65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863,80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476.178,39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39.045,24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162.428,20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37.532,19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273.534,60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36.949,50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134.385,33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72.192,55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3.179.937,44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147,67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99.529,58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929,28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471.990,60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1.777,52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88.609,37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607,93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27.356,85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227,85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72.729,72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174,22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8.920,06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870,14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11.659,88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2.687,73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15.239,43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183,57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9.970,60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372,55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207.793,49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381,49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247.113,96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324,27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180.864,84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248,75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152.424,05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701,48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42.088,80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330,70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8.267,50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7.084,16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7.084,16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3.528,05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3.528,05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1.079,20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2.158,40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200,00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60.000,00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1.996,08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59.882,40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1.370,96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2.741,92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30.160.6102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29,06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14.530,00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19,50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39.000,00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12,22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7.332,00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30.140.1105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157,05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15.705,00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30.750.3002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115,96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21.568,56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30.750.1502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15.595,61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15.595,61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30.750.2001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426,72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6.827,52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30.740.1106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467.349,29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467.349,29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30.740.5406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79.653,55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79.653,55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— 200x60x1,0 mm sıcak daldırma galvanizli perfore kablo tavası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199,42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100.108,84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 (montaj)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38,72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19.437,44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162,37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58.648,04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 (montaj)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21,30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7.693,56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30.190.1304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Sıva üstü PVC kablo kanalı — en az 100 x 35 mm, üç bölmeli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233,28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28.693,44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7.887.227,25</w:t>
            </w:r>
          </w:p>
        </w:tc>
      </w:tr>
    </w:tbl>
    <w:p>
      <w:pPr>
        <w:spacing w:after="56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&lt;Kümes B Blok&gt;</w:t>
      </w: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454"/>
        <w:gridCol w:w="1191"/>
        <w:gridCol w:w="3458"/>
        <w:gridCol w:w="680"/>
        <w:gridCol w:w="850"/>
        <w:gridCol w:w="1134"/>
        <w:gridCol w:w="1304"/>
      </w:tblGrid>
      <w:tr>
        <w:trPr>
          <w:tblHeader/>
        </w:trP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 Fiyat (vergiler hariç)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 Fiyat (vergiler hariç)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1.684,385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52,37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88.211,24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2.750,45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86.443,89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2.960,45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824.011,65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863,80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476.178,39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39.045,24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162.428,20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37.532,19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273.534,60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36.949,50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134.385,33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72.192,55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3.179.937,44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147,67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99.529,58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929,28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471.990,60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1.777,52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88.609,37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607,93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27.356,85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227,85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72.729,72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174,22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8.920,06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870,14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11.659,88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2.687,73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15.239,43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183,57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9.970,60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372,55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207.793,49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381,49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247.113,96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324,27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180.864,84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248,75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152.424,05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701,48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42.088,80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330,70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8.267,50</w:t>
            </w:r>
          </w:p>
        </w:tc>
      </w:tr>
      <w:tr>
        <w:tc>
          <w:tcPr>
            <w:tcW w:type="dxa" w:w="1361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30.100.2105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7.084,16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7.084,16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30.110.1102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3.528,05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3.528,05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30.115.1003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1.079,20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2.158,40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30.140.3104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200,00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60.000,00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1.996,08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59.882,40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30.170.1601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1.370,96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2.741,92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30.160.6102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29,06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14.530,00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19,50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39.000,00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30.150.1401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12,22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7.332,00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30.140.1105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157,05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15.705,00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30.750.3002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115,96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21.568,56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30.750.1502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15.595,61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15.595,61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30.750.2001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426,72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6.827,52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30.740.1106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467.349,29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467.349,29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30.740.5406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79.653,55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79.653,55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— 200x60x1,0 mm sıcak daldırma galvanizli perfore kablo tavası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199,42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100.108,84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 (montaj)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sistemlerinin montajı — askı ve konsollarla tavana veya duvara tespiti; ek parça, konsol, askı tiji, vida ve somun bedelleri dâhildir, ayrıca ödenmez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38,72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19.437,44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162,37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58.648,04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19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 (montaj)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sacının montajı — onaylı projesinde belirtilen kanalların kapatılması; her türlü işçilik ve malzeme dâhil, işler hâlde teslim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21,30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7.693,56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</w:t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30.190.1304</w:t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Sıva üstü PVC kablo kanalı — en az 100 x 35 mm, üç bölmeli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123,000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233,28</w:t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28.693,44</w:t>
            </w:r>
          </w:p>
        </w:tc>
      </w:tr>
      <w:tr>
        <w:tc>
          <w:tcPr>
            <w:tcW w:type="dxa" w:w="13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9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34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TOPLAM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W w:type="dxa" w:w="130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7.887.227,25</w:t>
            </w:r>
          </w:p>
        </w:tc>
      </w:tr>
    </w:tbl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61"/>
        <w:gridCol w:w="1771"/>
      </w:tblGrid>
      <w:tr>
        <w:tc>
          <w:tcPr>
            <w:tcW w:type="dxa" w:w="86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TEKLİFİN GENEL TOPLAMI (KDV ve tüm vergiler hariç)</w:t>
            </w:r>
          </w:p>
        </w:tc>
        <w:tc>
          <w:tcPr>
            <w:tcW w:type="dxa" w:w="1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DCDC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15.774.454,50 TL</w:t>
            </w:r>
          </w:p>
        </w:tc>
      </w:tr>
    </w:tbl>
    <w:p>
      <w:pPr>
        <w:spacing w:after="56" w:before="0"/>
      </w:pPr>
    </w:p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TEKLİFE İLİŞKİN BEYANLAR VE TAAHHÜTLER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1-</w:t>
      </w:r>
      <w:r>
        <w:rPr>
          <w:rFonts w:ascii="Calibri" w:cs="Calibri" w:eastAsia="Calibri" w:hAnsi="Calibri"/>
          <w:sz w:val="17"/>
          <w:szCs w:val="17"/>
        </w:rPr>
        <w:t xml:space="preserve"> Tarafınızca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20.08.2026</w:t>
      </w:r>
      <w:r>
        <w:rPr>
          <w:rFonts w:ascii="Calibri" w:cs="Calibri" w:eastAsia="Calibri" w:hAnsi="Calibri"/>
          <w:sz w:val="17"/>
          <w:szCs w:val="17"/>
        </w:rPr>
        <w:t xml:space="preserve"> tarihinde gönderilen teklif davet mektubu ve ekleri incelenmiş, okunmuş ve bütün koşullarıyla kabul edilmiştir.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2-</w:t>
      </w:r>
      <w:r>
        <w:rPr>
          <w:rFonts w:ascii="Calibri" w:cs="Calibri" w:eastAsia="Calibri" w:hAnsi="Calibri"/>
          <w:sz w:val="17"/>
          <w:szCs w:val="17"/>
        </w:rPr>
        <w:t xml:space="preserve"> Teklif fiyatlarımız;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KDV ve tüm vergiler hariç</w:t>
      </w:r>
      <w:r>
        <w:rPr>
          <w:rFonts w:ascii="Calibri" w:cs="Calibri" w:eastAsia="Calibri" w:hAnsi="Calibri"/>
          <w:sz w:val="17"/>
          <w:szCs w:val="17"/>
        </w:rPr>
        <w:t xml:space="preserve"> olarak verilmiştir. Teklif fiyatlarımızda; malların varış yerine teslim giderleri, paketleme, sigorta, nakliye, ambalajdan çıkarma, kurma vb. giderleri hariçtir.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3-</w:t>
      </w:r>
      <w:r>
        <w:rPr>
          <w:rFonts w:ascii="Calibri" w:cs="Calibri" w:eastAsia="Calibri" w:hAnsi="Calibri"/>
          <w:sz w:val="17"/>
          <w:szCs w:val="17"/>
        </w:rPr>
        <w:t xml:space="preserve"> Teklifimiz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26.12.2027</w:t>
      </w:r>
      <w:r>
        <w:rPr>
          <w:rFonts w:ascii="Calibri" w:cs="Calibri" w:eastAsia="Calibri" w:hAnsi="Calibri"/>
          <w:sz w:val="17"/>
          <w:szCs w:val="17"/>
        </w:rPr>
        <w:t xml:space="preserve"> tarihine kadar geçerlidir.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4-</w:t>
      </w:r>
      <w:r>
        <w:rPr>
          <w:rFonts w:ascii="Calibri" w:cs="Calibri" w:eastAsia="Calibri" w:hAnsi="Calibri"/>
          <w:sz w:val="17"/>
          <w:szCs w:val="17"/>
        </w:rPr>
        <w:t xml:space="preserve"> Verdiğimiz teklif ve eklerinin mülkiyetinin başvuru sahibine ait olduğunu ve teklifimiz kabul edilmese bile bu belgeleri tekrar talep etmeyeceğimizi taahhüt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5-</w:t>
      </w:r>
      <w:r>
        <w:rPr>
          <w:rFonts w:ascii="Calibri" w:cs="Calibri" w:eastAsia="Calibri" w:hAnsi="Calibri"/>
          <w:sz w:val="17"/>
          <w:szCs w:val="17"/>
        </w:rPr>
        <w:t xml:space="preserve"> Teklif kapsamında sunduğumuz bütün makine ekipman ve her türlü malzemenin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yeni</w:t>
      </w:r>
      <w:r>
        <w:rPr>
          <w:rFonts w:ascii="Calibri" w:cs="Calibri" w:eastAsia="Calibri" w:hAnsi="Calibri"/>
          <w:sz w:val="17"/>
          <w:szCs w:val="17"/>
        </w:rPr>
        <w:t xml:space="preserve"> olduğunu taahhüt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6-</w:t>
      </w:r>
      <w:r>
        <w:rPr>
          <w:rFonts w:ascii="Calibri" w:cs="Calibri" w:eastAsia="Calibri" w:hAnsi="Calibri"/>
          <w:sz w:val="17"/>
          <w:szCs w:val="17"/>
        </w:rPr>
        <w:t xml:space="preserve"> AB projeleri kapsamında yapılacak alımlara teklif vermeye engel durumlardan birine dâhil olmadığımızı beyan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7-</w:t>
      </w:r>
      <w:r>
        <w:rPr>
          <w:rFonts w:ascii="Calibri" w:cs="Calibri" w:eastAsia="Calibri" w:hAnsi="Calibri"/>
          <w:sz w:val="17"/>
          <w:szCs w:val="17"/>
        </w:rPr>
        <w:t xml:space="preserve"> Teklif tarihi itibarıyla başvuru sahibi ile ailevi, manevi, politik, millî, ekonomik veya menfaat sağlayan herhangi bir ortaklık veya ilişki içerisinde olmadığımızı beyan ediyoruz.</w:t>
      </w:r>
    </w:p>
    <w:p>
      <w:pPr>
        <w:spacing w:after="70" w:before="0" w:line="264"/>
        <w:ind w:left="454" w:hanging="454"/>
        <w:jc w:val="both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8-</w:t>
      </w:r>
      <w:r>
        <w:rPr>
          <w:rFonts w:ascii="Calibri" w:cs="Calibri" w:eastAsia="Calibri" w:hAnsi="Calibri"/>
          <w:sz w:val="17"/>
          <w:szCs w:val="17"/>
        </w:rPr>
        <w:t xml:space="preserve"> Teklif geçerlilik süresi içerisinde yukarıda belirtilen koşullarda herhangi bir değişiklik olması durumunda başvuru sahibini derhal bilgilendireceğimizi beyan ediyoruz.</w:t>
      </w:r>
    </w:p>
    <w:p>
      <w:pPr>
        <w:spacing w:after="112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31"/>
      </w:tblGrid>
      <w:tr>
        <w:tc>
          <w:tcPr>
            <w:tcW w:type="dxa" w:w="10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Teklifi veren — kaşe ve yetkili imzası</w:t>
            </w:r>
          </w:p>
        </w:tc>
      </w:tr>
      <w:tr>
        <w:trPr>
          <w:trHeight w:val="1361" w:hRule="atLeast"/>
        </w:trPr>
        <w:tc>
          <w:tcPr>
            <w:tcW w:type="dxa" w:w="1043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</w:tbl>
    <w:p>
      <w:pPr>
        <w:spacing w:after="56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color w:val="555555"/>
          <w:sz w:val="15"/>
          <w:szCs w:val="15"/>
        </w:rPr>
        <w:t xml:space="preserve">Teklifi veren gerçek kişi (şahıs işletmesi) olduğundan kaşe zorunlu değildir; ıslak imza zorunludur. Formun imzalanmamış her sayfası paraflanmalıdır.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Yapım İşleri İçin Teklif Sunum Formu</dc:title>
  <dc:creator>Musab Eder Çiftliği</dc:creator>
  <cp:lastModifiedBy>Un-named</cp:lastModifiedBy>
  <cp:revision>1</cp:revision>
  <dcterms:created xsi:type="dcterms:W3CDTF">2026-08-29T15:17:31.087Z</dcterms:created>
  <dcterms:modified xsi:type="dcterms:W3CDTF">2026-08-29T15:17:31.087Z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