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İHTİYAÇ LİSTESİ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Teklif davet mektubu eki — kalem ve miktar dökümü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Kalemler ve birim fiyatlar, </w:t>
      </w:r>
      <w:r>
        <w:rPr>
          <w:rFonts w:ascii="Calibri" w:hAnsi="Calibri"/>
          <w:b/>
          <w:i w:val="0"/>
          <w:color w:val="000000"/>
          <w:sz w:val="18"/>
        </w:rPr>
        <w:t>14,00 x 79,00 m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ölçüsüne göre yapılan piyasa araştırmasından gelir; ölçü projenin ölçüsüyle birebir örtüşmektedir. Aşağıdaki tablo, teklif davet mektubunda istenecek kalem ve miktarları gösterir. Fiyat sütunu yaklaşık maliyet tahmini içindir; bağlayıcı fiyat, 37 numaralı fiyatsız istek listesiyle üç ayrı tedarikçiden alınacak tekliflerle belirlenir.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Ürün kodu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Makine-ekipmanın adı ve teknik özeti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başına tutar (TL)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 bina tutarı (TL)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HZC-FD-01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spiral yemlik sistemi (depo motor grubu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3 hat, 243 m yemlik hattı, 150 kg galvanizli yem deposu x 3, 0,55 kW yemlik motoru x 3, 35 cm çapında 324 plastik yemlik, 1,1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251.748,00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503.496,00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HZC-WTR-005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nipel suluk sistemi (regülatör, hat sonu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hat, toplam 312 m hat, 22 x 22 mm hat çapı, 1.560 metal 360° nipel suluk, 4 regülatör, 4 hat sonu, 0,75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145.080,00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290.160,00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HZC-WNT-012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Havalandırma fanları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adet tünel fanı, 138 x 138 x 42 cm, 40.000 m³/h, 1,5 kW, galvanizli çelik kanat, ahtapot sistemli otomatik panjur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76.980,00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153.960,00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HZC-WNT-024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Soğutma petek sistemi (açma-kapama ve petek panelleri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Tüplü, dahili devridaimli; 15 cm kalınlık, 150 cm yükseklik, kümes başına 2 x 15 m (45 m² ped alanı), PVC çerçeve, XPS petek kapakları, 2 aktüatör, 2 adet 0,50 kW su pompası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269.280,00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538.560,00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 klape sistemi (açma-kapama hattı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30 adet 26 x 56 cm izolasyonlu plastik klape, 2 aktüatörlü açma-kapama, 161 m hat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40.581,30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81.162,60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HZC-SLO-004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17,67 ton silo ve aktarma grubu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 galvaniz kaplama sac silo, helezonlu merdiven, 0,75 kW yem nakil motoru, 22 m PVC nakil hattı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172.995,00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345.990,00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HZC-LGHT-01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Aydınlatma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56 adet E27 / LED lamba (7-12 W), contalı duy, 266 m kablo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29.260,00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58.520,00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HZC-HEA-004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Isıtma sistemi — 350.000 kcal/h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adet; en az 1.700 m² ısıtma alanı, 350.000 kcal/h, 5,5 kW fan motoru, 21.000 m³/h basma, üç geçişli kazan, 10 mm cehennemlik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472.210,00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944.420,00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HZC-COM-004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otomasyonu ve bilgisayar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HZC-70 işlemcili; 5 sıcaklık, 1 nem, 1 basınç ve 1 CO2 sensörü, alarm sistemi, uzaktan erişim, PLC kontrol, raporlama ve analiz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263.300,00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526.600,00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İşçilik ve nakliye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montajı ve nakliye bedelleri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225.000,00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450.000,00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1.946.434,30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3.892.868,60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Listenin kaynağı ve ısıtma sisteminin durumu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(TL)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İki blok (TL)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(montaj ve nakliye dâhil) — bu listenin TOPLAM satırı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1.946.434,30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3.892.868,60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BU LİSTEDE YOKTUR; kendi lotunda, alınmış kendi teklifiyle durur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Tedarikçi şartnamesinin kâğıt üzerindeki toplamı — ısıtma kalemi şartnamedeki bedeliyle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1.946.408,41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3.892.816,82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Kalemler, miktarlar ve tutarlar ALINAN PROFORMA FATURADAN gelir:</w:t>
      </w:r>
      <w:r>
        <w:rPr>
          <w:rFonts w:ascii="Calibri" w:hAnsi="Calibri"/>
          <w:b w:val="0"/>
          <w:i w:val="0"/>
          <w:color w:val="000000"/>
          <w:sz w:val="18"/>
        </w:rPr>
        <w:t xml:space="preserve"> Hızal Kümes Ekipmanları, 27.11.2025 tarih ve 25-001-mt numaralı proforma. Proforma 2 kümes için ve kümesin kendi iç ölçüsüne (78,55 x 13,50 m) göre düzenlenmiştir; ölçekleme yapılmamış, blok başına tutar iki bina tutarının yarısı olarak yazılmıştır. Uygun harcama tablolarına giren makine-ekipman tutarı iki blok için 3.892.868,60 TL'dir.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Isıtma sistemi bu listenin 8. kalemidir.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 sahibinin kararıyla ayrı ısıtma lotu ve ona ait teklif iptal edilmiş, uygun olmayan makine-ekipman gideri yalnız bu proformaya bağlanmıştır. Kalemlerin teknik özetleri tedarikçinin 30.08.2026 tarihli teknik şartnamesinden alınmıştır; şartnamenin toplamı 3.892.816,82 TL ile proformanın ara toplamı 3.892.868,60 TL arasındaki 51,78 TL'lik fark proformadaki birim fiyatların yuvarlı olmasından gelir; bağlayıcı olan PROFORMADIR.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Teklifin elektrik tesisatı hariç olduğu, montaj ve nakliyenin dâhil olduğu tedarikçi tarafından yazılmıştır; alınacak tekliflerde de aynı kapsam istenmelidir. </w:t>
      </w:r>
      <w:r>
        <w:rPr>
          <w:rFonts w:ascii="Calibri" w:hAnsi="Calibri"/>
          <w:b/>
          <w:i w:val="0"/>
          <w:color w:val="000000"/>
          <w:sz w:val="18"/>
        </w:rPr>
        <w:t>Makine-ekipman alımı bu yatırımda uygun harcama DEĞİLDİR</w:t>
      </w:r>
      <w:r>
        <w:rPr>
          <w:rFonts w:ascii="Calibri" w:hAnsi="Calibri"/>
          <w:b w:val="0"/>
          <w:i w:val="0"/>
          <w:color w:val="000000"/>
          <w:sz w:val="18"/>
        </w:rPr>
        <w:t xml:space="preserve">; hibe kapsamı Kümes A ve B bloklarının yapım işleriyle sınırlıdır. Uygun olmayan harcamalar TKDK teklif alma usulüne tabi olmadığından üç teklif şartı aranmaz; tutar </w:t>
      </w:r>
      <w:r>
        <w:rPr>
          <w:rFonts w:ascii="Calibri" w:hAnsi="Calibri"/>
          <w:b/>
          <w:i w:val="0"/>
          <w:color w:val="000000"/>
          <w:sz w:val="18"/>
        </w:rPr>
        <w:t>proforma fatura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beyan edilir ve öz kaynaktan karşılanır. Bu liste, proformayı alacak tedarikçiye verilecek kalem ve miktar dökümüdür.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