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August 30, 2023</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TnC_profile, the software program provided by the Company.</w:t>
      </w:r>
    </w:p>
    <w:p>
      <w:pPr>
        <w:pStyle w:val="aa"/>
      </w:pPr>
      <w:r>
        <w:rPr>
          <w:b/>
        </w:rPr>
        <w:t>Company</w:t>
      </w:r>
      <w:r>
        <w:t xml:space="preserve"> (referred to as either "the Company", "We", "Us" or "Our" in this Agreement) refers to TnC_profile.</w:t>
      </w:r>
    </w:p>
    <w:p>
      <w:pPr>
        <w:pStyle w:val="aa"/>
      </w:pPr>
      <w:r>
        <w:rPr>
          <w:b/>
        </w:rPr>
        <w:t>Country</w:t>
      </w:r>
      <w:r>
        <w:t xml:space="preserve"> refers to: Pakistan</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Third-party Social Media Service</w:t>
      </w:r>
      <w:r>
        <w:t xml:space="preserve"> refers to any website or any social network website through which a User can log in or create an account to use the Service.</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Information from Third-Party Social Media Services</w:t>
      </w:r>
    </w:p>
    <w:p>
      <w:r>
        <w:t>The Company allows You to create an account and log in to use the Service through the following Third-party Social Media Services:</w:t>
      </w:r>
    </w:p>
    <w:p>
      <w:pPr>
        <w:pStyle w:val="a0"/>
      </w:pPr>
      <w:r>
        <w:t>Google</w:t>
      </w:r>
    </w:p>
    <w:p>
      <w:pPr>
        <w:pStyle w:val="a0"/>
      </w:pPr>
      <w:r>
        <w:t>Facebook</w:t>
      </w:r>
    </w:p>
    <w:p>
      <w:pPr>
        <w:pStyle w:val="a0"/>
      </w:pPr>
      <w:r>
        <w:t>Instagram</w:t>
      </w:r>
    </w:p>
    <w:p>
      <w:pPr>
        <w:pStyle w:val="a0"/>
      </w:pPr>
      <w:r>
        <w:t>Twitter</w:t>
      </w:r>
    </w:p>
    <w:p>
      <w:pPr>
        <w:pStyle w:val="a0"/>
      </w:pPr>
      <w:r>
        <w:t>LinkedIn</w:t>
      </w:r>
    </w:p>
    <w:p>
      <w:r>
        <w: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r>
        <w:t>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mahnoorarshad@gmail.com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