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PATIENT CHART — ORTHOPEDIC PRIOR AUTHORIZATION</w:t>
      </w:r>
    </w:p>
    <w:p>
      <w:r>
        <w:t xml:space="preserve"/>
      </w:r>
    </w:p>
    <w:p>
      <w:r>
        <w:t xml:space="preserve">Patient Name: Kim, Rachel</w:t>
      </w:r>
    </w:p>
    <w:p>
      <w:r>
        <w:t xml:space="preserve">Date of Birth: 04/15/1975</w:t>
      </w:r>
    </w:p>
    <w:p>
      <w:r>
        <w:t xml:space="preserve">MRN: 7723910</w:t>
      </w:r>
    </w:p>
    <w:p>
      <w:r>
        <w:t xml:space="preserve">Date of Visit: 02/10/2025</w:t>
      </w:r>
    </w:p>
    <w:p>
      <w:r>
        <w:t xml:space="preserve">Insurance: Blue Cross Blue Shield</w:t>
      </w:r>
    </w:p>
    <w:p>
      <w:r>
        <w:t xml:space="preserve"/>
      </w:r>
    </w:p>
    <w:p>
      <w:r>
        <w:t xml:space="preserve">Attending Surgeon: Dr. Michael Torres, MD</w:t>
      </w:r>
    </w:p>
    <w:p>
      <w:r>
        <w:t xml:space="preserve">Practice: Summit Orthopedic Group</w:t>
      </w:r>
    </w:p>
    <w:p>
      <w:r>
        <w:t xml:space="preserve"/>
      </w:r>
    </w:p>
    <w:p>
      <w:r>
        <w:t xml:space="preserve">Chief Complaint:</w:t>
      </w:r>
    </w:p>
    <w:p>
      <w:r>
        <w:t xml:space="preserve">Ms. Kim presents with right shoulder pain and weakness that began following a work-related lifting</w:t>
      </w:r>
    </w:p>
    <w:p>
      <w:r>
        <w:t xml:space="preserve">injury in June 2024. She reports pain rated 7/10 at rest and 9/10 with overhead activity.</w:t>
      </w:r>
    </w:p>
    <w:p>
      <w:r>
        <w:t xml:space="preserve">She has been unable to perform overhead work duties and has difficulty sleeping on the right side.</w:t>
      </w:r>
    </w:p>
    <w:p>
      <w:r>
        <w:t xml:space="preserve"/>
      </w:r>
    </w:p>
    <w:p>
      <w:r>
        <w:t xml:space="preserve">Diagnosis:</w:t>
      </w:r>
    </w:p>
    <w:p>
      <w:r>
        <w:t xml:space="preserve">Full-thickness rotator cuff tear, right shoulder (M75.121)</w:t>
      </w:r>
    </w:p>
    <w:p>
      <w:r>
        <w:t xml:space="preserve">Shoulder impingement syndrome (M75.111)</w:t>
      </w:r>
    </w:p>
    <w:p>
      <w:r>
        <w:t xml:space="preserve"/>
      </w:r>
    </w:p>
    <w:p>
      <w:r>
        <w:t xml:space="preserve">Functional Limitations:</w:t>
      </w:r>
    </w:p>
    <w:p>
      <w:r>
        <w:t xml:space="preserve">- Unable to lift objects above shoulder height</w:t>
      </w:r>
    </w:p>
    <w:p>
      <w:r>
        <w:t xml:space="preserve">- Cannot perform overhead reaching for daily tasks</w:t>
      </w:r>
    </w:p>
    <w:p>
      <w:r>
        <w:t xml:space="preserve">- Disturbed sleep due to shoulder pain</w:t>
      </w:r>
    </w:p>
    <w:p>
      <w:r>
        <w:t xml:space="preserve">- Unable to return to work duties requiring arm elevation</w:t>
      </w:r>
    </w:p>
    <w:p>
      <w:r>
        <w:t xml:space="preserve"/>
      </w:r>
    </w:p>
    <w:p>
      <w:r>
        <w:t xml:space="preserve">Objective Measurements:</w:t>
      </w:r>
    </w:p>
    <w:p>
      <w:r>
        <w:t xml:space="preserve">Active forward flexion: 95 degrees (limited by pain)</w:t>
      </w:r>
    </w:p>
    <w:p>
      <w:r>
        <w:t xml:space="preserve">Active abduction: 80 degrees</w:t>
      </w:r>
    </w:p>
    <w:p>
      <w:r>
        <w:t xml:space="preserve">Internal rotation: 40 degrees</w:t>
      </w:r>
    </w:p>
    <w:p>
      <w:r>
        <w:t xml:space="preserve">External rotation: 55 degrees</w:t>
      </w:r>
    </w:p>
    <w:p>
      <w:r>
        <w:t xml:space="preserve">Strength testing: 3/5 supraspinatus on empty can test</w:t>
      </w:r>
    </w:p>
    <w:p>
      <w:r>
        <w:t xml:space="preserve">ASES Score: 35.2/100</w:t>
      </w:r>
    </w:p>
    <w:p>
      <w:r>
        <w:t xml:space="preserve"/>
      </w:r>
    </w:p>
    <w:p>
      <w:r>
        <w:t xml:space="preserve">Imaging:</w:t>
      </w:r>
    </w:p>
    <w:p>
      <w:r>
        <w:t xml:space="preserve">MRI Right Shoulder (01/22/2025): Full-thickness supraspinatus tear measuring 2.1 cm with</w:t>
      </w:r>
    </w:p>
    <w:p>
      <w:r>
        <w:t xml:space="preserve">retraction to the musculotendinous junction. Moderate subacromial bursitis. Intact subscapularis.</w:t>
      </w:r>
    </w:p>
    <w:p>
      <w:r>
        <w:t xml:space="preserve">X-ray Right Shoulder (01/22/2025): AC joint arthrosis Grade II. No calcific deposits.</w:t>
      </w:r>
    </w:p>
    <w:p>
      <w:r>
        <w:t xml:space="preserve">No significant glenohumeral arthrosis.</w:t>
      </w:r>
    </w:p>
    <w:p>
      <w:r>
        <w:t xml:space="preserve"/>
      </w:r>
    </w:p>
    <w:p>
      <w:r>
        <w:t xml:space="preserve">Conservative Treatments Attempted:</w:t>
      </w:r>
    </w:p>
    <w:p>
      <w:r>
        <w:t xml:space="preserve">1. Physical Therapy: 8 weeks (September–October 2024). Focused on rotator cuff strengthening</w:t>
      </w:r>
    </w:p>
    <w:p>
      <w:r>
        <w:t xml:space="preserve">   and scapular stabilization. Outcome: minimal improvement, pain persisted with overhead activity.</w:t>
      </w:r>
    </w:p>
    <w:p>
      <w:r>
        <w:t xml:space="preserve">2. Corticosteroid Injection — Kenalog 40mg: administered 11/05/2024.</w:t>
      </w:r>
    </w:p>
    <w:p>
      <w:r>
        <w:t xml:space="preserve">   Outcome: 2 weeks of partial relief, then return to baseline symptoms.</w:t>
      </w:r>
    </w:p>
    <w:p>
      <w:r>
        <w:t xml:space="preserve">3. NSAIDs — Meloxicam 15mg daily: 3 months (July–October 2024).</w:t>
      </w:r>
    </w:p>
    <w:p>
      <w:r>
        <w:t xml:space="preserve">   Outcome: inadequate pain control, GI intolerance developed.</w:t>
      </w:r>
    </w:p>
    <w:p>
      <w:r>
        <w:t xml:space="preserve"/>
      </w:r>
    </w:p>
    <w:p>
      <w:r>
        <w:t xml:space="preserve">ASA Classification: ASA II</w:t>
      </w:r>
    </w:p>
    <w:p>
      <w:r>
        <w:t xml:space="preserve">BMI: 27.4</w:t>
      </w:r>
    </w:p>
    <w:p>
      <w:r>
        <w:t xml:space="preserve"/>
      </w:r>
    </w:p>
    <w:p>
      <w:r>
        <w:t xml:space="preserve">Requested Procedure:</w:t>
      </w:r>
    </w:p>
    <w:p>
      <w:r>
        <w:t xml:space="preserve">Arthroscopic rotator cuff repair, right shoulder — CPT 29827</w:t>
      </w:r>
    </w:p>
    <w:p>
      <w:r>
        <w:t xml:space="preserve">Surgical approach: Arthroscopic with mini-open rotator cuff repair</w:t>
      </w:r>
    </w:p>
    <w:p>
      <w:r>
        <w:t xml:space="preserve"/>
      </w:r>
    </w:p>
    <w:p>
      <w:r>
        <w:t xml:space="preserve">Medical Necessity Statement:</w:t>
      </w:r>
    </w:p>
    <w:p>
      <w:r>
        <w:t xml:space="preserve">Conservative management for 8 months has failed to provide durable relief. Structural imaging</w:t>
      </w:r>
    </w:p>
    <w:p>
      <w:r>
        <w:t xml:space="preserve">confirms the diagnosis and surgical candidacy. Surgical intervention is indicated.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2026-06-25T19:51:58.742Z</dcterms:created>
  <dcterms:modified xsi:type="dcterms:W3CDTF">2026-06-25T19:51:58.743Z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