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เอกสารแนบ [X]</w:t>
      </w:r>
    </w:p>
    <w:p>
      <w:pPr>
        <w:spacing w:after="80" w:before="0" w:line="240" w:lineRule="auto"/>
        <w:jc w:val="center"/>
      </w:pPr>
      <w:r>
        <w:rPr>
          <w:rFonts w:ascii="TH Sarabun New" w:hAnsi="TH Sarabun New" w:cs="TH Sarabun New" w:eastAsia="TH Sarabun New"/>
          <w:b/>
          <w:i w:val="0"/>
          <w:sz w:val="36"/>
          <w:szCs w:val="36"/>
          <w:bCs/>
        </w:rPr>
        <w:t>หลักเกณฑ์และวิธีการคำนวณเครดิต (Credit) สำหรับการใช้งานโมเดล AI</w:t>
      </w:r>
    </w:p>
    <w:p>
      <w:pPr>
        <w:spacing w:after="28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i/>
          <w:sz w:val="30"/>
          <w:szCs w:val="30"/>
        </w:rPr>
        <w:t>ใช้ประกอบข้อกำหนดด้านการบริหารจัดการ Token และเครดิต — เอกสารหลักระบุโควตาเป็นจำนวนเครดิตเท่านั้น วิธีการคำนวณและการแปลงให้เป็นไปตามเอกสารแนบฉบับนี้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1. นิยาม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1.1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“เครดิต (Credit)”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หมายถึง หน่วยกลางที่ใช้วัดปริมาณการใช้ทรัพยากรประมวลผลของโมเดล AI ในระบบ เพื่อการจัดสรร ควบคุม หักลด และรายงานการใช้งาน โดยเอกสารฉบับนี้ไม่ผูกเครดิตกับมูลค่าสกุลเงินใด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1.2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“Token”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หมายถึง หน่วยย่อยของข้อความที่โมเดล AI ใช้ในการประมวลผล ตามนิยามของผู้พัฒนาโมเดลแต่ละราย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1.3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“Input Token”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หมายถึง Token ขาเข้าที่ส่งให้โมเดลประมวลผล (รวมคำสั่งระบบ บริบท เอกสารอ้างอิง และคำถามของผู้ใช้)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1.4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“Output Token”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หมายถึง Token ขาออกที่โมเดลสร้างขึ้นเป็นคำตอบ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1.5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“MTok”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หมายถึง 1,000,000 Token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1.6</w:t>
        <w:tab/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“อัตราเครดิต (Credit Rate)”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หมายถึง จำนวนเครดิตที่หักต่อ 1 MTok โดยกำหนดแยกระหว่าง Input และ Output เป็นรายโมเดล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2. หลักการ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2.1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ระบบใช้เครดิตกลางชุดเดียว (Central Credit Pool) — การเรียกใช้โมเดลทุกรายการหักจากเครดิตกลางผ่านอัตราเครดิตของโมเดลนั้น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2.2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โควตาการใช้งานในเอกสารหลักกำหนดเป็นจำนวนเครดิตต่อปี และจัดสรรย่อยได้หลายระดับ (องค์กร / หน่วยงาน / ผู้ใช้ / Agent) เป็นรายเดือน โดยผลรวมการจัดสรรระดับล่างต้องไม่เกินระดับบน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2.3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มูลค่าทางการเงินของเครดิต (หากมี) ให้เป็นไปตามที่กำหนดในสัญญาหรือเอกสารด้านราคาแยกต่างหาก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ไม่ปรากฏในเอกสารฉบับนี้และเอกสารหลัก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2.4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อัตราเครดิตทุกรายการต้องกำหนดค่าได้ผ่านหน้าจอผู้ดูแลระบบ (Configurable) ห้ามฝังค่าตายตัวในโปรแกรม และระบบต้องเก็บประวัติอัตราทุกช่วงเวลา (Rate History พร้อมวันที่มีผล) เพื่อการตรวจสอบย้อนหลังและการคิดยอดตามอัตราที่มีผลจริง ณ เวลาใช้งาน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3. สูตรการคำนวณเครดิตต่อการเรียกใช้ (Request)</w:t>
      </w:r>
    </w:p>
    <w:p>
      <w:pPr>
        <w:spacing w:after="40" w:before="0" w:line="240" w:lineRule="auto"/>
        <w:ind w:left="709"/>
        <w:shd w:val="clear" w:fill="EEF2FF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เครดิตที่หัก = ( Input Token ÷ 1,000,000 × อัตราเครดิต Input ของโมเดล )</w:t>
      </w:r>
    </w:p>
    <w:p>
      <w:pPr>
        <w:spacing w:after="200" w:before="0" w:line="240" w:lineRule="auto"/>
        <w:ind w:left="709"/>
        <w:shd w:val="clear" w:fill="EEF2FF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            + ( Output Token ÷ 1,000,000 × อัตราเครดิต Output ของโมเดล )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3.1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จำนวน Token ให้ยึดตามค่าการใช้งานจริง (Usage) ที่ผู้ให้บริการโมเดลรายงานกลับต่อการเรียกใช้แต่ละครั้ง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3.2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การคำนวณภายในเก็บทศนิยมไม่น้อยกว่า 4 ตำแหน่ง การแสดงผลปัดเศษ 2 ตำแหน่ง (ปัดเศษครึ่งขึ้น)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3.3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การหักเครดิตกระทำทันทีต่อการเรียกใช้ โดยแยกบันทึกส่วน Input และ Output (สอดคล้องข้อกำหนดการคำนวณต้นทุนแยก Input/Output Token)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3.4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การเรียกใช้ที่ล้มเหลวโดยไม่มีการประมวลผลของโมเดล (เช่น ถูกปฏิเสธก่อนส่งเข้าโมเดล) ไม่หักเครดิต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3.5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การเรียกใช้โมเดลติดตั้งภายในองค์กร (Local Model)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ไม่หักเครดิต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โดยระบบต้องบันทึกปริมาณ Input/Output Token ของการเรียกใช้ดังกล่าวใน Log และนำเสนอในรายงานการใช้งาน เช่นเดียวกับโมเดลอื่นทุกประการ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4. ที่มาของอัตราเครดิต (Rate Derivation)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4.1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อัตราเครดิตของโมเดลแบบบริการภายนอก (Public Model) คำนวณจาก</w:t>
      </w:r>
    </w:p>
    <w:p>
      <w:pPr>
        <w:spacing w:after="200" w:before="0" w:line="240" w:lineRule="auto"/>
        <w:ind w:left="709"/>
        <w:shd w:val="clear" w:fill="EEF2FF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อัตราเครดิต (ต่อ 1 MTok) = P × FX × 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fill="E7EAF6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/>
                <w:i w:val="0"/>
                <w:sz w:val="30"/>
                <w:szCs w:val="30"/>
                <w:bCs/>
              </w:rPr>
              <w:t>ตัวแปร</w:t>
            </w:r>
          </w:p>
        </w:tc>
        <w:tc>
          <w:tcPr>
            <w:tcW w:type="dxa" w:w="4252"/>
            <w:shd w:val="clear" w:fill="E7EAF6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/>
                <w:i w:val="0"/>
                <w:sz w:val="30"/>
                <w:szCs w:val="30"/>
                <w:bCs/>
              </w:rPr>
              <w:t>ความหมาย</w:t>
            </w:r>
          </w:p>
        </w:tc>
        <w:tc>
          <w:tcPr>
            <w:tcW w:type="dxa" w:w="3685"/>
            <w:shd w:val="clear" w:fill="E7EAF6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/>
                <w:i w:val="0"/>
                <w:sz w:val="30"/>
                <w:szCs w:val="30"/>
                <w:bCs/>
              </w:rPr>
              <w:t>แหล่งอ้างอิง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P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ราคาประกาศทางการของผู้ให้บริการโมเดล (ต่อ 1 MTok แยก Input/Output)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หน้าราคาทางการของผู้ให้บริการ ณ วันที่กำหนดอัตรา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FX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อัตราอ้างอิงการแปลงสกุลเงิน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อัตราอ้างอิงธนาคารแห่งประเทศไทย หรือค่าคงที่รายรอบตามที่คู่สัญญาตกลง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K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ค่าสัมประสิทธิ์ดำเนินการ ครอบคลุมค่าบริหารระบบ ค่าดำเนินการ และความเสี่ยงจากความผันผวนของราคา/อัตราแลกเปลี่ยน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ตามที่กำหนดในสัญญา (ค่าเดียวใช้ทุกโมเดล เว้นแต่ระบุเป็นอย่างอื่น)</w:t>
            </w:r>
          </w:p>
        </w:tc>
      </w:tr>
    </w:tbl>
    <w:p>
      <w:pPr>
        <w:spacing w:after="120" w:before="0" w:line="240" w:lineRule="auto"/>
      </w:pP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4.2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 xml:space="preserve">โมเดลติดตั้งภายในองค์กร (Local Model) </w:t>
      </w: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ไม่มีอัตราเครดิตและไม่หักเครดิต </w:t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(ตามข้อ 3.5) ทั้งนี้ หากภายหลังผู้ว่าจ้างประสงค์ควบคุมปริมาณการใช้ Local Model ด้วยกลไกเครดิต อาจกำหนดอัตรากำหนด (Nominal Rate) เพิ่มเติมได้ โดยดำเนินการตามกระบวนการข้อ 5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4.3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อัตราเครดิตที่มีผลใช้จริงทุกโมเดล ต้องแสดงในหน้าจอระบบให้ผู้มีสิทธิ์ตรวจสอบได้ตลอดเวลา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 การปรับปรุงอัตราเครดิต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5.1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เมื่อผู้ให้บริการโมเดลปรับราคาประกาศ (P) หรืออัตราอ้างอิง (FX) เปลี่ยนแปลงเกินกรอบที่ตกลง ผู้รับจ้างจัดทำอัตราเครดิตใหม่พร้อมหลักฐานที่มา เสนอต่อผู้ว่าจ้างล่วงหน้าไม่น้อยกว่า 15 วันทำการ ก่อนวันมีผล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5.2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การปรับอัตราต้องได้รับความเห็นชอบจากผู้ว่าจ้างหรือคณะกรรมการที่ผู้ว่าจ้างมอบหมาย และมีผลไปข้างหน้าเท่านั้น (ไม่ปรับย้อนหลังกับเครดิตที่หักไปแล้ว)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5.3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ระบบบันทึกการปรับอัตราทุกครั้ง (ผู้กระทำ วันเวลา อัตราเดิม อัตราใหม่ วันมีผล เหตุผล) ไว้ใน Audit Log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5.4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การเพิ่มหรือถอดโมเดลออกจากระบบ ให้ดำเนินการตามกระบวนการเดียวกับข้อ 5.1–5.3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6. การหัก การควบคุม และการรายงาน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6.1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ระบบแสดงยอดเครดิตคงเหลือของผู้ใช้/หน่วยงาน และแจ้งเตือนเมื่อใช้ถึงร้อยละ 80 ของโควตาที่ได้รับ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6.2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การเติมหรือขอเพิ่มเครดิตระหว่างรอบ กระทำได้ทั้งโดยผู้ดูแลระบบโดยตรง และผ่านกระบวนการขออนุมัติ (Approval Workflow)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6.3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ระบบสรุปยอดการใช้เครดิตเมื่อสิ้นรอบ (Billing Cycle) และจัดทำรายงานการใช้ระดับ Session / ผู้ใช้ / หน่วยงาน แยกรายโมเดล และแยก Input/Output Token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6.4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การเรียกใช้ผ่าน Agent ให้หักและรายงานแยกต่อ Agent แต่ละตัว</w:t>
      </w:r>
    </w:p>
    <w:p>
      <w:pPr>
        <w:spacing w:after="120" w:line="240" w:lineRule="auto"/>
        <w:ind w:left="709" w:hanging="709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6.5</w:t>
        <w:tab/>
      </w:r>
      <w:r>
        <w:rPr>
          <w:rFonts w:ascii="TH Sarabun New" w:hAnsi="TH Sarabun New" w:cs="TH Sarabun New" w:eastAsia="TH Sarabun New"/>
          <w:b w:val="0"/>
          <w:i w:val="0"/>
          <w:sz w:val="32"/>
          <w:szCs w:val="32"/>
        </w:rPr>
        <w:t>กรณีเปิดใช้ส่วนลดของผู้ให้บริการ (เช่น การประมวลผลแบบกลุ่ม Batch หรือ Cached Input) ให้หักเครดิตตามอัตราที่สะท้อนส่วนลดจริง และแสดงในรายงาน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7. ตัวอย่างการคำนวณ (ตัวเลขสมมติทั้งหมด เพื่อประกอบความเข้าใจเท่านั้น)</w:t>
      </w:r>
    </w:p>
    <w:p>
      <w:pPr>
        <w:spacing w:after="4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ขั้นที่ 1 — กำหนดอัตราเครดิตของโมเดล (ตามข้อ 4.1: อัตรา = P × FX × K)</w:t>
      </w:r>
    </w:p>
    <w:p>
      <w:pPr>
        <w:spacing w:after="80" w:before="0" w:line="240" w:lineRule="auto"/>
        <w:ind w:left="283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สมมติโมเดล A: ราคาประกาศ P(Input) = 4.00 หน่วยเงิน/MTok, P(Output) = 20.00 หน่วยเงิน/MTok · FX = 35.00 · K = 1.25</w:t>
      </w:r>
    </w:p>
    <w:p>
      <w:pPr>
        <w:spacing w:after="40" w:before="0" w:line="240" w:lineRule="auto"/>
        <w:ind w:left="709"/>
        <w:shd w:val="clear" w:fill="EEF2FF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อัตราเครดิต Input   =  4.00 × 35.00 × 1.25  =  175 เครดิต/MTok</w:t>
      </w:r>
    </w:p>
    <w:p>
      <w:pPr>
        <w:spacing w:after="200" w:before="0" w:line="240" w:lineRule="auto"/>
        <w:ind w:left="709"/>
        <w:shd w:val="clear" w:fill="EEF2FF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อัตราเครดิต Output = 20.00 × 35.00 × 1.25  =  875 เครดิต/MTok</w:t>
      </w:r>
    </w:p>
    <w:p>
      <w:pPr>
        <w:spacing w:after="4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ขั้นที่ 2 — คำนวณเครดิตที่หักต่อการเรียกใช้ (ตามข้อ 3)</w:t>
      </w:r>
    </w:p>
    <w:p>
      <w:pPr>
        <w:spacing w:after="80" w:before="0" w:line="240" w:lineRule="auto"/>
        <w:ind w:left="283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ผู้ใช้ถามคำถาม 1 ครั้ง ใช้ Input 4,700 Token และ Output 500 Token:</w:t>
      </w:r>
    </w:p>
    <w:p>
      <w:pPr>
        <w:spacing w:after="40" w:before="0" w:line="240" w:lineRule="auto"/>
        <w:ind w:left="709"/>
        <w:shd w:val="clear" w:fill="EEF2FF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เครดิตที่หัก = (4,700 ÷ 1,000,000 × 175) + (500 ÷ 1,000,000 × 875)</w:t>
      </w:r>
    </w:p>
    <w:p>
      <w:pPr>
        <w:spacing w:after="40" w:before="0" w:line="240" w:lineRule="auto"/>
        <w:ind w:left="709"/>
        <w:shd w:val="clear" w:fill="EEF2FF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            = 0.8225 + 0.4375</w:t>
      </w:r>
    </w:p>
    <w:p>
      <w:pPr>
        <w:spacing w:after="200" w:before="0" w:line="240" w:lineRule="auto"/>
        <w:ind w:left="709"/>
        <w:shd w:val="clear" w:fill="EEF2FF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 xml:space="preserve">            = 1.2600  ≈  1.26 เครดิต</w:t>
      </w:r>
    </w:p>
    <w:p>
      <w:pPr>
        <w:spacing w:after="200" w:before="0" w:line="240" w:lineRule="auto"/>
      </w:pPr>
      <w:r>
        <w:rPr>
          <w:rFonts w:ascii="TH Sarabun New" w:hAnsi="TH Sarabun New" w:cs="TH Sarabun New" w:eastAsia="TH Sarabun New"/>
          <w:b w:val="0"/>
          <w:i/>
          <w:sz w:val="28"/>
          <w:szCs w:val="28"/>
        </w:rPr>
        <w:t>หมายเหตุ: ค่า P, FX, K ข้างต้นเป็นตัวเลขสมมติ — ค่าที่มีผลจริงเป็นไปตามข้อ 4 และสัญญา กรณีเรียกใช้ Local Model ไม่มีการหักเครดิต (ข้อ 3.5)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8. ตารางอัตราเครดิตอ้างอิง ณ วันเริ่มให้บริการ</w:t>
      </w:r>
    </w:p>
    <w:p>
      <w:pPr>
        <w:spacing w:after="80" w:before="0" w:line="240" w:lineRule="auto"/>
      </w:pPr>
      <w:r>
        <w:rPr>
          <w:rFonts w:ascii="TH Sarabun New" w:hAnsi="TH Sarabun New" w:cs="TH Sarabun New" w:eastAsia="TH Sarabun New"/>
          <w:b w:val="0"/>
          <w:i/>
          <w:sz w:val="28"/>
          <w:szCs w:val="28"/>
        </w:rPr>
        <w:t>ตัวอย่างประกอบ — อัตราที่มีผลจริงให้ยึดตามประกาศในระบบ (ข้อ 4.3) และประวัติอัตรา (ข้อ 2.4)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  <w:shd w:val="clear" w:fill="E7EAF6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/>
                <w:i w:val="0"/>
                <w:sz w:val="30"/>
                <w:szCs w:val="30"/>
                <w:bCs/>
              </w:rPr>
              <w:t>กลุ่มโมเดล</w:t>
            </w:r>
          </w:p>
        </w:tc>
        <w:tc>
          <w:tcPr>
            <w:tcW w:type="dxa" w:w="2551"/>
            <w:shd w:val="clear" w:fill="E7EAF6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30"/>
                <w:szCs w:val="30"/>
                <w:bCs/>
              </w:rPr>
              <w:t>อัตราเครดิต Input (ต่อ MTok)</w:t>
            </w:r>
          </w:p>
        </w:tc>
        <w:tc>
          <w:tcPr>
            <w:tcW w:type="dxa" w:w="2551"/>
            <w:shd w:val="clear" w:fill="E7EAF6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sz w:val="30"/>
                <w:szCs w:val="30"/>
                <w:bCs/>
              </w:rPr>
              <w:t>อัตราเครดิต Output (ต่อ MTok)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โมเดลความสามารถสูงสุด (Frontier)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429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2,145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โมเดลความสามารถสูง (Advanced)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215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1,073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โมเดลมาตรฐาน (Standard)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129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644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โมเดลเร็ว/ประหยัด (Fast)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43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215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โมเดลติดตั้งภายใน (Local)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ไม่หักเครดิต</w:t>
            </w:r>
          </w:p>
        </w:tc>
        <w:tc>
          <w:tcPr>
            <w:tcW w:type="dxa" w:w="2551"/>
          </w:tcPr>
          <w:p>
            <w:pPr>
              <w:spacing w:after="40" w:before="4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i w:val="0"/>
                <w:sz w:val="30"/>
                <w:szCs w:val="30"/>
              </w:rPr>
              <w:t>บันทึกปริมาณใน Log/รายงาน (ข้อ 3.5)</w:t>
            </w:r>
          </w:p>
        </w:tc>
      </w:tr>
    </w:tbl>
    <w:p>
      <w:pPr>
        <w:spacing w:after="40" w:before="0" w:line="240" w:lineRule="auto"/>
      </w:pPr>
    </w:p>
    <w:p>
      <w:pPr>
        <w:spacing w:after="240" w:before="0" w:line="240" w:lineRule="auto"/>
      </w:pPr>
      <w:r>
        <w:rPr>
          <w:rFonts w:ascii="TH Sarabun New" w:hAnsi="TH Sarabun New" w:cs="TH Sarabun New" w:eastAsia="TH Sarabun New"/>
          <w:b w:val="0"/>
          <w:i/>
          <w:sz w:val="28"/>
          <w:szCs w:val="28"/>
        </w:rPr>
        <w:t>หมายเหตุ: การจับคู่โมเดลจริงเข้ากลุ่ม และอัตรารายโมเดล ให้เป็นไปตามประกาศในระบบ ซึ่งผ่านความเห็นชอบตามข้อ 5</w:t>
      </w:r>
    </w:p>
    <w:p>
      <w:pPr>
        <w:spacing w:after="120" w:before="0" w:line="240" w:lineRule="auto"/>
      </w:pPr>
      <w:r>
        <w:rPr>
          <w:rFonts w:ascii="TH Sarabun New" w:hAnsi="TH Sarabun New" w:cs="TH Sarabun New" w:eastAsia="TH Sarabun New"/>
          <w:b/>
          <w:i w:val="0"/>
          <w:sz w:val="32"/>
          <w:szCs w:val="32"/>
          <w:bCs/>
        </w:rPr>
        <w:t>ภาคผนวก ก. — ถ้อยคำแนะนำสำหรับเอกสารหลัก (แทนที่การระบุจำนวนเงิน)</w:t>
      </w:r>
    </w:p>
    <w:p>
      <w:pPr>
        <w:spacing w:after="80" w:before="0" w:line="240" w:lineRule="auto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เดิม: “…โดยกำหนด Token รวม จำนวนไม่เกิน 500,000 บาทต่อปี”</w:t>
      </w:r>
    </w:p>
    <w:p>
      <w:pPr>
        <w:spacing w:after="120" w:before="0" w:line="240" w:lineRule="auto"/>
        <w:ind w:left="283"/>
        <w:shd w:val="clear" w:fill="EEF2FF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เสนอ: “ระบบรองรับค่า Input Token และ Output Token ของโมเดลแต่ละตัวที่มีอัตราการหักเครดิตแตกต่างกัน โดยกำหนดโควตาเครดิตรวมจำนวนไม่เกิน 500,000 เครดิตต่อปี ทั้งนี้ หลักเกณฑ์และวิธีการคำนวณเครดิตให้เป็นไปตามเอกสารแนบ [X]”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