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C7" w:rsidRPr="00E730C7" w:rsidRDefault="00E730C7" w:rsidP="00E730C7">
      <w:pPr>
        <w:spacing w:before="30" w:after="30" w:line="240" w:lineRule="auto"/>
        <w:ind w:left="109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1.8.1 Визначення припусків розрахунково-аналітичним методом</w:t>
      </w:r>
    </w:p>
    <w:p w:rsidR="00E730C7" w:rsidRPr="00E730C7" w:rsidRDefault="00E730C7" w:rsidP="00E730C7">
      <w:pPr>
        <w:spacing w:before="30" w:after="30" w:line="240" w:lineRule="auto"/>
        <w:ind w:left="109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30C7" w:rsidRPr="00E730C7" w:rsidRDefault="00E730C7" w:rsidP="00E730C7">
      <w:pPr>
        <w:spacing w:after="12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Загальним припуском на оброблення називається шар матеріалу, що видаляється з поверхні вихідної заготовки в процесі механічного оброблення з ціллю отримання готової деталі.</w:t>
      </w:r>
    </w:p>
    <w:p w:rsidR="00E730C7" w:rsidRPr="00E730C7" w:rsidRDefault="00E730C7" w:rsidP="00E730C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правильних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відповідальною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техніко-економічною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задачею.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надмірно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великих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призводить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непродуктивності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матеріалу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збільшення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трудоємкості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механічної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ідвищення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витрат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різальний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інструмент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електричну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енергію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збільшення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потреб в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обладнанні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робочій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силі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недостатніх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забезпечує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зняття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дефектних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шарів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матеріалу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досягнення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потрібної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точності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шорсткості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оброблюємих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поверхонь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призводить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ідвищення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точності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вихідних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заготовок,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свою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чергу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призводить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подорожчання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E730C7" w:rsidRPr="00E730C7" w:rsidRDefault="00E730C7" w:rsidP="00E73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30C7" w:rsidRPr="00E730C7" w:rsidRDefault="00E730C7" w:rsidP="00E730C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Розрахунково-аналітичний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припуску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професором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В.М.Кованом,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базується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аналізі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факторів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впливають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на припуски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попереднього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переходів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поверхонь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Існують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два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при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налагодженому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верстаті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при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пробних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ходів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вимірювань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визначається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диференційного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складає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припуск. В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нашому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проводиться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налагоджених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верстатах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730C7" w:rsidRPr="00E730C7" w:rsidRDefault="00E730C7" w:rsidP="00E730C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30C7" w:rsidRPr="00E730C7" w:rsidRDefault="00E730C7" w:rsidP="00E730C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Порядок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технологічним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переходам для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зовнішніх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поверхонь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Користуючись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робочим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кресленням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деталі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картою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механічного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карту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поверхні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заготовки,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обробляються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переходи 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порядку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730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4.25pt" o:ole="" fillcolor="window">
            <v:imagedata r:id="rId5" o:title=""/>
          </v:shape>
          <o:OLEObject Type="Embed" ProgID="Equation.3" ShapeID="_x0000_i1025" DrawAspect="Content" ObjectID="_1546188934" r:id="rId6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E730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60">
          <v:shape id="_x0000_i1026" type="#_x0000_t75" style="width:21.75pt;height:14.25pt" o:ole="" fillcolor="window">
            <v:imagedata r:id="rId7" o:title=""/>
          </v:shape>
          <o:OLEObject Type="Embed" ProgID="Equation.3" ShapeID="_x0000_i1026" DrawAspect="Content" ObjectID="_1546188935" r:id="rId8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, </w:t>
      </w:r>
      <w:r w:rsidRPr="00E730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520" w:dyaOrig="360">
          <v:shape id="_x0000_i1027" type="#_x0000_t75" style="width:28.5pt;height:14.25pt" o:ole="" fillcolor="window">
            <v:imagedata r:id="rId9" o:title=""/>
          </v:shape>
          <o:OLEObject Type="Embed" ProgID="Equation.3" ShapeID="_x0000_i1027" DrawAspect="Content" ObjectID="_1546188936" r:id="rId10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E730C7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320" w:dyaOrig="380">
          <v:shape id="_x0000_i1028" type="#_x0000_t75" style="width:14.25pt;height:21.75pt" o:ole="" fillcolor="window">
            <v:imagedata r:id="rId11" o:title=""/>
          </v:shape>
          <o:OLEObject Type="Embed" ProgID="Equation.3" ShapeID="_x0000_i1028" DrawAspect="Content" ObjectID="_1546188937" r:id="rId12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E730C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d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технологічним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переходам;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останнього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переходу в графу “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параметр”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найменший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spellEnd"/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деталі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кресленням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попереднього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spellEnd"/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суму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найменшого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граничного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деталі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кресленням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припуску 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2</w:t>
      </w:r>
      <w:proofErr w:type="spellStart"/>
      <w:r w:rsidRPr="00E730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ідовно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кожного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попереднього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переходу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розрахункового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припуску 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2</w:t>
      </w:r>
      <w:proofErr w:type="spellStart"/>
      <w:r w:rsidRPr="00E730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ним переходу;</w:t>
      </w:r>
    </w:p>
    <w:p w:rsid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найменші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технологічним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переходам;</w:t>
      </w:r>
    </w:p>
    <w:p w:rsidR="0098438E" w:rsidRDefault="0098438E" w:rsidP="0098438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8438E" w:rsidRDefault="0098438E" w:rsidP="0098438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8438E" w:rsidRPr="00E730C7" w:rsidRDefault="0098438E" w:rsidP="0098438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Розрахувати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найбільші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додаванням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допуску до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найменшого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граничного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розміру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припусків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E730C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ізницю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найбільших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2</w:t>
      </w:r>
      <w:proofErr w:type="spellStart"/>
      <w:r w:rsidRPr="00E730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E730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різницю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найменших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розмірів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  <w:tab w:val="num" w:pos="993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Розрахувати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сумарні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максимальний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інімальний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припуски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  <w:tab w:val="num" w:pos="993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правильність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виконаних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розрахункі</w:t>
      </w:r>
      <w:proofErr w:type="gram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формулами:</w:t>
      </w:r>
    </w:p>
    <w:p w:rsidR="00E730C7" w:rsidRPr="00E730C7" w:rsidRDefault="00E730C7" w:rsidP="0098438E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30C7">
        <w:rPr>
          <w:rFonts w:ascii="Times New Roman" w:eastAsia="Times New Roman" w:hAnsi="Times New Roman" w:cs="Times New Roman"/>
          <w:position w:val="-32"/>
          <w:sz w:val="28"/>
          <w:szCs w:val="28"/>
          <w:lang w:val="ru-RU" w:eastAsia="ru-RU"/>
        </w:rPr>
        <w:object w:dxaOrig="2960" w:dyaOrig="760">
          <v:shape id="_x0000_i1029" type="#_x0000_t75" style="width:185.25pt;height:46.5pt" o:ole="" fillcolor="window">
            <v:imagedata r:id="rId13" o:title=""/>
          </v:shape>
          <o:OLEObject Type="Embed" ProgID="Equation.3" ShapeID="_x0000_i1029" DrawAspect="Content" ObjectID="_1546188938" r:id="rId14"/>
        </w:object>
      </w:r>
    </w:p>
    <w:p w:rsidR="00E730C7" w:rsidRPr="00E730C7" w:rsidRDefault="00E730C7" w:rsidP="0098438E">
      <w:pPr>
        <w:numPr>
          <w:ilvl w:val="0"/>
          <w:numId w:val="1"/>
        </w:numPr>
        <w:tabs>
          <w:tab w:val="clear" w:pos="957"/>
          <w:tab w:val="num" w:pos="0"/>
          <w:tab w:val="num" w:pos="993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Визначити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загальний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номінальний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припуск на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оброблення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формулою:</w:t>
      </w:r>
    </w:p>
    <w:p w:rsidR="00E730C7" w:rsidRPr="00E730C7" w:rsidRDefault="00E730C7" w:rsidP="00E730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820" w:dyaOrig="380">
          <v:shape id="_x0000_i1030" type="#_x0000_t75" style="width:161.25pt;height:24pt" o:ole="" fillcolor="window">
            <v:imagedata r:id="rId15" o:title=""/>
          </v:shape>
          <o:OLEObject Type="Embed" ProgID="Equation.3" ShapeID="_x0000_i1030" DrawAspect="Content" ObjectID="_1546188939" r:id="rId16"/>
        </w:object>
      </w:r>
    </w:p>
    <w:p w:rsidR="0098438E" w:rsidRDefault="0098438E" w:rsidP="00984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843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Розрахунок</w:t>
      </w:r>
      <w:r w:rsidR="00E730C7" w:rsidRPr="00E730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припуск</w:t>
      </w:r>
      <w:r w:rsidRPr="009843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</w:t>
      </w:r>
      <w:r w:rsidR="00E730C7" w:rsidRPr="00E730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на </w:t>
      </w:r>
      <w:proofErr w:type="spellStart"/>
      <w:r w:rsidR="005D507F" w:rsidRPr="0098438E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внут</w:t>
      </w:r>
      <w:r w:rsidR="005D507F" w:rsidRPr="009843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рішню</w:t>
      </w:r>
      <w:proofErr w:type="spellEnd"/>
      <w:r w:rsidR="00E730C7" w:rsidRPr="00E730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циліндричну поверхню</w:t>
      </w:r>
      <w:r w:rsidR="005D507F" w:rsidRPr="009843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ø124Н9</w:t>
      </w:r>
    </w:p>
    <w:p w:rsidR="0098438E" w:rsidRDefault="0098438E" w:rsidP="00984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438E" w:rsidRDefault="0098438E" w:rsidP="009843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638E">
        <w:rPr>
          <w:rFonts w:ascii="Times New Roman" w:hAnsi="Times New Roman" w:cs="Times New Roman"/>
          <w:sz w:val="28"/>
          <w:szCs w:val="28"/>
        </w:rPr>
        <w:t xml:space="preserve">Обробку здійснюють на </w:t>
      </w:r>
      <w:r>
        <w:rPr>
          <w:rFonts w:ascii="Times New Roman" w:hAnsi="Times New Roman" w:cs="Times New Roman"/>
          <w:sz w:val="28"/>
          <w:szCs w:val="28"/>
        </w:rPr>
        <w:t>токарному</w:t>
      </w:r>
      <w:r w:rsidRPr="00DF638E">
        <w:rPr>
          <w:rFonts w:ascii="Times New Roman" w:hAnsi="Times New Roman" w:cs="Times New Roman"/>
          <w:sz w:val="28"/>
          <w:szCs w:val="28"/>
        </w:rPr>
        <w:t xml:space="preserve"> верстаті за одну установку. В результаті обробки необхідно забезпечити точність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ø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124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+0,1</m:t>
            </m:r>
          </m:sup>
        </m:sSubSup>
      </m:oMath>
      <w:r w:rsidRPr="00DF638E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ІТ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д</m:t>
            </m:r>
          </m:sub>
        </m:sSub>
      </m:oMath>
      <w:r w:rsidRPr="00DF638E">
        <w:rPr>
          <w:rFonts w:ascii="Times New Roman" w:eastAsiaTheme="minorEastAsia" w:hAnsi="Times New Roman" w:cs="Times New Roman"/>
          <w:sz w:val="28"/>
          <w:szCs w:val="28"/>
        </w:rPr>
        <w:t>=0,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F638E">
        <w:rPr>
          <w:rFonts w:ascii="Times New Roman" w:eastAsiaTheme="minorEastAsia" w:hAnsi="Times New Roman" w:cs="Times New Roman"/>
          <w:sz w:val="28"/>
          <w:szCs w:val="28"/>
        </w:rPr>
        <w:t>) та шорсткість Ra=1,6 мкм.</w:t>
      </w:r>
    </w:p>
    <w:p w:rsidR="00705D5B" w:rsidRPr="00705D5B" w:rsidRDefault="00705D5B" w:rsidP="00705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5B">
        <w:rPr>
          <w:rFonts w:ascii="Times New Roman" w:eastAsiaTheme="minorEastAsia" w:hAnsi="Times New Roman" w:cs="Times New Roman"/>
          <w:sz w:val="28"/>
          <w:szCs w:val="28"/>
        </w:rPr>
        <w:t>Типова послідовність обробки заданого отвору</w:t>
      </w:r>
    </w:p>
    <w:p w:rsidR="00705D5B" w:rsidRPr="00705D5B" w:rsidRDefault="00705D5B" w:rsidP="00705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5B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705D5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чорнове точіння</w:t>
      </w:r>
    </w:p>
    <w:p w:rsidR="00705D5B" w:rsidRPr="00705D5B" w:rsidRDefault="00705D5B" w:rsidP="00705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5B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705D5B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напівчистове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точіння</w:t>
      </w:r>
    </w:p>
    <w:p w:rsidR="0098438E" w:rsidRDefault="00705D5B" w:rsidP="00705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5B">
        <w:rPr>
          <w:rFonts w:ascii="Times New Roman" w:eastAsiaTheme="minorEastAsia" w:hAnsi="Times New Roman" w:cs="Times New Roman"/>
          <w:sz w:val="28"/>
          <w:szCs w:val="28"/>
        </w:rPr>
        <w:t>•</w:t>
      </w:r>
      <w:r w:rsidRPr="00705D5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чистове точіння</w:t>
      </w:r>
    </w:p>
    <w:p w:rsidR="00705D5B" w:rsidRPr="00DF638E" w:rsidRDefault="00705D5B" w:rsidP="00705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38E">
        <w:rPr>
          <w:rFonts w:ascii="Times New Roman" w:hAnsi="Times New Roman" w:cs="Times New Roman"/>
          <w:sz w:val="28"/>
          <w:szCs w:val="28"/>
        </w:rPr>
        <w:t>Розрахунок мінімальних припусків відбувається за наступною формулою</w:t>
      </w:r>
      <w:r w:rsidRPr="00DF63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5D5B" w:rsidRDefault="00705D5B" w:rsidP="00705D5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Times New Roman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DF63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(1.1)</w:t>
      </w:r>
    </w:p>
    <w:p w:rsidR="00705D5B" w:rsidRDefault="00705D5B" w:rsidP="00705D5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05D5B" w:rsidRPr="008B4E0D" w:rsidRDefault="00705D5B" w:rsidP="00705D5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Де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>-мінімальний припуск.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>-параметр шорсткості на попередньому етапі оброблення.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Times New Roman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>-глибина дефектного шару.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>-сумарне відхилення положення поверхні.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Times New Roman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>-похибка установки заготовки.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При цьому значення </w:t>
      </w:r>
      <w:proofErr w:type="spellStart"/>
      <w:r w:rsidRPr="00DF638E">
        <w:rPr>
          <w:rFonts w:ascii="Times New Roman" w:eastAsia="Calibri" w:hAnsi="Times New Roman" w:cs="Times New Roman"/>
          <w:sz w:val="28"/>
          <w:szCs w:val="28"/>
        </w:rPr>
        <w:t>Rz</w:t>
      </w:r>
      <w:proofErr w:type="spellEnd"/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та h беруть з табл. 2.13, а похибку геометричної форми отвору знаходять як половину допуску на діаметральний розмір відповідного технологічного переходу. 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lastRenderedPageBreak/>
        <w:t>Похибка установки в даному випадку проявляється у вигляді зміщення центру оброблюваного отвору заготовки. Як відомо, похибка установки складається з похибки базування, похибки закріплення та похибки виготовлення пристрою.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Визначення похибки установки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Так як обробка здійснюватиметься за 1 установку необхідно визначити похибку установки лише для першого переходу.</w:t>
      </w:r>
    </w:p>
    <w:p w:rsidR="00705D5B" w:rsidRPr="00DF638E" w:rsidRDefault="00705D5B" w:rsidP="00705D5B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Times New Roman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m:t>б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m:t>зак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m:t>пр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(1.2)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б</m:t>
            </m:r>
          </m:sub>
          <m:sup/>
        </m:sSubSup>
      </m:oMath>
      <w:r w:rsidRPr="00DF638E">
        <w:rPr>
          <w:rFonts w:ascii="Times New Roman" w:eastAsia="Calibri" w:hAnsi="Times New Roman" w:cs="Times New Roman"/>
          <w:sz w:val="28"/>
          <w:szCs w:val="28"/>
        </w:rPr>
        <w:t>-похибка базування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зак</m:t>
            </m:r>
          </m:sub>
          <m:sup/>
        </m:sSubSup>
      </m:oMath>
      <w:r w:rsidRPr="00DF638E">
        <w:rPr>
          <w:rFonts w:ascii="Times New Roman" w:eastAsia="Calibri" w:hAnsi="Times New Roman" w:cs="Times New Roman"/>
          <w:sz w:val="28"/>
          <w:szCs w:val="28"/>
        </w:rPr>
        <w:t>-похибка закріплення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:t>пр</m:t>
            </m:r>
          </m:sub>
          <m:sup/>
        </m:sSubSup>
      </m:oMath>
      <w:r w:rsidRPr="00DF638E">
        <w:rPr>
          <w:rFonts w:ascii="Times New Roman" w:eastAsia="Calibri" w:hAnsi="Times New Roman" w:cs="Times New Roman"/>
          <w:sz w:val="28"/>
          <w:szCs w:val="28"/>
        </w:rPr>
        <w:t>-похибка пристрою</w:t>
      </w:r>
    </w:p>
    <w:p w:rsidR="00705D5B" w:rsidRPr="00705D5B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05D5B">
        <w:rPr>
          <w:rFonts w:ascii="Times New Roman" w:eastAsia="Calibri" w:hAnsi="Times New Roman" w:cs="Times New Roman"/>
          <w:b/>
          <w:sz w:val="28"/>
          <w:szCs w:val="28"/>
        </w:rPr>
        <w:t>Визначення похибки базування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Похибка базування залежить від обраної схеми базування, точності розмірів установочних елементів, відносного розташування базових поверхонь заготовки. </w:t>
      </w:r>
      <w:r>
        <w:rPr>
          <w:rFonts w:ascii="Times New Roman" w:eastAsia="Calibri" w:hAnsi="Times New Roman" w:cs="Times New Roman"/>
          <w:sz w:val="28"/>
          <w:szCs w:val="28"/>
        </w:rPr>
        <w:t>Так як даний отвір є базовим його похибка базування рівна нулю.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Times New Roman" w:eastAsia="Calibri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  <w:lang w:val="ru-RU"/>
              </w:rPr>
              <m:t>б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  <w:lang w:val="en-US"/>
          </w:rPr>
          <m:t>=0</m:t>
        </m:r>
      </m:oMath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proofErr w:type="gramStart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мм</w:t>
      </w:r>
      <w:proofErr w:type="gramEnd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proofErr w:type="spellStart"/>
      <w:r w:rsidRPr="00DF638E">
        <w:rPr>
          <w:rFonts w:ascii="Times New Roman" w:eastAsia="Calibri" w:hAnsi="Times New Roman" w:cs="Times New Roman"/>
          <w:sz w:val="28"/>
          <w:szCs w:val="28"/>
        </w:rPr>
        <w:t>охибку</w:t>
      </w:r>
      <w:proofErr w:type="spellEnd"/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закріплення визначаємо з таблиці 12.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Для заготовок з поперечним розміром </w:t>
      </w:r>
      <w:r>
        <w:rPr>
          <w:rFonts w:ascii="Times New Roman" w:eastAsia="Calibri" w:hAnsi="Times New Roman" w:cs="Times New Roman"/>
          <w:sz w:val="28"/>
          <w:szCs w:val="28"/>
        </w:rPr>
        <w:t>120..2</w:t>
      </w: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00 мм та отриманих методом гарячого штампування похибка закріплення складає </w:t>
      </w:r>
      <w:r>
        <w:rPr>
          <w:rFonts w:ascii="Times New Roman" w:eastAsia="Calibri" w:hAnsi="Times New Roman" w:cs="Times New Roman"/>
          <w:sz w:val="28"/>
          <w:szCs w:val="28"/>
        </w:rPr>
        <w:t>15</w:t>
      </w:r>
      <w:r w:rsidRPr="00DF638E">
        <w:rPr>
          <w:rFonts w:ascii="Times New Roman" w:eastAsia="Calibri" w:hAnsi="Times New Roman" w:cs="Times New Roman"/>
          <w:sz w:val="28"/>
          <w:szCs w:val="28"/>
        </w:rPr>
        <w:t>0 мкм.</w:t>
      </w:r>
    </w:p>
    <w:p w:rsidR="00705D5B" w:rsidRPr="00705D5B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05D5B">
        <w:rPr>
          <w:rFonts w:ascii="Times New Roman" w:eastAsia="Calibri" w:hAnsi="Times New Roman" w:cs="Times New Roman"/>
          <w:b/>
          <w:sz w:val="28"/>
          <w:szCs w:val="28"/>
        </w:rPr>
        <w:t>Похибка пристрою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З таблиці 2.30</w:t>
      </w:r>
      <w:r w:rsidRPr="00DF63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DF638E">
        <w:rPr>
          <w:rFonts w:ascii="Times New Roman" w:eastAsia="Calibri" w:hAnsi="Times New Roman" w:cs="Times New Roman"/>
          <w:sz w:val="28"/>
          <w:szCs w:val="28"/>
        </w:rPr>
        <w:t>для деталей з максимальним розміром 180 мм по нормалі до оброблюваної поверхні та отриманої методом гарячого штампування, а також такої, що встановлюється на постійні опори похибка пристрою складає 200 мкм.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Похибка установки дорівнює</w:t>
      </w: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Times New Roman" w:eastAsia="Calibri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  <w:lang w:val="ru-RU"/>
              </w:rPr>
              <m:t>б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sz w:val="28"/>
                <w:szCs w:val="28"/>
                <w:lang w:val="en-US"/>
              </w:rPr>
              <m:t>0+0,09+0,04</m:t>
            </m:r>
          </m:e>
        </m:rad>
        <m:r>
          <w:rPr>
            <w:rFonts w:ascii="Cambria Math" w:eastAsia="Calibri" w:hAnsi="Times New Roman" w:cs="Times New Roman"/>
            <w:sz w:val="28"/>
            <w:szCs w:val="28"/>
            <w:lang w:val="en-US"/>
          </w:rPr>
          <m:t>=0,36 (</m:t>
        </m:r>
        <m:r>
          <w:rPr>
            <w:rFonts w:ascii="Cambria Math" w:eastAsia="Calibri" w:hAnsi="Times New Roman" w:cs="Times New Roman"/>
            <w:sz w:val="28"/>
            <w:szCs w:val="28"/>
            <w:lang w:val="en-US"/>
          </w:rPr>
          <m:t>мм</m:t>
        </m:r>
        <m:r>
          <w:rPr>
            <w:rFonts w:ascii="Cambria Math" w:eastAsia="Calibri" w:hAnsi="Times New Roman" w:cs="Times New Roman"/>
            <w:sz w:val="28"/>
            <w:szCs w:val="28"/>
            <w:lang w:val="en-US"/>
          </w:rPr>
          <m:t>)</m:t>
        </m:r>
      </m:oMath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Сумарне просторове відхилення положення поверхні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За таблицею 6</w:t>
      </w:r>
      <w:r w:rsidRPr="00DF638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705D5B" w:rsidRPr="00DF638E" w:rsidRDefault="00705D5B" w:rsidP="00705D5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Для штампованої заготовки типу </w:t>
      </w:r>
      <w:r>
        <w:rPr>
          <w:rFonts w:ascii="Times New Roman" w:eastAsia="Calibri" w:hAnsi="Times New Roman" w:cs="Times New Roman"/>
          <w:sz w:val="28"/>
          <w:szCs w:val="28"/>
        </w:rPr>
        <w:t>кришка</w:t>
      </w:r>
    </w:p>
    <w:p w:rsidR="00705D5B" w:rsidRPr="00DF638E" w:rsidRDefault="00705D5B" w:rsidP="00705D5B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ρ</m:t>
        </m:r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зс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ж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(1.3)</w:t>
      </w:r>
    </w:p>
    <w:p w:rsidR="00705D5B" w:rsidRPr="00DF638E" w:rsidRDefault="00705D5B" w:rsidP="00705D5B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  <w:lang w:val="ru-RU"/>
              </w:rPr>
              <m:t>ж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△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</m:oMath>
      <w:r w:rsidRPr="00DF638E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</w:t>
      </w:r>
      <w:r w:rsidRPr="00DF638E">
        <w:rPr>
          <w:rFonts w:ascii="Times New Roman" w:eastAsia="Calibri" w:hAnsi="Times New Roman" w:cs="Times New Roman"/>
          <w:sz w:val="28"/>
          <w:szCs w:val="28"/>
        </w:rPr>
        <w:t>(1.4)</w:t>
      </w:r>
    </w:p>
    <w:p w:rsidR="00705D5B" w:rsidRPr="00DF638E" w:rsidRDefault="00705D5B" w:rsidP="00705D5B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>Де</w:t>
      </w:r>
      <w:r w:rsidRPr="00DF638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зс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 w:rsidRPr="00DF638E">
        <w:rPr>
          <w:rFonts w:ascii="Times New Roman" w:eastAsia="Calibri" w:hAnsi="Times New Roman" w:cs="Times New Roman"/>
          <w:sz w:val="28"/>
          <w:szCs w:val="28"/>
        </w:rPr>
        <w:t>похибка зсуву (0</w:t>
      </w:r>
      <w:proofErr w:type="gramStart"/>
      <w:r w:rsidRPr="00DF638E">
        <w:rPr>
          <w:rFonts w:ascii="Times New Roman" w:eastAsia="Calibri" w:hAnsi="Times New Roman" w:cs="Times New Roman"/>
          <w:sz w:val="28"/>
          <w:szCs w:val="28"/>
        </w:rPr>
        <w:t>,7</w:t>
      </w:r>
      <w:proofErr w:type="gramEnd"/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мм)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ж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</w:rPr>
        <w:t xml:space="preserve">-похибка жолоблення заготовки 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    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△</m:t>
            </m:r>
          </m:e>
          <m: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к</m:t>
            </m:r>
          </m:sub>
        </m:sSub>
      </m:oMath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-питома кривизна заготовки (1 мкм)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638E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  </w:t>
      </w:r>
      <w:proofErr w:type="gramStart"/>
      <w:r w:rsidRPr="00DF63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l</w:t>
      </w: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довжина</w:t>
      </w:r>
      <w:proofErr w:type="spellEnd"/>
      <w:proofErr w:type="gramEnd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67</w:t>
      </w:r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мм)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>Звідси</w:t>
      </w:r>
      <w:proofErr w:type="spellEnd"/>
      <w:r w:rsidRPr="00DF63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ρ</m:t>
        </m:r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зс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△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 xml:space="preserve"> </m:t>
                </m:r>
              </m:e>
              <m:sub/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DF638E">
        <w:rPr>
          <w:rFonts w:ascii="Times New Roman" w:eastAsia="Calibri" w:hAnsi="Times New Roman" w:cs="Times New Roman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0,49+0,000576</m:t>
            </m:r>
          </m:e>
        </m:rad>
      </m:oMath>
      <w:r w:rsidRPr="00DF638E">
        <w:rPr>
          <w:rFonts w:ascii="Times New Roman" w:eastAsia="Calibri" w:hAnsi="Times New Roman" w:cs="Times New Roman"/>
          <w:sz w:val="28"/>
          <w:szCs w:val="28"/>
        </w:rPr>
        <w:t>=0,7 (мм)</w:t>
      </w:r>
    </w:p>
    <w:p w:rsidR="00705D5B" w:rsidRPr="00DF638E" w:rsidRDefault="00705D5B" w:rsidP="00705D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5D5B" w:rsidRPr="00705D5B" w:rsidRDefault="00705D5B" w:rsidP="00705D5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05D5B" w:rsidRPr="00705D5B" w:rsidRDefault="00705D5B" w:rsidP="00705D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438E" w:rsidRPr="00E730C7" w:rsidRDefault="0098438E" w:rsidP="00984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8438E" w:rsidRDefault="0098438E" w:rsidP="0098438E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</w:pPr>
      <w:r w:rsidRPr="00E730C7">
        <w:rPr>
          <w:rFonts w:ascii="Times New Roman" w:eastAsia="font385" w:hAnsi="Times New Roman" w:cs="Times New Roman"/>
          <w:kern w:val="1"/>
          <w:sz w:val="28"/>
          <w:szCs w:val="28"/>
          <w:lang w:eastAsia="ru-RU"/>
        </w:rPr>
        <w:t xml:space="preserve"> </w:t>
      </w:r>
      <w:r w:rsidRPr="00E730C7"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  <w:t xml:space="preserve">Таблиця 1.6. – Розрахунок припуску на механічну обробку для поверхні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7"/>
        <w:gridCol w:w="840"/>
        <w:gridCol w:w="669"/>
        <w:gridCol w:w="669"/>
        <w:gridCol w:w="699"/>
        <w:gridCol w:w="669"/>
        <w:gridCol w:w="939"/>
        <w:gridCol w:w="1116"/>
        <w:gridCol w:w="1116"/>
        <w:gridCol w:w="1116"/>
      </w:tblGrid>
      <w:tr w:rsidR="00705D5B" w:rsidRPr="00E730C7" w:rsidTr="00802DF1">
        <w:trPr>
          <w:jc w:val="center"/>
        </w:trPr>
        <w:tc>
          <w:tcPr>
            <w:tcW w:w="1391" w:type="dxa"/>
            <w:vMerge w:val="restart"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оброб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vMerge w:val="restart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,мм</w:t>
            </w:r>
          </w:p>
        </w:tc>
        <w:tc>
          <w:tcPr>
            <w:tcW w:w="2706" w:type="dxa"/>
            <w:gridSpan w:val="4"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Елем. Припуску</w:t>
            </w:r>
          </w:p>
        </w:tc>
        <w:tc>
          <w:tcPr>
            <w:tcW w:w="939" w:type="dxa"/>
            <w:vMerge w:val="restart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Міжперх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Розм.</w:t>
            </w:r>
          </w:p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116" w:type="dxa"/>
            <w:vMerge w:val="restart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Номін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:rsidR="00705D5B" w:rsidRPr="00E730C7" w:rsidRDefault="00705D5B" w:rsidP="002138FC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13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розм</w:t>
            </w:r>
            <w:proofErr w:type="spellEnd"/>
            <w:r w:rsidR="00213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,мм</w:t>
            </w:r>
          </w:p>
        </w:tc>
      </w:tr>
      <w:tr w:rsidR="00705D5B" w:rsidRPr="00E730C7" w:rsidTr="00802DF1">
        <w:trPr>
          <w:cantSplit/>
          <w:trHeight w:val="1226"/>
          <w:jc w:val="center"/>
        </w:trPr>
        <w:tc>
          <w:tcPr>
            <w:tcW w:w="1391" w:type="dxa"/>
            <w:vMerge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vMerge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Rz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,мкм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,мкм</w:t>
            </w:r>
          </w:p>
        </w:tc>
        <w:tc>
          <w:tcPr>
            <w:tcW w:w="699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∆,мкм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ε,мкм</w:t>
            </w:r>
          </w:p>
        </w:tc>
        <w:tc>
          <w:tcPr>
            <w:tcW w:w="931" w:type="dxa"/>
            <w:vMerge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vMerge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Zmin</w:t>
            </w:r>
            <w:proofErr w:type="spellEnd"/>
          </w:p>
        </w:tc>
        <w:tc>
          <w:tcPr>
            <w:tcW w:w="1116" w:type="dxa"/>
            <w:shd w:val="clear" w:color="auto" w:fill="auto"/>
            <w:textDirection w:val="btLr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</w:tr>
      <w:tr w:rsidR="00705D5B" w:rsidRPr="00E730C7" w:rsidTr="00802DF1">
        <w:trPr>
          <w:cantSplit/>
          <w:trHeight w:val="473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705D5B" w:rsidRPr="00E730C7" w:rsidRDefault="002138FC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Штамповка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620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999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05D5B" w:rsidRPr="00E730C7" w:rsidTr="00802DF1">
        <w:trPr>
          <w:cantSplit/>
          <w:trHeight w:val="439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Точіння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19,2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499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B2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B2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81,3</w:t>
            </w:r>
          </w:p>
        </w:tc>
      </w:tr>
      <w:tr w:rsidR="00705D5B" w:rsidRPr="00E730C7" w:rsidTr="00802DF1">
        <w:trPr>
          <w:cantSplit/>
          <w:trHeight w:val="419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Точіння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12,5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705D5B" w:rsidP="00B2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B2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73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,2</w:t>
            </w:r>
          </w:p>
        </w:tc>
      </w:tr>
      <w:tr w:rsidR="00705D5B" w:rsidRPr="00E730C7" w:rsidTr="00802DF1">
        <w:trPr>
          <w:cantSplit/>
          <w:trHeight w:val="355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Точіння тонке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05D5B" w:rsidRPr="00E730C7" w:rsidRDefault="002138FC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6,2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705D5B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3,5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B27154" w:rsidP="00B2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-3</w:t>
            </w:r>
            <w:r w:rsidR="00705D5B"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4,5</w:t>
            </w:r>
          </w:p>
        </w:tc>
      </w:tr>
      <w:tr w:rsidR="00705D5B" w:rsidRPr="00E730C7" w:rsidTr="00802DF1">
        <w:trPr>
          <w:cantSplit/>
          <w:trHeight w:val="517"/>
          <w:jc w:val="center"/>
        </w:trPr>
        <w:tc>
          <w:tcPr>
            <w:tcW w:w="586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5D5B" w:rsidRPr="00E730C7" w:rsidRDefault="00705D5B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2138FC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119,6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05D5B" w:rsidRPr="00E730C7" w:rsidRDefault="002138FC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115,4</w:t>
            </w:r>
          </w:p>
        </w:tc>
      </w:tr>
    </w:tbl>
    <w:p w:rsidR="00705D5B" w:rsidRPr="00E730C7" w:rsidRDefault="00705D5B" w:rsidP="0098438E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</w:pPr>
    </w:p>
    <w:p w:rsidR="00E730C7" w:rsidRPr="00E730C7" w:rsidRDefault="00E730C7" w:rsidP="00984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730C7" w:rsidRPr="00E730C7" w:rsidRDefault="00E730C7" w:rsidP="00E730C7">
      <w:pPr>
        <w:tabs>
          <w:tab w:val="num" w:pos="42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розрахунку:</w:t>
      </w:r>
    </w:p>
    <w:p w:rsidR="00E730C7" w:rsidRPr="00E730C7" w:rsidRDefault="00E730C7" w:rsidP="00E730C7">
      <w:pPr>
        <w:tabs>
          <w:tab w:val="num" w:pos="42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780" w:dyaOrig="380">
          <v:shape id="_x0000_i1031" type="#_x0000_t75" style="width:147.75pt;height:20.25pt" o:ole="">
            <v:imagedata r:id="rId17" o:title=""/>
          </v:shape>
          <o:OLEObject Type="Embed" ProgID="Equation.DSMT4" ShapeID="_x0000_i1031" DrawAspect="Content" ObjectID="_1546188940" r:id="rId18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="00B271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119,6-115,4</w: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=1,4-0,2=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1,2=1,2</w:t>
      </w:r>
    </w:p>
    <w:p w:rsidR="00E730C7" w:rsidRPr="00E730C7" w:rsidRDefault="00E730C7" w:rsidP="00E730C7">
      <w:pPr>
        <w:spacing w:after="0" w:line="240" w:lineRule="auto"/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E730C7">
        <w:rPr>
          <w:rFonts w:ascii="Times New Roman" w:eastAsia="Calibri" w:hAnsi="Times New Roman" w:cs="Times New Roman"/>
          <w:i/>
          <w:sz w:val="28"/>
          <w:szCs w:val="28"/>
          <w:u w:val="single"/>
        </w:rPr>
        <w:t>Висновок:</w:t>
      </w:r>
      <w:r w:rsidRPr="00E730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730C7">
        <w:rPr>
          <w:rFonts w:ascii="Times New Roman" w:eastAsia="Calibri" w:hAnsi="Times New Roman" w:cs="Times New Roman"/>
          <w:sz w:val="28"/>
          <w:szCs w:val="28"/>
        </w:rPr>
        <w:t xml:space="preserve">Розрахунок вірний. З ГОСТ 2590-88 обираємо найближчий більший діаметр.. </w:t>
      </w:r>
    </w:p>
    <w:p w:rsidR="00E730C7" w:rsidRPr="00E730C7" w:rsidRDefault="00E730C7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30C7" w:rsidRDefault="00E730C7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  <w:r w:rsidRPr="00E730C7">
        <w:rPr>
          <w:rFonts w:ascii="Times New Roman" w:eastAsia="Times New Roman" w:hAnsi="Times New Roman" w:cs="Courier New"/>
          <w:sz w:val="28"/>
          <w:szCs w:val="20"/>
          <w:lang w:eastAsia="ru-RU"/>
        </w:rPr>
        <w:t>Розрахуємо припуск на дві торцеві поверхні, на поверхню В2, яка використовується у комплекті баз ЗТБ, до якої виносяться підвищені вимоги до точності та якості поверхні. Розрахунок проводиться з ціллю перевірки заданих геометричних параметрів заготовки.</w:t>
      </w: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B27154" w:rsidRDefault="00B27154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B27154" w:rsidRDefault="00B27154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B27154" w:rsidRDefault="00B27154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  <w:lang w:eastAsia="ru-RU"/>
        </w:rPr>
      </w:pPr>
    </w:p>
    <w:p w:rsidR="0098438E" w:rsidRPr="00E730C7" w:rsidRDefault="0098438E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7154" w:rsidRPr="00B27154" w:rsidRDefault="00FF044D" w:rsidP="00E730C7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b/>
          <w:kern w:val="1"/>
          <w:sz w:val="28"/>
          <w:szCs w:val="28"/>
          <w:lang w:eastAsia="ru-RU"/>
        </w:rPr>
      </w:pPr>
      <w:r>
        <w:rPr>
          <w:rFonts w:ascii="Times New Roman" w:eastAsia="font385" w:hAnsi="Times New Roman" w:cs="Times New Roman"/>
          <w:b/>
          <w:kern w:val="1"/>
          <w:sz w:val="28"/>
          <w:szCs w:val="28"/>
          <w:lang w:eastAsia="ru-RU"/>
        </w:rPr>
        <w:lastRenderedPageBreak/>
        <w:t xml:space="preserve">Розрахунок </w:t>
      </w:r>
      <w:r w:rsidRPr="00FF044D">
        <w:rPr>
          <w:rFonts w:ascii="Times New Roman" w:eastAsia="font385" w:hAnsi="Times New Roman" w:cs="Times New Roman"/>
          <w:b/>
          <w:kern w:val="1"/>
          <w:sz w:val="28"/>
          <w:szCs w:val="28"/>
          <w:lang w:eastAsia="ru-RU"/>
        </w:rPr>
        <w:t>припуску на внутр</w:t>
      </w:r>
      <w:r>
        <w:rPr>
          <w:rFonts w:ascii="Times New Roman" w:eastAsia="font385" w:hAnsi="Times New Roman" w:cs="Times New Roman"/>
          <w:b/>
          <w:kern w:val="1"/>
          <w:sz w:val="28"/>
          <w:szCs w:val="28"/>
          <w:lang w:eastAsia="ru-RU"/>
        </w:rPr>
        <w:t xml:space="preserve">ішню циліндричну поверхню </w:t>
      </w:r>
      <w:r w:rsidR="00B27154" w:rsidRPr="00B27154">
        <w:rPr>
          <w:rFonts w:ascii="Times New Roman" w:eastAsia="font385" w:hAnsi="Times New Roman" w:cs="Times New Roman"/>
          <w:b/>
          <w:kern w:val="1"/>
          <w:sz w:val="28"/>
          <w:szCs w:val="28"/>
          <w:lang w:eastAsia="ru-RU"/>
        </w:rPr>
        <w:t>143Н9</w:t>
      </w:r>
    </w:p>
    <w:p w:rsidR="00B27154" w:rsidRDefault="00B27154" w:rsidP="00E730C7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kern w:val="1"/>
          <w:sz w:val="28"/>
          <w:szCs w:val="28"/>
          <w:lang w:eastAsia="ru-RU"/>
        </w:rPr>
      </w:pPr>
    </w:p>
    <w:p w:rsidR="00B27154" w:rsidRDefault="00B27154" w:rsidP="00E730C7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kern w:val="1"/>
          <w:sz w:val="28"/>
          <w:szCs w:val="28"/>
          <w:lang w:eastAsia="ru-RU"/>
        </w:rPr>
      </w:pPr>
    </w:p>
    <w:p w:rsidR="00E730C7" w:rsidRPr="00E730C7" w:rsidRDefault="00E730C7" w:rsidP="00E730C7">
      <w:pPr>
        <w:tabs>
          <w:tab w:val="num" w:pos="420"/>
        </w:tabs>
        <w:suppressAutoHyphens/>
        <w:spacing w:line="240" w:lineRule="auto"/>
        <w:contextualSpacing/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</w:pPr>
      <w:r w:rsidRPr="00E730C7">
        <w:rPr>
          <w:rFonts w:ascii="Times New Roman" w:eastAsia="font385" w:hAnsi="Times New Roman" w:cs="Times New Roman"/>
          <w:kern w:val="1"/>
          <w:sz w:val="28"/>
          <w:szCs w:val="28"/>
          <w:lang w:eastAsia="ru-RU"/>
        </w:rPr>
        <w:t xml:space="preserve"> </w:t>
      </w:r>
      <w:r w:rsidRPr="00E730C7">
        <w:rPr>
          <w:rFonts w:ascii="Times New Roman" w:eastAsia="font385" w:hAnsi="Times New Roman" w:cs="Times New Roman"/>
          <w:i/>
          <w:kern w:val="1"/>
          <w:sz w:val="28"/>
          <w:szCs w:val="28"/>
          <w:lang w:eastAsia="ru-RU"/>
        </w:rPr>
        <w:t>Таблиця 1.6. – Розрахунок припуску на механічну обробку для поверхні В2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7"/>
        <w:gridCol w:w="840"/>
        <w:gridCol w:w="669"/>
        <w:gridCol w:w="669"/>
        <w:gridCol w:w="699"/>
        <w:gridCol w:w="669"/>
        <w:gridCol w:w="939"/>
        <w:gridCol w:w="1116"/>
        <w:gridCol w:w="1116"/>
        <w:gridCol w:w="1116"/>
      </w:tblGrid>
      <w:tr w:rsidR="00B27154" w:rsidRPr="00E730C7" w:rsidTr="00802DF1">
        <w:trPr>
          <w:jc w:val="center"/>
        </w:trPr>
        <w:tc>
          <w:tcPr>
            <w:tcW w:w="1391" w:type="dxa"/>
            <w:vMerge w:val="restart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оброб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vMerge w:val="restart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,мм</w:t>
            </w:r>
          </w:p>
        </w:tc>
        <w:tc>
          <w:tcPr>
            <w:tcW w:w="2706" w:type="dxa"/>
            <w:gridSpan w:val="4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Елем. Припуску</w:t>
            </w:r>
          </w:p>
        </w:tc>
        <w:tc>
          <w:tcPr>
            <w:tcW w:w="939" w:type="dxa"/>
            <w:vMerge w:val="restart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Міжперх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Розм.</w:t>
            </w:r>
          </w:p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116" w:type="dxa"/>
            <w:vMerge w:val="restart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Номін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,мм</w:t>
            </w:r>
          </w:p>
        </w:tc>
      </w:tr>
      <w:tr w:rsidR="00B27154" w:rsidRPr="00E730C7" w:rsidTr="00802DF1">
        <w:trPr>
          <w:cantSplit/>
          <w:trHeight w:val="1226"/>
          <w:jc w:val="center"/>
        </w:trPr>
        <w:tc>
          <w:tcPr>
            <w:tcW w:w="1391" w:type="dxa"/>
            <w:vMerge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0" w:type="dxa"/>
            <w:vMerge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Rz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,мкм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,мкм</w:t>
            </w:r>
          </w:p>
        </w:tc>
        <w:tc>
          <w:tcPr>
            <w:tcW w:w="699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∆,мкм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ε,мкм</w:t>
            </w:r>
          </w:p>
        </w:tc>
        <w:tc>
          <w:tcPr>
            <w:tcW w:w="931" w:type="dxa"/>
            <w:vMerge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vMerge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Zmin</w:t>
            </w:r>
            <w:proofErr w:type="spellEnd"/>
          </w:p>
        </w:tc>
        <w:tc>
          <w:tcPr>
            <w:tcW w:w="1116" w:type="dxa"/>
            <w:shd w:val="clear" w:color="auto" w:fill="auto"/>
            <w:textDirection w:val="btLr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</w:tr>
      <w:tr w:rsidR="00B27154" w:rsidRPr="00E730C7" w:rsidTr="00802DF1">
        <w:trPr>
          <w:cantSplit/>
          <w:trHeight w:val="473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Штамповка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620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310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37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999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27154" w:rsidRPr="00E730C7" w:rsidTr="00802DF1">
        <w:trPr>
          <w:cantSplit/>
          <w:trHeight w:val="439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Точіння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19,2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250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499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1,3</w:t>
            </w:r>
          </w:p>
        </w:tc>
      </w:tr>
      <w:tr w:rsidR="00B27154" w:rsidRPr="00E730C7" w:rsidTr="00802DF1">
        <w:trPr>
          <w:cantSplit/>
          <w:trHeight w:val="419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Точіння </w:t>
            </w:r>
            <w:proofErr w:type="spellStart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</w:t>
            </w:r>
            <w:proofErr w:type="spellEnd"/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12,5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34,2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69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,2</w:t>
            </w:r>
          </w:p>
        </w:tc>
      </w:tr>
      <w:tr w:rsidR="00B27154" w:rsidRPr="00E730C7" w:rsidTr="00802DF1">
        <w:trPr>
          <w:cantSplit/>
          <w:trHeight w:val="355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Точіння тонке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6,2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35,5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30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41</w:t>
            </w: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,5</w:t>
            </w:r>
          </w:p>
        </w:tc>
      </w:tr>
      <w:tr w:rsidR="00B27154" w:rsidRPr="00E730C7" w:rsidTr="00802DF1">
        <w:trPr>
          <w:cantSplit/>
          <w:trHeight w:val="517"/>
          <w:jc w:val="center"/>
        </w:trPr>
        <w:tc>
          <w:tcPr>
            <w:tcW w:w="586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7154" w:rsidRPr="00E730C7" w:rsidRDefault="00B27154" w:rsidP="00802DF1">
            <w:pPr>
              <w:tabs>
                <w:tab w:val="num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0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138,4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27154" w:rsidRPr="00E730C7" w:rsidRDefault="00B27154" w:rsidP="00802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132,5</w:t>
            </w:r>
          </w:p>
        </w:tc>
      </w:tr>
    </w:tbl>
    <w:p w:rsidR="00E730C7" w:rsidRPr="00E730C7" w:rsidRDefault="00E730C7" w:rsidP="00E730C7">
      <w:pPr>
        <w:tabs>
          <w:tab w:val="num" w:pos="42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розрахунку:</w:t>
      </w:r>
    </w:p>
    <w:p w:rsidR="00E730C7" w:rsidRPr="00E730C7" w:rsidRDefault="00E730C7" w:rsidP="00E730C7">
      <w:pPr>
        <w:tabs>
          <w:tab w:val="num" w:pos="420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C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520" w:dyaOrig="380">
          <v:shape id="_x0000_i1032" type="#_x0000_t75" style="width:133.5pt;height:20.25pt" o:ole="">
            <v:imagedata r:id="rId19" o:title=""/>
          </v:shape>
          <o:OLEObject Type="Embed" ProgID="Equation.DSMT4" ShapeID="_x0000_i1032" DrawAspect="Content" ObjectID="_1546188941" r:id="rId20"/>
        </w:objec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="00B271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138,4-132,5</w: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B27154">
        <w:rPr>
          <w:rFonts w:ascii="Times New Roman" w:eastAsia="Times New Roman" w:hAnsi="Times New Roman" w:cs="Times New Roman"/>
          <w:sz w:val="28"/>
          <w:szCs w:val="28"/>
          <w:lang w:eastAsia="ru-RU"/>
        </w:rPr>
        <w:t>1,2-1</w:t>
      </w:r>
      <w:r w:rsidRPr="00E73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="00B27154">
        <w:rPr>
          <w:rFonts w:ascii="Times New Roman" w:eastAsia="Times New Roman" w:hAnsi="Times New Roman" w:cs="Times New Roman"/>
          <w:sz w:val="28"/>
          <w:szCs w:val="28"/>
          <w:lang w:eastAsia="ru-RU"/>
        </w:rPr>
        <w:t>0,2=0,2</w:t>
      </w:r>
    </w:p>
    <w:p w:rsidR="00E730C7" w:rsidRPr="00E730C7" w:rsidRDefault="00E730C7" w:rsidP="00E7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30C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 w:eastAsia="ru-RU"/>
        </w:rPr>
        <w:t>Висновок</w:t>
      </w:r>
      <w:proofErr w:type="spellEnd"/>
      <w:r w:rsidRPr="00E730C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 w:eastAsia="ru-RU"/>
        </w:rPr>
        <w:t>:</w:t>
      </w:r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Розрахунок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вірний</w:t>
      </w:r>
      <w:proofErr w:type="spellEnd"/>
      <w:r w:rsidRPr="00E730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1451C" w:rsidRDefault="0041451C"/>
    <w:sectPr w:rsidR="0041451C" w:rsidSect="004145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ont385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25A57"/>
    <w:multiLevelType w:val="singleLevel"/>
    <w:tmpl w:val="1CFC6CBA"/>
    <w:lvl w:ilvl="0">
      <w:start w:val="1"/>
      <w:numFmt w:val="decimal"/>
      <w:lvlText w:val="%1.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30C7"/>
    <w:rsid w:val="002138FC"/>
    <w:rsid w:val="0041451C"/>
    <w:rsid w:val="005D507F"/>
    <w:rsid w:val="00611248"/>
    <w:rsid w:val="00705D5B"/>
    <w:rsid w:val="0098438E"/>
    <w:rsid w:val="00B27154"/>
    <w:rsid w:val="00E730C7"/>
    <w:rsid w:val="00FF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730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4473</Words>
  <Characters>2550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2017-01-17T16:40:00Z</dcterms:created>
  <dcterms:modified xsi:type="dcterms:W3CDTF">2017-01-17T18:08:00Z</dcterms:modified>
</cp:coreProperties>
</file>