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eastAsia="微软雅黑"/>
          <w:sz w:val="44"/>
          <w:szCs w:val="44"/>
          <w:lang w:val="zh-CN"/>
        </w:rPr>
      </w:pPr>
    </w:p>
    <w:p>
      <w:pPr>
        <w:jc w:val="center"/>
        <w:rPr>
          <w:rFonts w:eastAsia="微软雅黑"/>
          <w:b/>
          <w:spacing w:val="40"/>
          <w:sz w:val="44"/>
          <w:szCs w:val="44"/>
          <w:lang w:val="zh-CN"/>
        </w:rPr>
      </w:pPr>
      <w:r>
        <w:rPr>
          <w:rFonts w:eastAsia="微软雅黑"/>
          <w:b/>
          <w:spacing w:val="4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1076960</wp:posOffset>
            </wp:positionH>
            <wp:positionV relativeFrom="page">
              <wp:posOffset>8140700</wp:posOffset>
            </wp:positionV>
            <wp:extent cx="5239385" cy="932180"/>
            <wp:effectExtent l="0" t="0" r="0" b="1270"/>
            <wp:wrapNone/>
            <wp:docPr id="1" name="图片 3" descr="钢研纳克logo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钢研纳克logo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微软雅黑" w:eastAsia="微软雅黑"/>
          <w:b/>
          <w:spacing w:val="40"/>
          <w:sz w:val="44"/>
          <w:szCs w:val="44"/>
          <w:lang w:val="zh-CN"/>
        </w:rPr>
        <w:t>钢研纳克检测技术有限公司</w:t>
      </w:r>
    </w:p>
    <w:p>
      <w:pPr>
        <w:jc w:val="center"/>
        <w:rPr>
          <w:rFonts w:eastAsia="微软雅黑"/>
          <w:b/>
          <w:spacing w:val="40"/>
          <w:sz w:val="44"/>
          <w:szCs w:val="44"/>
          <w:lang w:val="zh-CN"/>
        </w:rPr>
      </w:pPr>
      <w:r>
        <w:rPr>
          <w:rFonts w:hAnsi="微软雅黑" w:eastAsia="微软雅黑"/>
          <w:b/>
          <w:spacing w:val="40"/>
          <w:sz w:val="44"/>
          <w:szCs w:val="44"/>
          <w:lang w:val="zh-CN"/>
        </w:rPr>
        <w:t>技术协议</w:t>
      </w:r>
    </w:p>
    <w:p>
      <w:pPr>
        <w:jc w:val="center"/>
        <w:rPr>
          <w:rFonts w:eastAsia="微软雅黑"/>
          <w:spacing w:val="40"/>
          <w:sz w:val="44"/>
          <w:szCs w:val="44"/>
          <w:lang w:val="zh-CN"/>
        </w:rPr>
      </w:pPr>
    </w:p>
    <w:p>
      <w:pPr>
        <w:jc w:val="center"/>
        <w:rPr>
          <w:rFonts w:eastAsia="微软雅黑"/>
          <w:spacing w:val="40"/>
          <w:sz w:val="44"/>
          <w:szCs w:val="44"/>
          <w:lang w:val="zh-CN"/>
        </w:rPr>
      </w:pPr>
    </w:p>
    <w:p>
      <w:pPr>
        <w:rPr>
          <w:rFonts w:eastAsia="微软雅黑"/>
          <w:spacing w:val="40"/>
          <w:sz w:val="44"/>
          <w:szCs w:val="44"/>
          <w:lang w:val="zh-CN"/>
        </w:rPr>
      </w:pPr>
    </w:p>
    <w:p>
      <w:pPr>
        <w:rPr>
          <w:rFonts w:eastAsia="微软雅黑"/>
          <w:spacing w:val="40"/>
          <w:sz w:val="24"/>
          <w:szCs w:val="44"/>
          <w:lang w:val="zh-CN"/>
        </w:rPr>
      </w:pPr>
    </w:p>
    <w:p>
      <w:pPr>
        <w:ind w:left="1890" w:leftChars="900" w:right="105" w:rightChars="50"/>
        <w:rPr>
          <w:rFonts w:eastAsia="微软雅黑"/>
          <w:b/>
          <w:spacing w:val="40"/>
          <w:sz w:val="28"/>
          <w:szCs w:val="28"/>
          <w:u w:val="thick"/>
          <w:lang w:val="zh-CN"/>
        </w:rPr>
      </w:pPr>
      <w:r>
        <w:rPr>
          <w:rFonts w:hAnsi="微软雅黑" w:eastAsia="微软雅黑"/>
          <w:b/>
          <w:spacing w:val="40"/>
          <w:sz w:val="28"/>
          <w:szCs w:val="28"/>
          <w:lang w:val="zh-CN"/>
        </w:rPr>
        <w:t>仪器型号：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   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 xml:space="preserve">   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O-3000     </w:t>
      </w:r>
    </w:p>
    <w:p>
      <w:pPr>
        <w:ind w:left="1890" w:leftChars="900"/>
        <w:rPr>
          <w:rFonts w:eastAsia="微软雅黑"/>
          <w:b/>
          <w:spacing w:val="40"/>
          <w:sz w:val="28"/>
          <w:szCs w:val="28"/>
          <w:u w:val="thick"/>
          <w:lang w:val="zh-CN"/>
        </w:rPr>
      </w:pPr>
      <w:r>
        <w:rPr>
          <w:rFonts w:hAnsi="微软雅黑" w:eastAsia="微软雅黑"/>
          <w:b/>
          <w:spacing w:val="40"/>
          <w:sz w:val="28"/>
          <w:szCs w:val="28"/>
          <w:lang w:val="zh-CN"/>
        </w:rPr>
        <w:t>技术协议编号：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             </w:t>
      </w:r>
    </w:p>
    <w:p>
      <w:pPr>
        <w:ind w:left="1890" w:leftChars="900"/>
        <w:rPr>
          <w:rFonts w:eastAsia="微软雅黑"/>
          <w:b/>
          <w:spacing w:val="40"/>
          <w:sz w:val="28"/>
          <w:szCs w:val="28"/>
          <w:u w:val="thick"/>
          <w:lang w:val="zh-CN"/>
        </w:rPr>
      </w:pPr>
      <w:r>
        <w:rPr>
          <w:rFonts w:hAnsi="微软雅黑" w:eastAsia="微软雅黑"/>
          <w:b/>
          <w:spacing w:val="40"/>
          <w:sz w:val="28"/>
          <w:szCs w:val="28"/>
          <w:lang w:val="zh-CN"/>
        </w:rPr>
        <w:t>签订日期：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 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>201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en-US" w:eastAsia="zh-CN"/>
        </w:rPr>
        <w:t>7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>年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en-US" w:eastAsia="zh-CN"/>
        </w:rPr>
        <w:t>1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>月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en-US" w:eastAsia="zh-CN"/>
        </w:rPr>
        <w:t>18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>日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  </w:t>
      </w:r>
    </w:p>
    <w:p>
      <w:pPr>
        <w:ind w:left="1890" w:leftChars="900"/>
        <w:rPr>
          <w:rFonts w:eastAsia="微软雅黑"/>
          <w:b/>
          <w:spacing w:val="40"/>
          <w:sz w:val="28"/>
          <w:szCs w:val="28"/>
          <w:u w:val="thick"/>
          <w:lang w:val="zh-CN"/>
        </w:rPr>
      </w:pPr>
      <w:r>
        <w:rPr>
          <w:rFonts w:hAnsi="微软雅黑" w:eastAsia="微软雅黑"/>
          <w:b/>
          <w:spacing w:val="40"/>
          <w:sz w:val="28"/>
          <w:szCs w:val="28"/>
          <w:lang w:val="zh-CN"/>
        </w:rPr>
        <w:t>买方：</w:t>
      </w:r>
      <w:r>
        <w:rPr>
          <w:rFonts w:eastAsia="微软雅黑"/>
          <w:b/>
          <w:spacing w:val="40"/>
          <w:sz w:val="28"/>
          <w:szCs w:val="28"/>
          <w:u w:val="thick"/>
          <w:lang w:val="zh-CN"/>
        </w:rPr>
        <w:t xml:space="preserve"> </w:t>
      </w:r>
      <w:r>
        <w:rPr>
          <w:rFonts w:hint="eastAsia" w:eastAsia="微软雅黑"/>
          <w:b/>
          <w:spacing w:val="40"/>
          <w:sz w:val="28"/>
          <w:szCs w:val="28"/>
          <w:u w:val="thick"/>
          <w:lang w:val="zh-CN"/>
        </w:rPr>
        <w:t>广州凯纵检测技术有限公司</w:t>
      </w:r>
    </w:p>
    <w:p>
      <w:pPr>
        <w:ind w:left="1890" w:leftChars="900"/>
        <w:rPr>
          <w:rFonts w:eastAsia="微软雅黑"/>
          <w:b/>
          <w:spacing w:val="40"/>
          <w:sz w:val="28"/>
          <w:szCs w:val="28"/>
          <w:u w:val="single"/>
          <w:lang w:val="zh-CN"/>
        </w:rPr>
      </w:pPr>
      <w:r>
        <w:rPr>
          <w:rFonts w:hint="eastAsia" w:eastAsia="微软雅黑"/>
          <w:b/>
          <w:spacing w:val="40"/>
          <w:sz w:val="28"/>
          <w:szCs w:val="28"/>
          <w:lang w:val="zh-CN"/>
        </w:rPr>
        <w:t>最终用户：</w:t>
      </w:r>
      <w:r>
        <w:rPr>
          <w:rFonts w:hint="eastAsia" w:eastAsia="微软雅黑"/>
          <w:b/>
          <w:spacing w:val="40"/>
          <w:sz w:val="28"/>
          <w:szCs w:val="28"/>
          <w:u w:val="single"/>
          <w:lang w:val="zh-CN"/>
        </w:rPr>
        <w:t xml:space="preserve"> 清远市兴海铜业有限公司</w:t>
      </w:r>
    </w:p>
    <w:p>
      <w:pPr>
        <w:ind w:left="1890" w:leftChars="900"/>
        <w:rPr>
          <w:rFonts w:eastAsia="微软雅黑"/>
          <w:b/>
          <w:spacing w:val="40"/>
          <w:sz w:val="28"/>
          <w:szCs w:val="28"/>
          <w:lang w:val="zh-CN"/>
        </w:rPr>
      </w:pPr>
      <w:r>
        <w:rPr>
          <w:rFonts w:hAnsi="微软雅黑" w:eastAsia="微软雅黑"/>
          <w:b/>
          <w:spacing w:val="40"/>
          <w:sz w:val="28"/>
          <w:szCs w:val="28"/>
          <w:lang w:val="zh-CN"/>
        </w:rPr>
        <w:t>卖方：</w:t>
      </w:r>
      <w:r>
        <w:rPr>
          <w:rFonts w:eastAsia="微软雅黑"/>
          <w:b/>
          <w:spacing w:val="40"/>
          <w:sz w:val="28"/>
          <w:szCs w:val="28"/>
          <w:lang w:val="zh-CN"/>
        </w:rPr>
        <w:t xml:space="preserve"> </w:t>
      </w:r>
      <w:r>
        <w:rPr>
          <w:rFonts w:hAnsi="微软雅黑" w:eastAsia="微软雅黑"/>
          <w:b/>
          <w:spacing w:val="40"/>
          <w:sz w:val="28"/>
          <w:szCs w:val="28"/>
          <w:lang w:val="zh-CN"/>
        </w:rPr>
        <w:t>钢研纳克检测技术有限公司</w:t>
      </w:r>
    </w:p>
    <w:p>
      <w:pPr>
        <w:ind w:left="2100" w:leftChars="1000"/>
        <w:jc w:val="left"/>
        <w:rPr>
          <w:rFonts w:eastAsia="微软雅黑"/>
          <w:spacing w:val="40"/>
          <w:sz w:val="28"/>
          <w:szCs w:val="28"/>
          <w:lang w:val="zh-CN"/>
        </w:rPr>
      </w:pPr>
    </w:p>
    <w:p>
      <w:pPr>
        <w:rPr>
          <w:rFonts w:eastAsia="微软雅黑"/>
          <w:spacing w:val="40"/>
          <w:sz w:val="44"/>
          <w:szCs w:val="44"/>
          <w:lang w:val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00" w:right="1247" w:bottom="624" w:left="1247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zh-CN"/>
        </w:rPr>
        <w:t>目录</w:t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"_Toc376437432" </w:instrText>
      </w:r>
      <w:r>
        <w:fldChar w:fldCharType="separate"/>
      </w:r>
      <w:r>
        <w:rPr>
          <w:rStyle w:val="21"/>
        </w:rPr>
        <w:t xml:space="preserve">1. </w:t>
      </w:r>
      <w:r>
        <w:rPr>
          <w:rStyle w:val="21"/>
          <w:rFonts w:hint="eastAsia"/>
        </w:rPr>
        <w:t>供货清单</w:t>
      </w:r>
      <w:r>
        <w:tab/>
      </w:r>
      <w:r>
        <w:fldChar w:fldCharType="begin"/>
      </w:r>
      <w:r>
        <w:instrText xml:space="preserve"> PAGEREF _Toc376437432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"_Toc376437433" </w:instrText>
      </w:r>
      <w:r>
        <w:fldChar w:fldCharType="separate"/>
      </w:r>
      <w:r>
        <w:rPr>
          <w:rStyle w:val="21"/>
        </w:rPr>
        <w:t>1.1</w:t>
      </w:r>
      <w:r>
        <w:rPr>
          <w:rStyle w:val="21"/>
          <w:rFonts w:hint="eastAsia"/>
        </w:rPr>
        <w:t>主机清单</w:t>
      </w:r>
      <w:r>
        <w:tab/>
      </w:r>
      <w:r>
        <w:fldChar w:fldCharType="begin"/>
      </w:r>
      <w:r>
        <w:instrText xml:space="preserve"> PAGEREF _Toc376437433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"_Toc376437434" </w:instrText>
      </w:r>
      <w:r>
        <w:fldChar w:fldCharType="separate"/>
      </w:r>
      <w:r>
        <w:rPr>
          <w:rStyle w:val="21"/>
        </w:rPr>
        <w:t>1.2</w:t>
      </w:r>
      <w:r>
        <w:rPr>
          <w:rStyle w:val="21"/>
          <w:rFonts w:hint="eastAsia"/>
        </w:rPr>
        <w:t>用户委托选购件清单</w:t>
      </w:r>
      <w:r>
        <w:tab/>
      </w:r>
      <w:r>
        <w:fldChar w:fldCharType="begin"/>
      </w:r>
      <w:r>
        <w:instrText xml:space="preserve"> PAGEREF _Toc376437434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"_Toc376437435" </w:instrText>
      </w:r>
      <w:r>
        <w:fldChar w:fldCharType="separate"/>
      </w:r>
      <w:r>
        <w:rPr>
          <w:rStyle w:val="21"/>
        </w:rPr>
        <w:t>1.3</w:t>
      </w:r>
      <w:r>
        <w:rPr>
          <w:rStyle w:val="21"/>
          <w:rFonts w:hint="eastAsia"/>
        </w:rPr>
        <w:t>随机标准配置（消耗品及备件）</w:t>
      </w:r>
      <w:r>
        <w:tab/>
      </w:r>
      <w:r>
        <w:fldChar w:fldCharType="begin"/>
      </w:r>
      <w:r>
        <w:instrText xml:space="preserve"> PAGEREF _Toc376437435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"_Toc376437436" </w:instrText>
      </w:r>
      <w:r>
        <w:fldChar w:fldCharType="separate"/>
      </w:r>
      <w:r>
        <w:rPr>
          <w:rStyle w:val="21"/>
        </w:rPr>
        <w:t>2. O-3000</w:t>
      </w:r>
      <w:r>
        <w:rPr>
          <w:rStyle w:val="21"/>
          <w:rFonts w:hint="eastAsia"/>
        </w:rPr>
        <w:t>氧分析仪技术配置</w:t>
      </w:r>
      <w:r>
        <w:tab/>
      </w:r>
      <w:r>
        <w:fldChar w:fldCharType="begin"/>
      </w:r>
      <w:r>
        <w:instrText xml:space="preserve"> PAGEREF _Toc376437436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"_Toc376437437" </w:instrText>
      </w:r>
      <w:r>
        <w:fldChar w:fldCharType="separate"/>
      </w:r>
      <w:r>
        <w:rPr>
          <w:rStyle w:val="21"/>
        </w:rPr>
        <w:t>2.1</w:t>
      </w:r>
      <w:r>
        <w:rPr>
          <w:rStyle w:val="21"/>
          <w:rFonts w:hint="eastAsia"/>
        </w:rPr>
        <w:t>分析范围</w:t>
      </w:r>
      <w:r>
        <w:tab/>
      </w:r>
      <w:r>
        <w:fldChar w:fldCharType="begin"/>
      </w:r>
      <w:r>
        <w:instrText xml:space="preserve"> PAGEREF _Toc376437437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"_Toc376437438" </w:instrText>
      </w:r>
      <w:r>
        <w:fldChar w:fldCharType="separate"/>
      </w:r>
      <w:r>
        <w:rPr>
          <w:rStyle w:val="21"/>
          <w:rFonts w:eastAsia="幼圆"/>
        </w:rPr>
        <w:t>2.2</w:t>
      </w:r>
      <w:r>
        <w:rPr>
          <w:rStyle w:val="21"/>
          <w:rFonts w:hint="eastAsia"/>
        </w:rPr>
        <w:t>分析精度</w:t>
      </w:r>
      <w:r>
        <w:tab/>
      </w:r>
      <w:r>
        <w:fldChar w:fldCharType="begin"/>
      </w:r>
      <w:r>
        <w:instrText xml:space="preserve"> PAGEREF _Toc376437438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"_Toc376437439" </w:instrText>
      </w:r>
      <w:r>
        <w:fldChar w:fldCharType="separate"/>
      </w:r>
      <w:r>
        <w:rPr>
          <w:rStyle w:val="21"/>
        </w:rPr>
        <w:t>2.3</w:t>
      </w:r>
      <w:r>
        <w:rPr>
          <w:rStyle w:val="21"/>
          <w:rFonts w:hint="eastAsia"/>
        </w:rPr>
        <w:t>灵敏度</w:t>
      </w:r>
      <w:r>
        <w:tab/>
      </w:r>
      <w:r>
        <w:fldChar w:fldCharType="begin"/>
      </w:r>
      <w:r>
        <w:instrText xml:space="preserve"> PAGEREF _Toc376437439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"_Toc376437440" </w:instrText>
      </w:r>
      <w:r>
        <w:fldChar w:fldCharType="separate"/>
      </w:r>
      <w:r>
        <w:rPr>
          <w:rStyle w:val="21"/>
        </w:rPr>
        <w:t>2.4</w:t>
      </w:r>
      <w:r>
        <w:rPr>
          <w:rStyle w:val="21"/>
          <w:rFonts w:hint="eastAsia"/>
        </w:rPr>
        <w:t>分析时间</w:t>
      </w:r>
      <w:r>
        <w:tab/>
      </w:r>
      <w:r>
        <w:fldChar w:fldCharType="begin"/>
      </w:r>
      <w:r>
        <w:instrText xml:space="preserve"> PAGEREF _Toc376437440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"_Toc376437441" </w:instrText>
      </w:r>
      <w:r>
        <w:fldChar w:fldCharType="separate"/>
      </w:r>
      <w:r>
        <w:rPr>
          <w:rStyle w:val="21"/>
        </w:rPr>
        <w:t>2.5</w:t>
      </w:r>
      <w:r>
        <w:rPr>
          <w:rStyle w:val="21"/>
          <w:rFonts w:hint="eastAsia"/>
        </w:rPr>
        <w:t>仪器结构</w:t>
      </w:r>
      <w:r>
        <w:tab/>
      </w:r>
      <w:r>
        <w:fldChar w:fldCharType="begin"/>
      </w:r>
      <w:r>
        <w:instrText xml:space="preserve"> PAGEREF _Toc376437441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"_Toc376437442" </w:instrText>
      </w:r>
      <w:r>
        <w:fldChar w:fldCharType="separate"/>
      </w:r>
      <w:r>
        <w:rPr>
          <w:rStyle w:val="21"/>
        </w:rPr>
        <w:t>2.6</w:t>
      </w:r>
      <w:r>
        <w:rPr>
          <w:rStyle w:val="21"/>
          <w:rFonts w:hint="eastAsia"/>
        </w:rPr>
        <w:t>检测系统</w:t>
      </w:r>
      <w:r>
        <w:tab/>
      </w:r>
      <w:r>
        <w:fldChar w:fldCharType="begin"/>
      </w:r>
      <w:r>
        <w:instrText xml:space="preserve"> PAGEREF _Toc376437442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"_Toc376437443" </w:instrText>
      </w:r>
      <w:r>
        <w:fldChar w:fldCharType="separate"/>
      </w:r>
      <w:r>
        <w:rPr>
          <w:rStyle w:val="21"/>
        </w:rPr>
        <w:t>2.7</w:t>
      </w:r>
      <w:r>
        <w:rPr>
          <w:rStyle w:val="21"/>
          <w:rFonts w:hint="eastAsia"/>
        </w:rPr>
        <w:t>红外检测系统</w:t>
      </w:r>
      <w:r>
        <w:tab/>
      </w:r>
      <w:r>
        <w:fldChar w:fldCharType="begin"/>
      </w:r>
      <w:r>
        <w:instrText xml:space="preserve"> PAGEREF _Toc376437443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"_Toc376437444" </w:instrText>
      </w:r>
      <w:r>
        <w:fldChar w:fldCharType="separate"/>
      </w:r>
      <w:r>
        <w:rPr>
          <w:rStyle w:val="21"/>
        </w:rPr>
        <w:t>2.8</w:t>
      </w:r>
      <w:r>
        <w:rPr>
          <w:rStyle w:val="21"/>
          <w:rFonts w:hint="eastAsia"/>
        </w:rPr>
        <w:t>流量控制</w:t>
      </w:r>
      <w:r>
        <w:tab/>
      </w:r>
      <w:r>
        <w:fldChar w:fldCharType="begin"/>
      </w:r>
      <w:r>
        <w:instrText xml:space="preserve"> PAGEREF _Toc376437444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"_Toc376437445" </w:instrText>
      </w:r>
      <w:r>
        <w:fldChar w:fldCharType="separate"/>
      </w:r>
      <w:r>
        <w:rPr>
          <w:rStyle w:val="21"/>
        </w:rPr>
        <w:t>2.9</w:t>
      </w:r>
      <w:r>
        <w:rPr>
          <w:rStyle w:val="21"/>
          <w:rFonts w:hint="eastAsia"/>
        </w:rPr>
        <w:t>氧化铜炉催化</w:t>
      </w:r>
      <w:r>
        <w:tab/>
      </w:r>
      <w:r>
        <w:fldChar w:fldCharType="begin"/>
      </w:r>
      <w:r>
        <w:instrText xml:space="preserve"> PAGEREF _Toc376437445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"_Toc376437446" </w:instrText>
      </w:r>
      <w:r>
        <w:fldChar w:fldCharType="separate"/>
      </w:r>
      <w:r>
        <w:rPr>
          <w:rStyle w:val="21"/>
        </w:rPr>
        <w:t>2.10</w:t>
      </w:r>
      <w:r>
        <w:rPr>
          <w:rStyle w:val="21"/>
          <w:rFonts w:hint="eastAsia"/>
        </w:rPr>
        <w:t>样品称重</w:t>
      </w:r>
      <w:r>
        <w:tab/>
      </w:r>
      <w:r>
        <w:fldChar w:fldCharType="begin"/>
      </w:r>
      <w:r>
        <w:instrText xml:space="preserve"> PAGEREF _Toc376437446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"_Toc376437447" </w:instrText>
      </w:r>
      <w:r>
        <w:fldChar w:fldCharType="separate"/>
      </w:r>
      <w:r>
        <w:rPr>
          <w:rStyle w:val="21"/>
        </w:rPr>
        <w:t>2.11</w:t>
      </w:r>
      <w:r>
        <w:rPr>
          <w:rStyle w:val="21"/>
          <w:rFonts w:hint="eastAsia"/>
        </w:rPr>
        <w:t>脉冲炉</w:t>
      </w:r>
      <w:r>
        <w:tab/>
      </w:r>
      <w:r>
        <w:fldChar w:fldCharType="begin"/>
      </w:r>
      <w:r>
        <w:instrText xml:space="preserve"> PAGEREF _Toc376437447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"_Toc376437448" </w:instrText>
      </w:r>
      <w:r>
        <w:fldChar w:fldCharType="separate"/>
      </w:r>
      <w:r>
        <w:rPr>
          <w:rStyle w:val="21"/>
        </w:rPr>
        <w:t>2.12</w:t>
      </w:r>
      <w:r>
        <w:rPr>
          <w:rStyle w:val="21"/>
          <w:rFonts w:hint="eastAsia"/>
        </w:rPr>
        <w:t>载气</w:t>
      </w:r>
      <w:r>
        <w:tab/>
      </w:r>
      <w:r>
        <w:fldChar w:fldCharType="begin"/>
      </w:r>
      <w:r>
        <w:instrText xml:space="preserve"> PAGEREF _Toc376437448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"_Toc376437449" </w:instrText>
      </w:r>
      <w:r>
        <w:fldChar w:fldCharType="separate"/>
      </w:r>
      <w:r>
        <w:rPr>
          <w:rStyle w:val="21"/>
        </w:rPr>
        <w:t>2.13</w:t>
      </w:r>
      <w:r>
        <w:rPr>
          <w:rStyle w:val="21"/>
          <w:rFonts w:hint="eastAsia"/>
        </w:rPr>
        <w:t>动力气</w:t>
      </w:r>
      <w:r>
        <w:tab/>
      </w:r>
      <w:r>
        <w:fldChar w:fldCharType="begin"/>
      </w:r>
      <w:r>
        <w:instrText xml:space="preserve"> PAGEREF _Toc376437449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"_Toc376437450" </w:instrText>
      </w:r>
      <w:r>
        <w:fldChar w:fldCharType="separate"/>
      </w:r>
      <w:r>
        <w:rPr>
          <w:rStyle w:val="21"/>
        </w:rPr>
        <w:t>2.14</w:t>
      </w:r>
      <w:r>
        <w:rPr>
          <w:rStyle w:val="21"/>
          <w:rFonts w:hint="eastAsia"/>
        </w:rPr>
        <w:t>校正（两种方法）</w:t>
      </w:r>
      <w:r>
        <w:tab/>
      </w:r>
      <w:r>
        <w:fldChar w:fldCharType="begin"/>
      </w:r>
      <w:r>
        <w:instrText xml:space="preserve"> PAGEREF _Toc376437450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"_Toc376437451" </w:instrText>
      </w:r>
      <w:r>
        <w:fldChar w:fldCharType="separate"/>
      </w:r>
      <w:r>
        <w:rPr>
          <w:rStyle w:val="21"/>
        </w:rPr>
        <w:t>2.15</w:t>
      </w:r>
      <w:r>
        <w:rPr>
          <w:rStyle w:val="21"/>
          <w:rFonts w:hint="eastAsia"/>
        </w:rPr>
        <w:t>电源</w:t>
      </w:r>
      <w:r>
        <w:tab/>
      </w:r>
      <w:r>
        <w:fldChar w:fldCharType="begin"/>
      </w:r>
      <w:r>
        <w:instrText xml:space="preserve"> PAGEREF _Toc376437451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"_Toc376437452" </w:instrText>
      </w:r>
      <w:r>
        <w:fldChar w:fldCharType="separate"/>
      </w:r>
      <w:r>
        <w:rPr>
          <w:rStyle w:val="21"/>
        </w:rPr>
        <w:t>2.16</w:t>
      </w:r>
      <w:r>
        <w:rPr>
          <w:rStyle w:val="21"/>
          <w:rFonts w:hint="eastAsia"/>
        </w:rPr>
        <w:t>软件功能</w:t>
      </w:r>
      <w:r>
        <w:tab/>
      </w:r>
      <w:r>
        <w:fldChar w:fldCharType="begin"/>
      </w:r>
      <w:r>
        <w:instrText xml:space="preserve"> PAGEREF _Toc376437452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"_Toc376437453" </w:instrText>
      </w:r>
      <w:r>
        <w:fldChar w:fldCharType="separate"/>
      </w:r>
      <w:r>
        <w:rPr>
          <w:rStyle w:val="21"/>
        </w:rPr>
        <w:t>2.17</w:t>
      </w:r>
      <w:r>
        <w:rPr>
          <w:rStyle w:val="21"/>
          <w:rFonts w:hint="eastAsia"/>
        </w:rPr>
        <w:t>实验室安装要求</w:t>
      </w:r>
      <w:r>
        <w:tab/>
      </w:r>
      <w:r>
        <w:fldChar w:fldCharType="begin"/>
      </w:r>
      <w:r>
        <w:instrText xml:space="preserve"> PAGEREF _Toc376437453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"_Toc376437454" </w:instrText>
      </w:r>
      <w:r>
        <w:fldChar w:fldCharType="separate"/>
      </w:r>
      <w:r>
        <w:rPr>
          <w:rStyle w:val="21"/>
        </w:rPr>
        <w:t xml:space="preserve">3. </w:t>
      </w:r>
      <w:r>
        <w:rPr>
          <w:rStyle w:val="21"/>
          <w:rFonts w:hint="eastAsia"/>
        </w:rPr>
        <w:t>培训及售后服务</w:t>
      </w:r>
      <w:r>
        <w:tab/>
      </w:r>
      <w:r>
        <w:fldChar w:fldCharType="begin"/>
      </w:r>
      <w:r>
        <w:instrText xml:space="preserve"> PAGEREF _Toc376437454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"_Toc376437455" </w:instrText>
      </w:r>
      <w:r>
        <w:fldChar w:fldCharType="separate"/>
      </w:r>
      <w:r>
        <w:rPr>
          <w:rStyle w:val="21"/>
        </w:rPr>
        <w:t>3.1</w:t>
      </w:r>
      <w:r>
        <w:rPr>
          <w:rStyle w:val="21"/>
          <w:rFonts w:hint="eastAsia"/>
        </w:rPr>
        <w:t>培训</w:t>
      </w:r>
      <w:r>
        <w:tab/>
      </w:r>
      <w:r>
        <w:fldChar w:fldCharType="begin"/>
      </w:r>
      <w:r>
        <w:instrText xml:space="preserve"> PAGEREF _Toc376437455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4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"_Toc376437456" </w:instrText>
      </w:r>
      <w:r>
        <w:fldChar w:fldCharType="separate"/>
      </w:r>
      <w:r>
        <w:rPr>
          <w:rStyle w:val="21"/>
        </w:rPr>
        <w:t>3.1.1</w:t>
      </w:r>
      <w:r>
        <w:rPr>
          <w:rStyle w:val="21"/>
          <w:rFonts w:hint="eastAsia"/>
        </w:rPr>
        <w:t>北京培训</w:t>
      </w:r>
      <w:r>
        <w:tab/>
      </w:r>
      <w:r>
        <w:fldChar w:fldCharType="begin"/>
      </w:r>
      <w:r>
        <w:instrText xml:space="preserve"> PAGEREF _Toc376437456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4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"_Toc376437457" </w:instrText>
      </w:r>
      <w:r>
        <w:fldChar w:fldCharType="separate"/>
      </w:r>
      <w:r>
        <w:rPr>
          <w:rStyle w:val="21"/>
        </w:rPr>
        <w:t>3.1.2</w:t>
      </w:r>
      <w:r>
        <w:rPr>
          <w:rStyle w:val="21"/>
          <w:rFonts w:hint="eastAsia"/>
        </w:rPr>
        <w:t>现场培训</w:t>
      </w:r>
      <w:r>
        <w:tab/>
      </w:r>
      <w:r>
        <w:fldChar w:fldCharType="begin"/>
      </w:r>
      <w:r>
        <w:instrText xml:space="preserve"> PAGEREF _Toc376437457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"_Toc376437458" </w:instrText>
      </w:r>
      <w:r>
        <w:fldChar w:fldCharType="separate"/>
      </w:r>
      <w:r>
        <w:rPr>
          <w:rStyle w:val="21"/>
        </w:rPr>
        <w:t>3.2</w:t>
      </w:r>
      <w:r>
        <w:rPr>
          <w:rStyle w:val="21"/>
          <w:rFonts w:hint="eastAsia"/>
        </w:rPr>
        <w:t>技术咨询</w:t>
      </w:r>
      <w:r>
        <w:tab/>
      </w:r>
      <w:r>
        <w:fldChar w:fldCharType="begin"/>
      </w:r>
      <w:r>
        <w:instrText xml:space="preserve"> PAGEREF _Toc376437458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"_Toc376437459" </w:instrText>
      </w:r>
      <w:r>
        <w:fldChar w:fldCharType="separate"/>
      </w:r>
      <w:r>
        <w:rPr>
          <w:rStyle w:val="21"/>
        </w:rPr>
        <w:t>3.3</w:t>
      </w:r>
      <w:r>
        <w:rPr>
          <w:rStyle w:val="21"/>
          <w:rFonts w:hint="eastAsia"/>
        </w:rPr>
        <w:t>安装调试</w:t>
      </w:r>
      <w:r>
        <w:tab/>
      </w:r>
      <w:r>
        <w:fldChar w:fldCharType="begin"/>
      </w:r>
      <w:r>
        <w:instrText xml:space="preserve"> PAGEREF _Toc376437459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"_Toc376437460" </w:instrText>
      </w:r>
      <w:r>
        <w:fldChar w:fldCharType="separate"/>
      </w:r>
      <w:r>
        <w:rPr>
          <w:rStyle w:val="21"/>
        </w:rPr>
        <w:t>3.4</w:t>
      </w:r>
      <w:r>
        <w:rPr>
          <w:rStyle w:val="21"/>
          <w:rFonts w:hint="eastAsia"/>
        </w:rPr>
        <w:t>售后服务</w:t>
      </w:r>
      <w:r>
        <w:tab/>
      </w:r>
      <w:r>
        <w:fldChar w:fldCharType="begin"/>
      </w:r>
      <w:r>
        <w:instrText xml:space="preserve"> PAGEREF _Toc376437460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"_Toc376437461" </w:instrText>
      </w:r>
      <w:r>
        <w:fldChar w:fldCharType="separate"/>
      </w:r>
      <w:r>
        <w:rPr>
          <w:rStyle w:val="21"/>
        </w:rPr>
        <w:t xml:space="preserve">4. </w:t>
      </w:r>
      <w:r>
        <w:rPr>
          <w:rStyle w:val="21"/>
          <w:rFonts w:hint="eastAsia"/>
        </w:rPr>
        <w:t>验收</w:t>
      </w:r>
      <w:r>
        <w:tab/>
      </w:r>
      <w:r>
        <w:fldChar w:fldCharType="begin"/>
      </w:r>
      <w:r>
        <w:instrText xml:space="preserve"> PAGEREF _Toc376437461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"_Toc376437462" </w:instrText>
      </w:r>
      <w:r>
        <w:fldChar w:fldCharType="separate"/>
      </w:r>
      <w:r>
        <w:rPr>
          <w:rStyle w:val="21"/>
        </w:rPr>
        <w:t>4.1</w:t>
      </w:r>
      <w:r>
        <w:rPr>
          <w:rStyle w:val="21"/>
          <w:rFonts w:hint="eastAsia"/>
        </w:rPr>
        <w:t>仪器整机验收</w:t>
      </w:r>
      <w:r>
        <w:tab/>
      </w:r>
      <w:r>
        <w:fldChar w:fldCharType="begin"/>
      </w:r>
      <w:r>
        <w:instrText xml:space="preserve"> PAGEREF _Toc376437462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"_Toc376437463" </w:instrText>
      </w:r>
      <w:r>
        <w:fldChar w:fldCharType="separate"/>
      </w:r>
      <w:r>
        <w:rPr>
          <w:rStyle w:val="21"/>
        </w:rPr>
        <w:t>4.2</w:t>
      </w:r>
      <w:r>
        <w:rPr>
          <w:rStyle w:val="21"/>
          <w:rFonts w:hint="eastAsia"/>
        </w:rPr>
        <w:t>仪器调试验收</w:t>
      </w:r>
      <w:r>
        <w:tab/>
      </w:r>
      <w:r>
        <w:fldChar w:fldCharType="begin"/>
      </w:r>
      <w:r>
        <w:instrText xml:space="preserve"> PAGEREF _Toc376437463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"_Toc376437464" </w:instrText>
      </w:r>
      <w:r>
        <w:fldChar w:fldCharType="separate"/>
      </w:r>
      <w:r>
        <w:rPr>
          <w:rStyle w:val="21"/>
        </w:rPr>
        <w:t>5.</w:t>
      </w:r>
      <w:r>
        <w:rPr>
          <w:rStyle w:val="21"/>
          <w:rFonts w:hint="eastAsia"/>
        </w:rPr>
        <w:t>其他</w:t>
      </w:r>
      <w:r>
        <w:tab/>
      </w:r>
      <w:r>
        <w:fldChar w:fldCharType="begin"/>
      </w:r>
      <w:r>
        <w:instrText xml:space="preserve"> PAGEREF _Toc376437464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r>
        <w:rPr>
          <w:szCs w:val="24"/>
        </w:rPr>
        <w:br w:type="page"/>
      </w:r>
      <w:bookmarkStart w:id="0" w:name="_Toc376437432"/>
      <w:r>
        <w:t>1. 供货清单</w:t>
      </w:r>
      <w:bookmarkEnd w:id="0"/>
    </w:p>
    <w:p>
      <w:pPr>
        <w:pStyle w:val="3"/>
        <w:spacing w:line="360" w:lineRule="auto"/>
        <w:rPr>
          <w:sz w:val="24"/>
          <w:szCs w:val="24"/>
        </w:rPr>
      </w:pPr>
      <w:bookmarkStart w:id="1" w:name="_Toc376437433"/>
      <w:r>
        <w:t>1.1主机清单</w:t>
      </w:r>
      <w:bookmarkEnd w:id="1"/>
    </w:p>
    <w:tbl>
      <w:tblPr>
        <w:tblStyle w:val="22"/>
        <w:tblW w:w="96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7379"/>
        <w:gridCol w:w="1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</w:rPr>
              <w:t>名</w:t>
            </w:r>
            <w:r>
              <w:rPr>
                <w:b/>
                <w:color w:val="000000"/>
                <w:kern w:val="0"/>
                <w:szCs w:val="21"/>
              </w:rPr>
              <w:t xml:space="preserve">          </w:t>
            </w:r>
            <w:r>
              <w:rPr>
                <w:rFonts w:hAnsi="宋体"/>
                <w:b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2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rFonts w:hAnsi="宋体"/>
                <w:b/>
                <w:color w:val="000000"/>
                <w:kern w:val="0"/>
                <w:szCs w:val="21"/>
              </w:rPr>
              <w:t>数</w:t>
            </w:r>
            <w:r>
              <w:rPr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hAnsi="宋体"/>
                <w:b/>
                <w:color w:val="000000"/>
                <w:kern w:val="0"/>
                <w:szCs w:val="21"/>
              </w:rPr>
              <w:t>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O-3000</w:t>
            </w:r>
            <w:r>
              <w:rPr>
                <w:rFonts w:hAnsi="宋体"/>
                <w:color w:val="000000"/>
                <w:kern w:val="0"/>
                <w:szCs w:val="21"/>
              </w:rPr>
              <w:t>型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Ansi="宋体"/>
                <w:color w:val="000000"/>
                <w:kern w:val="0"/>
                <w:szCs w:val="21"/>
              </w:rPr>
              <w:t>氧分析仪主机</w:t>
            </w:r>
            <w:r>
              <w:rPr>
                <w:rFonts w:hint="eastAsia" w:hAnsi="宋体"/>
                <w:color w:val="FF0000"/>
                <w:kern w:val="0"/>
                <w:szCs w:val="21"/>
              </w:rPr>
              <w:t>（低氧）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一台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随机标准配置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一套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分析软件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一套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仪器使用说明书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一本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int="eastAsia" w:hAnsi="宋体"/>
                <w:kern w:val="0"/>
                <w:szCs w:val="21"/>
              </w:rPr>
              <w:t>采集卡（预安装在电脑主机内）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int="eastAsia" w:hAnsi="宋体"/>
                <w:kern w:val="0"/>
                <w:szCs w:val="21"/>
              </w:rPr>
              <w:t>一套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exact"/>
        </w:trPr>
        <w:tc>
          <w:tcPr>
            <w:tcW w:w="9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控制计算机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一台</w:t>
            </w:r>
          </w:p>
        </w:tc>
      </w:tr>
    </w:tbl>
    <w:p>
      <w:pPr>
        <w:pStyle w:val="3"/>
        <w:spacing w:line="360" w:lineRule="auto"/>
      </w:pPr>
    </w:p>
    <w:p>
      <w:pPr>
        <w:pStyle w:val="3"/>
        <w:spacing w:line="360" w:lineRule="auto"/>
      </w:pPr>
      <w:bookmarkStart w:id="2" w:name="_Toc376437434"/>
      <w:r>
        <w:t>1.2用户委托选购件清单</w:t>
      </w:r>
      <w:bookmarkEnd w:id="2"/>
    </w:p>
    <w:tbl>
      <w:tblPr>
        <w:tblStyle w:val="2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572"/>
        <w:gridCol w:w="2694"/>
        <w:gridCol w:w="708"/>
        <w:gridCol w:w="851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6"/>
            <w:vAlign w:val="bottom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选  购  件（推荐用户随机采购，删除客户不采购的部件）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库存编号</w:t>
            </w:r>
          </w:p>
        </w:tc>
        <w:tc>
          <w:tcPr>
            <w:tcW w:w="157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配件名称</w:t>
            </w:r>
          </w:p>
        </w:tc>
        <w:tc>
          <w:tcPr>
            <w:tcW w:w="269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规格</w:t>
            </w:r>
          </w:p>
        </w:tc>
        <w:tc>
          <w:tcPr>
            <w:tcW w:w="708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85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标样</w:t>
            </w:r>
          </w:p>
        </w:tc>
        <w:tc>
          <w:tcPr>
            <w:tcW w:w="2694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瓶</w:t>
            </w:r>
          </w:p>
        </w:tc>
        <w:tc>
          <w:tcPr>
            <w:tcW w:w="85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 xml:space="preserve">GSB04-2403-7-2008 </w:t>
            </w: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GSB04-2403-4-2008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电子天平</w:t>
            </w:r>
          </w:p>
        </w:tc>
        <w:tc>
          <w:tcPr>
            <w:tcW w:w="2694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BSA124S</w:t>
            </w:r>
          </w:p>
        </w:tc>
        <w:tc>
          <w:tcPr>
            <w:tcW w:w="708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台</w:t>
            </w:r>
          </w:p>
        </w:tc>
        <w:tc>
          <w:tcPr>
            <w:tcW w:w="85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72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打印机</w:t>
            </w:r>
          </w:p>
        </w:tc>
        <w:tc>
          <w:tcPr>
            <w:tcW w:w="2694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Canon</w:t>
            </w:r>
            <w:r>
              <w:rPr>
                <w:rFonts w:hint="eastAsia"/>
                <w:color w:val="000000"/>
                <w:kern w:val="0"/>
                <w:szCs w:val="21"/>
              </w:rPr>
              <w:t>激光</w:t>
            </w:r>
          </w:p>
        </w:tc>
        <w:tc>
          <w:tcPr>
            <w:tcW w:w="708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台</w:t>
            </w:r>
          </w:p>
        </w:tc>
        <w:tc>
          <w:tcPr>
            <w:tcW w:w="851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激光黑白打印</w:t>
            </w:r>
          </w:p>
        </w:tc>
      </w:tr>
    </w:tbl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注：选购件清单中如果需要更多备件，请自行增加选购项。</w:t>
      </w:r>
    </w:p>
    <w:p>
      <w:pPr>
        <w:spacing w:line="360" w:lineRule="auto"/>
        <w:rPr>
          <w:szCs w:val="21"/>
        </w:rPr>
      </w:pPr>
    </w:p>
    <w:p>
      <w:pPr>
        <w:pStyle w:val="3"/>
        <w:spacing w:line="360" w:lineRule="auto"/>
        <w:rPr>
          <w:sz w:val="24"/>
          <w:szCs w:val="24"/>
        </w:rPr>
      </w:pPr>
      <w:bookmarkStart w:id="3" w:name="_Toc376437435"/>
      <w:r>
        <w:t>1.3随机标准配置（消耗品及备件）</w:t>
      </w:r>
      <w:bookmarkEnd w:id="3"/>
      <w:r>
        <w:rPr>
          <w:sz w:val="24"/>
          <w:szCs w:val="24"/>
        </w:rPr>
        <w:tab/>
      </w:r>
    </w:p>
    <w:tbl>
      <w:tblPr>
        <w:tblStyle w:val="2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544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标准配置（免费提供）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库存编号</w:t>
            </w:r>
          </w:p>
        </w:tc>
        <w:tc>
          <w:tcPr>
            <w:tcW w:w="1417" w:type="dxa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配件类别</w:t>
            </w: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名称及规格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0103f001043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随机工具</w:t>
            </w: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下电极刷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0103f001045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坩埚镊子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0103f001028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样品镊子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 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" w:hRule="atLeast"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0103f001071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管式样品勺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0103f001040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洗耳球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0103f001014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螺丝刀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0103f001098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螺丝刀（短）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" w:hRule="atLeast"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0103f001093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内六角扳手（4号）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" w:hRule="atLeast"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0103f001094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内六角扳手（5号）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0103f001095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内六角扳手（6号）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0103f001035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呆</w:t>
            </w:r>
            <w:r>
              <w:rPr>
                <w:rFonts w:hint="eastAsia"/>
                <w:color w:val="000000"/>
                <w:kern w:val="0"/>
                <w:szCs w:val="21"/>
              </w:rPr>
              <w:t>扳</w:t>
            </w:r>
            <w:r>
              <w:rPr>
                <w:color w:val="000000"/>
                <w:kern w:val="0"/>
                <w:szCs w:val="21"/>
              </w:rPr>
              <w:t>手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bookmarkStart w:id="4" w:name="OLE_LINK4"/>
            <w:r>
              <w:rPr>
                <w:color w:val="000000"/>
                <w:kern w:val="0"/>
                <w:szCs w:val="21"/>
              </w:rPr>
              <w:t>0103a013021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随机备件</w:t>
            </w: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rPr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随机备件</w:t>
            </w: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减压阀接头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0103a005003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水嘴卡箍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0103a001106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Ф38.7mm</w:t>
            </w:r>
            <w:r>
              <w:rPr>
                <w:szCs w:val="21"/>
              </w:rPr>
              <w:t>×</w:t>
            </w:r>
            <w:r>
              <w:rPr>
                <w:color w:val="000000"/>
                <w:kern w:val="0"/>
                <w:szCs w:val="21"/>
              </w:rPr>
              <w:t>3.55mm</w:t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氟橡胶O环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0103a001101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bookmarkStart w:id="5" w:name="OLE_LINK3"/>
            <w:r>
              <w:rPr>
                <w:color w:val="000000"/>
                <w:kern w:val="0"/>
                <w:szCs w:val="21"/>
              </w:rPr>
              <w:t>Ф</w:t>
            </w:r>
            <w:bookmarkEnd w:id="5"/>
            <w:r>
              <w:rPr>
                <w:color w:val="000000"/>
                <w:kern w:val="0"/>
                <w:szCs w:val="21"/>
              </w:rPr>
              <w:t>10mm</w:t>
            </w:r>
            <w:r>
              <w:rPr>
                <w:szCs w:val="21"/>
              </w:rPr>
              <w:t>×</w:t>
            </w:r>
            <w:r>
              <w:rPr>
                <w:color w:val="000000"/>
                <w:kern w:val="0"/>
                <w:szCs w:val="21"/>
              </w:rPr>
              <w:t>2.65mm</w:t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氟橡胶O环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0103a001108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Ф7.1mm</w:t>
            </w:r>
            <w:r>
              <w:rPr>
                <w:szCs w:val="21"/>
              </w:rPr>
              <w:t>×</w:t>
            </w:r>
            <w:r>
              <w:rPr>
                <w:color w:val="000000"/>
                <w:kern w:val="0"/>
                <w:szCs w:val="21"/>
              </w:rPr>
              <w:t>2.65mm</w:t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普通O环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bookmarkStart w:id="6" w:name="OLE_LINK1"/>
            <w:bookmarkStart w:id="7" w:name="OLE_LINK2"/>
            <w:bookmarkStart w:id="8" w:name="_Hlk182819951"/>
            <w:r>
              <w:rPr>
                <w:color w:val="000000"/>
                <w:kern w:val="0"/>
                <w:szCs w:val="21"/>
              </w:rPr>
              <w:t>0103a013002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03压母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0103a013028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03压母铜卡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0103a001005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O环Ф6mm</w:t>
            </w:r>
            <w:r>
              <w:rPr>
                <w:szCs w:val="21"/>
              </w:rPr>
              <w:t>×</w:t>
            </w:r>
            <w:r>
              <w:rPr>
                <w:color w:val="000000"/>
                <w:kern w:val="0"/>
                <w:szCs w:val="21"/>
              </w:rPr>
              <w:t>1.9mm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bookmarkEnd w:id="6"/>
      <w:bookmarkEnd w:id="7"/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0103f001069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氧气减压阀</w:t>
            </w:r>
          </w:p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二次表压力0～0.6MPa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0103a005015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水管（Ф8mm）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10米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0103f001060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插线板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0103a005017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气管</w:t>
            </w:r>
            <w:r>
              <w:rPr>
                <w:rFonts w:hint="eastAsia"/>
                <w:color w:val="000000"/>
                <w:kern w:val="0"/>
                <w:szCs w:val="21"/>
              </w:rPr>
              <w:t>（PU管）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20米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0103f001030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剪刀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1把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0103f001031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绸布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1块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0103b015012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熔断器（50 A）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0103b015016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保险（ON 6A）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0103f001038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包装盒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0103a005011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铜管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0.5米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</w:t>
            </w:r>
            <w:r>
              <w:rPr>
                <w:rFonts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随机消耗品</w:t>
            </w: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内</w:t>
            </w:r>
            <w:r>
              <w:rPr>
                <w:color w:val="000000"/>
                <w:kern w:val="0"/>
                <w:szCs w:val="21"/>
              </w:rPr>
              <w:t>坩埚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500</w:t>
            </w:r>
            <w:r>
              <w:rPr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</w:t>
            </w:r>
            <w:r>
              <w:rPr>
                <w:rFonts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外</w:t>
            </w:r>
            <w:r>
              <w:rPr>
                <w:color w:val="000000"/>
                <w:kern w:val="0"/>
                <w:szCs w:val="21"/>
              </w:rPr>
              <w:t>坩埚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50</w:t>
            </w:r>
            <w:r>
              <w:rPr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AR170(JK)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进口稀土氧化铜50g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1瓶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0103f001006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脱脂棉</w:t>
            </w:r>
            <w:r>
              <w:rPr>
                <w:rFonts w:hint="eastAsia"/>
                <w:color w:val="000000"/>
                <w:kern w:val="0"/>
                <w:szCs w:val="21"/>
              </w:rPr>
              <w:t>500g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1包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0103f001039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真空硅脂30g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1瓶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0202a001004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高氯酸镁150g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1瓶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0103f001001</w:t>
            </w:r>
          </w:p>
        </w:tc>
        <w:tc>
          <w:tcPr>
            <w:tcW w:w="1417" w:type="dxa"/>
            <w:vMerge w:val="continue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二氧化碳吸收剂250g</w:t>
            </w:r>
          </w:p>
        </w:tc>
        <w:tc>
          <w:tcPr>
            <w:tcW w:w="992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1瓶</w:t>
            </w:r>
          </w:p>
        </w:tc>
        <w:tc>
          <w:tcPr>
            <w:tcW w:w="2127" w:type="dxa"/>
          </w:tcPr>
          <w:p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  <w:bookmarkEnd w:id="4"/>
    </w:tbl>
    <w:p>
      <w:pPr>
        <w:widowControl/>
        <w:spacing w:line="360" w:lineRule="auto"/>
        <w:jc w:val="center"/>
        <w:rPr>
          <w:color w:val="000000"/>
          <w:kern w:val="0"/>
          <w:szCs w:val="21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2"/>
        <w:spacing w:line="360" w:lineRule="auto"/>
      </w:pPr>
      <w:bookmarkStart w:id="9" w:name="_Toc376437436"/>
      <w:r>
        <w:t>2. O-3000氧分析仪技术配置</w:t>
      </w:r>
      <w:bookmarkEnd w:id="9"/>
    </w:p>
    <w:p>
      <w:pPr>
        <w:pStyle w:val="3"/>
        <w:spacing w:line="360" w:lineRule="auto"/>
      </w:pPr>
      <w:bookmarkStart w:id="10" w:name="_Toc376437437"/>
      <w:r>
        <w:t>2.1分析范围</w:t>
      </w:r>
      <w:bookmarkEnd w:id="10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氧：  低氧：0.0001%～0.</w:t>
      </w:r>
      <w:r>
        <w:rPr>
          <w:rFonts w:hint="eastAsia"/>
          <w:szCs w:val="21"/>
        </w:rPr>
        <w:t>5</w:t>
      </w:r>
      <w:r>
        <w:rPr>
          <w:szCs w:val="21"/>
        </w:rPr>
        <w:t>％*</w:t>
      </w:r>
    </w:p>
    <w:p>
      <w:pPr>
        <w:spacing w:line="360" w:lineRule="auto"/>
        <w:ind w:firstLine="1470" w:firstLineChars="700"/>
        <w:rPr>
          <w:szCs w:val="21"/>
        </w:rPr>
      </w:pPr>
      <w:r>
        <w:rPr>
          <w:szCs w:val="21"/>
        </w:rPr>
        <w:t>高氧： 0.</w:t>
      </w:r>
      <w:r>
        <w:rPr>
          <w:rFonts w:hint="eastAsia"/>
          <w:szCs w:val="21"/>
        </w:rPr>
        <w:t>5</w:t>
      </w:r>
      <w:r>
        <w:rPr>
          <w:szCs w:val="21"/>
        </w:rPr>
        <w:t>％～</w:t>
      </w:r>
      <w:r>
        <w:rPr>
          <w:rFonts w:hint="eastAsia"/>
          <w:szCs w:val="21"/>
        </w:rPr>
        <w:t>20</w:t>
      </w:r>
      <w:r>
        <w:rPr>
          <w:szCs w:val="21"/>
        </w:rPr>
        <w:t>%*</w:t>
      </w:r>
    </w:p>
    <w:p>
      <w:pPr>
        <w:spacing w:line="360" w:lineRule="auto"/>
        <w:rPr>
          <w:szCs w:val="21"/>
        </w:rPr>
      </w:pPr>
      <w:r>
        <w:rPr>
          <w:szCs w:val="21"/>
        </w:rPr>
        <w:t>注：*改变称样量可改变测量范围</w:t>
      </w:r>
    </w:p>
    <w:p>
      <w:pPr>
        <w:pStyle w:val="3"/>
        <w:spacing w:line="360" w:lineRule="auto"/>
      </w:pPr>
      <w:bookmarkStart w:id="11" w:name="_Toc376437438"/>
      <w:r>
        <w:rPr>
          <w:rFonts w:eastAsia="幼圆"/>
        </w:rPr>
        <w:t>2.2</w:t>
      </w:r>
      <w:r>
        <w:t>分析精度</w:t>
      </w:r>
      <w:bookmarkEnd w:id="11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ppm或</w:t>
      </w:r>
      <w:r>
        <w:rPr>
          <w:rFonts w:hint="eastAsia"/>
          <w:szCs w:val="21"/>
        </w:rPr>
        <w:t>1</w:t>
      </w:r>
      <w:r>
        <w:rPr>
          <w:szCs w:val="21"/>
        </w:rPr>
        <w:t>% *</w:t>
      </w:r>
    </w:p>
    <w:p>
      <w:pPr>
        <w:spacing w:line="360" w:lineRule="auto"/>
        <w:rPr>
          <w:szCs w:val="21"/>
        </w:rPr>
      </w:pPr>
      <w:r>
        <w:rPr>
          <w:szCs w:val="21"/>
        </w:rPr>
        <w:t>注：* 以不大于试样标准偏差或不确定度为准。</w:t>
      </w:r>
    </w:p>
    <w:p>
      <w:pPr>
        <w:pStyle w:val="3"/>
        <w:spacing w:line="360" w:lineRule="auto"/>
      </w:pPr>
      <w:bookmarkStart w:id="12" w:name="_Toc376437439"/>
      <w:r>
        <w:t>2.3灵敏度</w:t>
      </w:r>
      <w:bookmarkEnd w:id="12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0.01ppm</w:t>
      </w:r>
    </w:p>
    <w:p>
      <w:pPr>
        <w:pStyle w:val="3"/>
        <w:spacing w:line="360" w:lineRule="auto"/>
      </w:pPr>
      <w:bookmarkStart w:id="13" w:name="_Toc376437440"/>
      <w:r>
        <w:t>2.4分析时间</w:t>
      </w:r>
      <w:bookmarkEnd w:id="13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一般为3分钟</w:t>
      </w:r>
    </w:p>
    <w:p>
      <w:pPr>
        <w:pStyle w:val="3"/>
        <w:spacing w:line="360" w:lineRule="auto"/>
      </w:pPr>
      <w:bookmarkStart w:id="14" w:name="_Toc376437441"/>
      <w:r>
        <w:t>2.5仪器结构</w:t>
      </w:r>
      <w:bookmarkEnd w:id="14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模块式结构，由主机、计算机、打印机*、电子天平*、冷却循环水</w:t>
      </w:r>
      <w:r>
        <w:rPr>
          <w:rFonts w:hint="eastAsia"/>
          <w:szCs w:val="21"/>
        </w:rPr>
        <w:t>机</w:t>
      </w:r>
      <w:r>
        <w:rPr>
          <w:szCs w:val="21"/>
        </w:rPr>
        <w:t>*等模块组成。</w:t>
      </w:r>
    </w:p>
    <w:p>
      <w:pPr>
        <w:spacing w:line="360" w:lineRule="auto"/>
        <w:ind w:firstLine="527" w:firstLineChars="250"/>
        <w:rPr>
          <w:szCs w:val="21"/>
        </w:rPr>
      </w:pPr>
      <w:r>
        <w:rPr>
          <w:b/>
          <w:szCs w:val="21"/>
        </w:rPr>
        <w:t>注：*为选配件</w:t>
      </w:r>
      <w:r>
        <w:rPr>
          <w:szCs w:val="21"/>
        </w:rPr>
        <w:t>。</w:t>
      </w:r>
    </w:p>
    <w:p>
      <w:pPr>
        <w:pStyle w:val="3"/>
        <w:spacing w:line="360" w:lineRule="auto"/>
      </w:pPr>
      <w:bookmarkStart w:id="15" w:name="_Toc376437442"/>
      <w:r>
        <w:t>2.6检测系统</w:t>
      </w:r>
      <w:bookmarkEnd w:id="15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氧分析采用非色散红外检测系统。</w:t>
      </w:r>
    </w:p>
    <w:p>
      <w:pPr>
        <w:pStyle w:val="3"/>
        <w:spacing w:line="360" w:lineRule="auto"/>
      </w:pPr>
      <w:bookmarkStart w:id="16" w:name="_Toc376437443"/>
      <w:r>
        <w:t>2.7红外检测系统</w:t>
      </w:r>
      <w:bookmarkEnd w:id="16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标准配置氧分析仪配备两个独立的红外吸收池，根据用户需求可灵活配置吸收池长度</w:t>
      </w:r>
      <w:r>
        <w:rPr>
          <w:rFonts w:hint="eastAsia"/>
          <w:szCs w:val="21"/>
        </w:rPr>
        <w:t>和通道数量</w:t>
      </w:r>
      <w:r>
        <w:rPr>
          <w:szCs w:val="21"/>
        </w:rPr>
        <w:t>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检测器：采用德国进口热释电固态红外检测器；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 xml:space="preserve">电机：采用瑞士进口同步电机； 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光源：采用美国进口抗氧化、稳定红外光源；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恒温：整个气室进行恒温控制，保证分析气温度恒定，确保测量精度；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载</w:t>
      </w:r>
      <w:r>
        <w:rPr>
          <w:szCs w:val="21"/>
        </w:rPr>
        <w:t>气：红外光源及检测器采用</w:t>
      </w:r>
      <w:r>
        <w:rPr>
          <w:rFonts w:hint="eastAsia"/>
          <w:szCs w:val="21"/>
        </w:rPr>
        <w:t>氩</w:t>
      </w:r>
      <w:r>
        <w:rPr>
          <w:szCs w:val="21"/>
        </w:rPr>
        <w:t>气保护、净化，隔绝周围环境气氛的影响，提高稳定性和测量精度。</w:t>
      </w:r>
    </w:p>
    <w:p>
      <w:pPr>
        <w:pStyle w:val="3"/>
        <w:spacing w:line="360" w:lineRule="auto"/>
      </w:pPr>
      <w:bookmarkStart w:id="17" w:name="_Toc376437444"/>
      <w:r>
        <w:t>2.</w:t>
      </w:r>
      <w:r>
        <w:rPr>
          <w:rFonts w:hint="eastAsia"/>
        </w:rPr>
        <w:t>8</w:t>
      </w:r>
      <w:r>
        <w:t>流量控制</w:t>
      </w:r>
      <w:bookmarkEnd w:id="17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分析气流量采用高精度电子流量控制技术。</w:t>
      </w:r>
    </w:p>
    <w:p>
      <w:pPr>
        <w:pStyle w:val="3"/>
        <w:spacing w:line="360" w:lineRule="auto"/>
      </w:pPr>
      <w:bookmarkStart w:id="18" w:name="_Toc376437445"/>
      <w:r>
        <w:t>2.</w:t>
      </w:r>
      <w:r>
        <w:rPr>
          <w:rFonts w:hint="eastAsia"/>
        </w:rPr>
        <w:t>9</w:t>
      </w:r>
      <w:r>
        <w:t>氧化铜炉催化</w:t>
      </w:r>
      <w:bookmarkEnd w:id="18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载气净化：载气进入检测系统前，经过氧化铜炉催化，将载气中杂质转化吸收，保证分析准确；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分析气转化：将分析释放的CO完全转化为CO</w:t>
      </w:r>
      <w:r>
        <w:rPr>
          <w:szCs w:val="21"/>
          <w:vertAlign w:val="subscript"/>
        </w:rPr>
        <w:t>2</w:t>
      </w:r>
      <w:r>
        <w:rPr>
          <w:szCs w:val="21"/>
        </w:rPr>
        <w:t>后</w:t>
      </w:r>
      <w:r>
        <w:rPr>
          <w:rFonts w:hint="eastAsia"/>
          <w:szCs w:val="21"/>
        </w:rPr>
        <w:t>进行分析检测</w:t>
      </w:r>
      <w:r>
        <w:rPr>
          <w:szCs w:val="21"/>
        </w:rPr>
        <w:t>，保证分析的准确，且无污染排放。</w:t>
      </w:r>
    </w:p>
    <w:p>
      <w:pPr>
        <w:pStyle w:val="3"/>
        <w:spacing w:line="360" w:lineRule="auto"/>
      </w:pPr>
      <w:bookmarkStart w:id="19" w:name="_Toc376437446"/>
      <w:r>
        <w:t>2.1</w:t>
      </w:r>
      <w:r>
        <w:rPr>
          <w:rFonts w:hint="eastAsia"/>
        </w:rPr>
        <w:t>0</w:t>
      </w:r>
      <w:r>
        <w:t>样品称重</w:t>
      </w:r>
      <w:bookmarkEnd w:id="19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一般为1g，可根据样品含量改变称样量。</w:t>
      </w:r>
    </w:p>
    <w:p>
      <w:pPr>
        <w:pStyle w:val="3"/>
        <w:spacing w:line="360" w:lineRule="auto"/>
      </w:pPr>
      <w:bookmarkStart w:id="20" w:name="_Toc376437447"/>
      <w:r>
        <w:t>2.1</w:t>
      </w:r>
      <w:r>
        <w:rPr>
          <w:rFonts w:hint="eastAsia"/>
        </w:rPr>
        <w:t>1</w:t>
      </w:r>
      <w:r>
        <w:t>脉冲炉</w:t>
      </w:r>
      <w:bookmarkEnd w:id="20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电流0</w:t>
      </w:r>
      <w:r>
        <w:rPr>
          <w:rFonts w:hint="eastAsia"/>
          <w:szCs w:val="21"/>
        </w:rPr>
        <w:t>～</w:t>
      </w:r>
      <w:r>
        <w:rPr>
          <w:szCs w:val="21"/>
        </w:rPr>
        <w:t>1500A，功率：</w:t>
      </w:r>
      <w:r>
        <w:rPr>
          <w:rFonts w:hint="eastAsia"/>
          <w:szCs w:val="21"/>
        </w:rPr>
        <w:t>7.5</w:t>
      </w:r>
      <w:r>
        <w:rPr>
          <w:szCs w:val="21"/>
        </w:rPr>
        <w:t>KVA, 最高温度高于3000℃。</w:t>
      </w:r>
    </w:p>
    <w:p>
      <w:pPr>
        <w:pStyle w:val="3"/>
        <w:spacing w:line="360" w:lineRule="auto"/>
      </w:pPr>
      <w:bookmarkStart w:id="21" w:name="_Toc376437448"/>
      <w:r>
        <w:t>2.1</w:t>
      </w:r>
      <w:r>
        <w:rPr>
          <w:rFonts w:hint="eastAsia"/>
        </w:rPr>
        <w:t>2</w:t>
      </w:r>
      <w:r>
        <w:t>载气</w:t>
      </w:r>
      <w:bookmarkEnd w:id="21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高纯</w:t>
      </w:r>
      <w:r>
        <w:rPr>
          <w:rFonts w:hint="eastAsia"/>
          <w:szCs w:val="21"/>
        </w:rPr>
        <w:t>氩</w:t>
      </w:r>
      <w:r>
        <w:rPr>
          <w:szCs w:val="21"/>
        </w:rPr>
        <w:t>气</w:t>
      </w:r>
    </w:p>
    <w:p>
      <w:pPr>
        <w:pStyle w:val="3"/>
        <w:spacing w:line="360" w:lineRule="auto"/>
      </w:pPr>
      <w:bookmarkStart w:id="22" w:name="_Toc376437449"/>
      <w:r>
        <w:t>2.1</w:t>
      </w:r>
      <w:r>
        <w:rPr>
          <w:rFonts w:hint="eastAsia"/>
        </w:rPr>
        <w:t>3</w:t>
      </w:r>
      <w:r>
        <w:t>动力气</w:t>
      </w:r>
      <w:bookmarkEnd w:id="22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普通氮气。</w:t>
      </w:r>
    </w:p>
    <w:p>
      <w:pPr>
        <w:pStyle w:val="3"/>
        <w:spacing w:line="360" w:lineRule="auto"/>
      </w:pPr>
      <w:bookmarkStart w:id="23" w:name="_Toc376437450"/>
      <w:r>
        <w:t>2.1</w:t>
      </w:r>
      <w:r>
        <w:rPr>
          <w:rFonts w:hint="eastAsia"/>
        </w:rPr>
        <w:t>4</w:t>
      </w:r>
      <w:r>
        <w:t>校正（两种方法）</w:t>
      </w:r>
      <w:bookmarkEnd w:id="23"/>
    </w:p>
    <w:p>
      <w:pPr>
        <w:numPr>
          <w:ilvl w:val="0"/>
          <w:numId w:val="1"/>
        </w:numPr>
        <w:tabs>
          <w:tab w:val="left" w:pos="78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单点校正：用一次分析结果校正</w:t>
      </w:r>
      <w:r>
        <w:rPr>
          <w:szCs w:val="21"/>
        </w:rPr>
        <w:t xml:space="preserve">   </w:t>
      </w:r>
    </w:p>
    <w:p>
      <w:pPr>
        <w:numPr>
          <w:ilvl w:val="0"/>
          <w:numId w:val="1"/>
        </w:numPr>
        <w:tabs>
          <w:tab w:val="left" w:pos="78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多点校正：用多次分析结果校正</w:t>
      </w:r>
    </w:p>
    <w:p>
      <w:pPr>
        <w:pStyle w:val="3"/>
        <w:spacing w:line="360" w:lineRule="auto"/>
      </w:pPr>
      <w:bookmarkStart w:id="24" w:name="_Toc376437451"/>
      <w:r>
        <w:t>2.1</w:t>
      </w:r>
      <w:r>
        <w:rPr>
          <w:rFonts w:hint="eastAsia"/>
        </w:rPr>
        <w:t>5</w:t>
      </w:r>
      <w:r>
        <w:t>电源</w:t>
      </w:r>
      <w:bookmarkEnd w:id="24"/>
    </w:p>
    <w:p>
      <w:pPr>
        <w:numPr>
          <w:ilvl w:val="0"/>
          <w:numId w:val="1"/>
        </w:numPr>
        <w:spacing w:line="360" w:lineRule="auto"/>
      </w:pPr>
      <w:r>
        <w:rPr>
          <w:szCs w:val="21"/>
        </w:rPr>
        <w:t xml:space="preserve">220VAC </w:t>
      </w:r>
      <w:r>
        <w:rPr>
          <w:szCs w:val="21"/>
        </w:rPr>
        <w:sym w:font="Symbol" w:char="F0B1"/>
      </w:r>
      <w:r>
        <w:rPr>
          <w:szCs w:val="21"/>
        </w:rPr>
        <w:t>10%</w:t>
      </w:r>
      <w:r>
        <w:rPr>
          <w:rFonts w:hint="eastAsia"/>
          <w:szCs w:val="21"/>
        </w:rPr>
        <w:t>，</w:t>
      </w:r>
      <w:r>
        <w:rPr>
          <w:szCs w:val="21"/>
        </w:rPr>
        <w:t>50/60Hz</w:t>
      </w:r>
      <w:r>
        <w:rPr>
          <w:rFonts w:hint="eastAsia"/>
          <w:szCs w:val="21"/>
        </w:rPr>
        <w:t>，</w:t>
      </w:r>
      <w:r>
        <w:rPr>
          <w:szCs w:val="21"/>
        </w:rPr>
        <w:t>最大电流50A。</w:t>
      </w:r>
    </w:p>
    <w:p>
      <w:pPr>
        <w:pStyle w:val="3"/>
        <w:spacing w:line="360" w:lineRule="auto"/>
      </w:pPr>
      <w:bookmarkStart w:id="25" w:name="_Toc376437452"/>
      <w:r>
        <w:t>2.1</w:t>
      </w:r>
      <w:r>
        <w:rPr>
          <w:rFonts w:hint="eastAsia"/>
        </w:rPr>
        <w:t>6</w:t>
      </w:r>
      <w:r>
        <w:t>软件功能</w:t>
      </w:r>
      <w:bookmarkEnd w:id="25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纳克公司为用户提供最新的Windows XP环境下的软件，其功能强大，操作方便，使用灵活，界面友好。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数据显示和存储：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rFonts w:hAnsi="Calibri"/>
          <w:szCs w:val="21"/>
        </w:rPr>
        <w:t>快速显示分析的结果和分析曲线；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分析结果自动存储；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动态释放曲线的绘制与存储；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重量输入：仪器可自动读取样品重量；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通道切换：高、低氧通道自动切换；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数据处理：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可对存储的数据进行多模式查询，如按日期或样品编号查询；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可对数据进行筛选；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对数据进行统计处理（平均、标准偏差、相对偏差）；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对分析结果的释放曲线进行信号比对；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参数设置：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可根据具体样品对脱气时间/功率、冲洗时间/功率，分析时间/功率、助熔剂空白等分析参数进行灵活调整；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对不同种类样品可以分别建立相应的校准方法及参数，并存储到数据库，分析方法数量不受限制。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自检功能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冷却循环水的温度在线实时检测并报警；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电压、电流反馈在线实时检测；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净化炉和转化炉温在线实时检测并报警；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气路各电磁阀动作检测；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红外信号检测与调整；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脉冲炉工作状态检测。</w:t>
      </w:r>
    </w:p>
    <w:p>
      <w:pPr>
        <w:pStyle w:val="3"/>
        <w:spacing w:line="360" w:lineRule="auto"/>
      </w:pPr>
      <w:bookmarkStart w:id="26" w:name="_Toc375574231"/>
      <w:bookmarkStart w:id="27" w:name="_Toc376437453"/>
      <w:bookmarkStart w:id="28" w:name="_Toc376422471"/>
      <w:r>
        <w:t>2.</w:t>
      </w:r>
      <w:r>
        <w:rPr>
          <w:rFonts w:hint="eastAsia"/>
        </w:rPr>
        <w:t>1</w:t>
      </w:r>
      <w:bookmarkEnd w:id="26"/>
      <w:r>
        <w:rPr>
          <w:rFonts w:hint="eastAsia"/>
        </w:rPr>
        <w:t>7实验室安装要求</w:t>
      </w:r>
      <w:bookmarkEnd w:id="27"/>
      <w:bookmarkEnd w:id="28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载气一瓶或以上：</w:t>
      </w:r>
      <w:r>
        <w:rPr>
          <w:rFonts w:hint="eastAsia"/>
          <w:szCs w:val="21"/>
        </w:rPr>
        <w:t>氩</w:t>
      </w:r>
      <w:r>
        <w:rPr>
          <w:szCs w:val="21"/>
        </w:rPr>
        <w:t>气，纯度99.9995%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动力气一瓶或以上：氮气，工业纯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冷却水：4</w:t>
      </w:r>
      <w:r>
        <w:rPr>
          <w:rFonts w:hint="eastAsia"/>
          <w:szCs w:val="21"/>
        </w:rPr>
        <w:t>L/min～</w:t>
      </w:r>
      <w:r>
        <w:rPr>
          <w:szCs w:val="21"/>
        </w:rPr>
        <w:t>6L/min（自来水压，0.25Mpa以上，水质好、硬度小，水龙头可接φ8mm水管，有下水池），或满足上述条件冷却循环水机组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电源：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220V±10%，50Hz（两组火线；一路提供50 A电流，供脉冲加热炉；另一路外接三芯插座，并准备计算机用多项插座一组，电流最大10A；两路电源均需接地）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最大电流：50A</w:t>
      </w:r>
    </w:p>
    <w:p>
      <w:pPr>
        <w:numPr>
          <w:ilvl w:val="0"/>
          <w:numId w:val="2"/>
        </w:numPr>
        <w:spacing w:line="360" w:lineRule="auto"/>
        <w:ind w:left="1266" w:leftChars="403"/>
        <w:rPr>
          <w:szCs w:val="21"/>
        </w:rPr>
      </w:pPr>
      <w:r>
        <w:rPr>
          <w:szCs w:val="21"/>
        </w:rPr>
        <w:t>最大功率：</w:t>
      </w:r>
      <w:r>
        <w:rPr>
          <w:rFonts w:hint="eastAsia"/>
          <w:szCs w:val="21"/>
        </w:rPr>
        <w:t>80</w:t>
      </w:r>
      <w:r>
        <w:rPr>
          <w:szCs w:val="21"/>
        </w:rPr>
        <w:t>00W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接地电阻：&lt;5Ω（要求有单独地线）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使用湿度：&lt;80%RH，要求操作间内安装空调一台或去湿机一台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使用温度：18℃</w:t>
      </w:r>
      <w:r>
        <w:rPr>
          <w:rFonts w:hint="eastAsia"/>
          <w:szCs w:val="21"/>
        </w:rPr>
        <w:t>～</w:t>
      </w:r>
      <w:r>
        <w:rPr>
          <w:szCs w:val="21"/>
        </w:rPr>
        <w:t>29℃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电磁干扰、振动：无高频电磁场、无强烈震动源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电吹风机：要求配备电吹风机一个，有冷风，800W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化学试剂：四氯化碳（分析纯）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仪器外形尺寸：W×H×D：45</w:t>
      </w:r>
      <w:r>
        <w:rPr>
          <w:rFonts w:hint="eastAsia"/>
          <w:szCs w:val="21"/>
        </w:rPr>
        <w:t>cm</w:t>
      </w:r>
      <w:r>
        <w:rPr>
          <w:szCs w:val="21"/>
        </w:rPr>
        <w:t>×68</w:t>
      </w:r>
      <w:r>
        <w:rPr>
          <w:rFonts w:hint="eastAsia"/>
          <w:szCs w:val="21"/>
        </w:rPr>
        <w:t>cm</w:t>
      </w:r>
      <w:r>
        <w:rPr>
          <w:szCs w:val="21"/>
        </w:rPr>
        <w:t>×55cm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仪器净重：180kg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放置仪器台要求：W×H×D：150</w:t>
      </w:r>
      <w:r>
        <w:rPr>
          <w:rFonts w:hint="eastAsia"/>
          <w:szCs w:val="21"/>
        </w:rPr>
        <w:t>cm</w:t>
      </w:r>
      <w:r>
        <w:rPr>
          <w:szCs w:val="21"/>
        </w:rPr>
        <w:t>×75</w:t>
      </w:r>
      <w:r>
        <w:rPr>
          <w:rFonts w:hint="eastAsia"/>
          <w:szCs w:val="21"/>
        </w:rPr>
        <w:t>cm</w:t>
      </w:r>
      <w:r>
        <w:rPr>
          <w:szCs w:val="21"/>
        </w:rPr>
        <w:t>×65cm</w:t>
      </w:r>
    </w:p>
    <w:p>
      <w:pPr>
        <w:spacing w:line="360" w:lineRule="auto"/>
        <w:ind w:left="630" w:leftChars="300"/>
        <w:rPr>
          <w:sz w:val="18"/>
        </w:rPr>
      </w:pPr>
      <w:r>
        <w:rPr>
          <w:sz w:val="15"/>
        </w:rPr>
        <w:pict>
          <v:group id="_x0000_s1058" o:spid="_x0000_s1058" o:spt="203" style="height:124.8pt;width:328.5pt;" coordsize="7560,4212">
            <o:lock v:ext="edit"/>
            <v:rect id="_x0000_s1059" o:spid="_x0000_s1059" o:spt="1" style="position:absolute;left:180;top:0;height:2340;width:1800;" coordsize="21600,21600">
              <v:path/>
              <v:fill focussize="0,0"/>
              <v:stroke weight="0.25pt"/>
              <v:imagedata o:title=""/>
              <o:lock v:ext="edit"/>
            </v:rect>
            <v:rect id="_x0000_s1060" o:spid="_x0000_s1060" o:spt="1" style="position:absolute;left:0;top:2340;height:156;width:2160;" coordsize="21600,21600">
              <v:path/>
              <v:fill focussize="0,0"/>
              <v:stroke weight="0.25pt"/>
              <v:imagedata o:title=""/>
              <o:lock v:ext="edit"/>
            </v:rect>
            <v:rect id="_x0000_s1061" o:spid="_x0000_s1061" o:spt="1" style="position:absolute;left:180;top:2496;height:1716;width:180;" coordsize="21600,21600">
              <v:path/>
              <v:fill focussize="0,0"/>
              <v:stroke weight="0.25pt"/>
              <v:imagedata o:title=""/>
              <o:lock v:ext="edit"/>
            </v:rect>
            <v:rect id="_x0000_s1062" o:spid="_x0000_s1062" o:spt="1" style="position:absolute;left:1800;top:2496;height:1716;width:180;" coordsize="21600,21600">
              <v:path/>
              <v:fill focussize="0,0"/>
              <v:stroke weight="0.25pt"/>
              <v:imagedata o:title=""/>
              <o:lock v:ext="edit"/>
            </v:rect>
            <v:rect id="_x0000_s1063" o:spid="_x0000_s1063" o:spt="1" style="position:absolute;left:2160;top:2340;height:156;width:5400;" coordsize="21600,21600">
              <v:path/>
              <v:fill focussize="0,0"/>
              <v:stroke weight="0.25pt"/>
              <v:imagedata o:title=""/>
              <o:lock v:ext="edit"/>
            </v:rect>
            <v:rect id="_x0000_s1064" o:spid="_x0000_s1064" o:spt="1" style="position:absolute;left:2520;top:2496;height:1716;width:180;" coordsize="21600,21600">
              <v:path/>
              <v:fill focussize="0,0"/>
              <v:stroke weight="0.25pt"/>
              <v:imagedata o:title=""/>
              <o:lock v:ext="edit"/>
            </v:rect>
            <v:rect id="_x0000_s1065" o:spid="_x0000_s1065" o:spt="1" style="position:absolute;left:5580;top:2496;height:1716;width:180;" coordsize="21600,21600">
              <v:path/>
              <v:fill focussize="0,0"/>
              <v:stroke weight="0.25pt"/>
              <v:imagedata o:title=""/>
              <o:lock v:ext="edit"/>
            </v:rect>
            <v:rect id="_x0000_s1066" o:spid="_x0000_s1066" o:spt="1" style="position:absolute;left:7200;top:2496;height:1716;width:180;" coordsize="21600,21600">
              <v:path/>
              <v:fill focussize="0,0"/>
              <v:stroke weight="0.25pt"/>
              <v:imagedata o:title=""/>
              <o:lock v:ext="edit"/>
            </v:rect>
            <v:rect id="_x0000_s1067" o:spid="_x0000_s1067" o:spt="1" style="position:absolute;left:5760;top:3900;height:156;width:1440;" coordsize="21600,21600">
              <v:path/>
              <v:fill focussize="0,0"/>
              <v:stroke weight="0.25pt"/>
              <v:imagedata o:title=""/>
              <o:lock v:ext="edit"/>
            </v:rect>
            <v:rect id="_x0000_s1068" o:spid="_x0000_s1068" o:spt="1" style="position:absolute;left:6105;top:971;height:1121;width:720;" coordsize="21600,21600">
              <v:path/>
              <v:fill focussize="0,0"/>
              <v:stroke weight="0.25pt"/>
              <v:imagedata o:title=""/>
              <o:lock v:ext="edit"/>
            </v:rect>
            <v:shape id="_x0000_s1069" o:spid="_x0000_s1069" o:spt="8" type="#_x0000_t8" style="position:absolute;left:5790;top:2063;flip:y;height:220;width:1440;" coordsize="21600,21600">
              <v:path/>
              <v:fill focussize="0,0"/>
              <v:stroke weight="0.25pt" joinstyle="miter"/>
              <v:imagedata o:title=""/>
              <o:lock v:ext="edit"/>
            </v:shape>
            <v:rect id="_x0000_s1070" o:spid="_x0000_s1070" o:spt="1" style="position:absolute;left:5940;top:2496;height:1404;width:900;" coordsize="21600,21600">
              <v:path/>
              <v:fill focussize="0,0"/>
              <v:stroke weight="0.25pt"/>
              <v:imagedata o:title=""/>
              <o:lock v:ext="edit"/>
            </v:rect>
            <v:rect id="_x0000_s1071" o:spid="_x0000_s1071" o:spt="1" style="position:absolute;left:5940;top:2652;height:215;width:900;" coordsize="21600,21600">
              <v:path/>
              <v:fill focussize="0,0"/>
              <v:stroke weight="0.25pt"/>
              <v:imagedata o:title=""/>
              <o:lock v:ext="edit"/>
            </v:rect>
            <v:rect id="_x0000_s1072" o:spid="_x0000_s1072" o:spt="1" style="position:absolute;left:6120;top:2964;height:156;width:540;" coordsize="21600,21600">
              <v:path/>
              <v:fill focussize="0,0"/>
              <v:stroke weight="0.25pt"/>
              <v:imagedata o:title=""/>
              <o:lock v:ext="edit"/>
            </v:rect>
            <v:shape id="_x0000_s1073" o:spid="_x0000_s1073" o:spt="3" type="#_x0000_t3" style="position:absolute;left:6480;top:3432;height:156;width:180;" coordsize="21600,21600">
              <v:path/>
              <v:fill focussize="0,0"/>
              <v:stroke weight="0.25pt"/>
              <v:imagedata o:title=""/>
              <o:lock v:ext="edit"/>
            </v:shape>
            <v:rect id="_x0000_s1074" o:spid="_x0000_s1074" o:spt="1" style="position:absolute;left:6660;top:2811;height:28;width:68;" coordsize="21600,21600">
              <v:path/>
              <v:fill focussize="0,0"/>
              <v:stroke weight="0.25pt"/>
              <v:imagedata o:title=""/>
              <o:lock v:ext="edit"/>
            </v:rect>
            <v:rect id="_x0000_s1075" o:spid="_x0000_s1075" o:spt="1" style="position:absolute;left:540;top:595;height:312;width:360;" coordsize="21600,21600">
              <v:path/>
              <v:fill focussize="0,0"/>
              <v:stroke weight="0.25pt"/>
              <v:imagedata o:title=""/>
              <o:lock v:ext="edit"/>
            </v:rect>
            <v:rect id="_x0000_s1076" o:spid="_x0000_s1076" o:spt="1" style="position:absolute;left:360;top:907;height:468;width:720;" coordsize="21600,21600">
              <v:path/>
              <v:fill focussize="0,0"/>
              <v:stroke weight="0.25pt"/>
              <v:imagedata o:title=""/>
              <o:lock v:ext="edit"/>
            </v:rect>
            <v:rect id="_x0000_s1077" o:spid="_x0000_s1077" o:spt="1" style="position:absolute;left:540;top:1375;height:283;width:360;" coordsize="21600,21600">
              <v:path/>
              <v:fill focussize="0,0"/>
              <v:stroke weight="0.25pt"/>
              <v:imagedata o:title=""/>
              <o:lock v:ext="edit"/>
            </v:rect>
            <v:rect id="_x0000_s1078" o:spid="_x0000_s1078" o:spt="1" style="position:absolute;left:720;top:439;height:156;width:125;" coordsize="21600,21600">
              <v:path/>
              <v:fill focussize="0,0"/>
              <v:stroke weight="0.25pt"/>
              <v:imagedata o:title=""/>
              <o:lock v:ext="edit"/>
            </v:rect>
            <v:rect id="_x0000_s1079" o:spid="_x0000_s1079" o:spt="1" style="position:absolute;left:2700;top:3276;height:156;width:2880;" coordsize="21600,21600">
              <v:path/>
              <v:fill focussize="0,0"/>
              <v:stroke weight="0.25pt"/>
              <v:imagedata o:title=""/>
              <o:lock v:ext="edit"/>
            </v:rect>
            <v:rect id="_x0000_s1080" o:spid="_x0000_s1080" o:spt="1" style="position:absolute;left:3240;top:2808;height:468;width:1440;" coordsize="21600,21600">
              <v:path/>
              <v:fill focussize="0,0"/>
              <v:stroke weight="0.25pt"/>
              <v:imagedata o:title=""/>
              <o:lock v:ext="edit"/>
            </v:rect>
            <v:rect id="_x0000_s1081" o:spid="_x0000_s1081" o:spt="1" style="position:absolute;left:540;top:2935;height:1277;width:1080;" coordsize="21600,21600">
              <v:path/>
              <v:fill focussize="0,0"/>
              <v:stroke weight="0.25pt"/>
              <v:imagedata o:title=""/>
              <o:lock v:ext="edit"/>
            </v:rect>
            <v:rect id="_x0000_s1082" o:spid="_x0000_s1082" o:spt="1" style="position:absolute;left:5790;top:2219;height:45;width:1440;" coordsize="21600,21600">
              <v:path/>
              <v:fill focussize="0,0"/>
              <v:stroke weight="0.25pt"/>
              <v:imagedata o:title=""/>
              <o:lock v:ext="edit"/>
            </v:rect>
            <v:rect id="_x0000_s1083" o:spid="_x0000_s1083" o:spt="1" style="position:absolute;left:6525;top:1439;height:255;width:45;" coordsize="21600,21600">
              <v:path/>
              <v:fill focussize="0,0"/>
              <v:stroke weight="0.25pt"/>
              <v:imagedata o:title=""/>
              <o:lock v:ext="edit"/>
            </v:rect>
            <v:rect id="_x0000_s1084" o:spid="_x0000_s1084" o:spt="1" style="position:absolute;left:360;top:1658;height:497;width:720;" coordsize="21600,21600">
              <v:path/>
              <v:fill focussize="0,0"/>
              <v:stroke weight="0.25pt"/>
              <v:imagedata o:title=""/>
              <o:lock v:ext="edit"/>
            </v:rect>
            <v:rect id="_x0000_s1085" o:spid="_x0000_s1085" o:spt="1" style="position:absolute;left:2745;top:35;height:2340;width:1800;" coordsize="21600,21600">
              <v:path/>
              <v:fill focussize="0,0"/>
              <v:stroke weight="0.25pt"/>
              <v:imagedata o:title=""/>
              <o:lock v:ext="edit"/>
            </v:rect>
            <v:rect id="_x0000_s1086" o:spid="_x0000_s1086" o:spt="1" style="position:absolute;left:3690;top:659;height:156;width:540;" coordsize="21600,21600">
              <v:path/>
              <v:fill focussize="0,0"/>
              <v:stroke weight="0.25pt"/>
              <v:imagedata o:title=""/>
              <o:lock v:ext="edit"/>
            </v:rect>
            <v:shape id="_x0000_s1087" o:spid="_x0000_s1087" o:spt="3" type="#_x0000_t3" style="position:absolute;left:3690;top:347;height:156;width:180;" coordsize="21600,21600">
              <v:path/>
              <v:fill focussize="0,0"/>
              <v:stroke weight="0.25pt"/>
              <v:imagedata o:title=""/>
              <o:lock v:ext="edit"/>
            </v:shape>
            <v:shape id="_x0000_s1088" o:spid="_x0000_s1088" o:spt="3" type="#_x0000_t3" style="position:absolute;left:4110;top:347;height:156;width:180;" coordsize="21600,21600">
              <v:path/>
              <v:fill focussize="0,0"/>
              <v:stroke weight="0.25pt"/>
              <v:imagedata o:title=""/>
              <o:lock v:ext="edit"/>
            </v:shape>
            <v:rect id="_x0000_s1089" o:spid="_x0000_s1089" o:spt="1" style="position:absolute;left:3585;top:1439;height:497;width:720;" coordsize="21600,21600">
              <v:path/>
              <v:fill focussize="0,0"/>
              <v:stroke weight="0.25pt"/>
              <v:imagedata o:title=""/>
              <o:lock v:ext="edit"/>
            </v:rect>
            <w10:wrap type="none"/>
            <w10:anchorlock/>
          </v:group>
        </w:pict>
      </w:r>
    </w:p>
    <w:p>
      <w:pPr>
        <w:spacing w:line="360" w:lineRule="auto"/>
        <w:rPr>
          <w:szCs w:val="21"/>
        </w:rPr>
      </w:pPr>
    </w:p>
    <w:p>
      <w:pPr>
        <w:pStyle w:val="2"/>
        <w:spacing w:line="360" w:lineRule="auto"/>
      </w:pPr>
      <w:bookmarkStart w:id="29" w:name="_Toc376437454"/>
      <w:r>
        <w:t>3. 培训及售后服务</w:t>
      </w:r>
      <w:bookmarkEnd w:id="29"/>
    </w:p>
    <w:p>
      <w:pPr>
        <w:pStyle w:val="3"/>
        <w:spacing w:line="360" w:lineRule="auto"/>
      </w:pPr>
      <w:bookmarkStart w:id="30" w:name="_Toc376422473"/>
      <w:bookmarkStart w:id="31" w:name="_Toc376437455"/>
      <w:bookmarkStart w:id="32" w:name="_Toc375574234"/>
      <w:bookmarkStart w:id="33" w:name="_Toc375317172"/>
      <w:bookmarkStart w:id="34" w:name="_Toc355944979"/>
      <w:r>
        <w:t>3.1培训</w:t>
      </w:r>
      <w:bookmarkEnd w:id="30"/>
      <w:bookmarkEnd w:id="31"/>
      <w:bookmarkEnd w:id="32"/>
      <w:bookmarkEnd w:id="33"/>
      <w:bookmarkEnd w:id="34"/>
    </w:p>
    <w:p>
      <w:pPr>
        <w:pStyle w:val="5"/>
        <w:rPr>
          <w:sz w:val="21"/>
        </w:rPr>
      </w:pPr>
      <w:bookmarkStart w:id="35" w:name="_Toc355944981"/>
      <w:bookmarkStart w:id="36" w:name="_Toc375317173"/>
      <w:bookmarkStart w:id="37" w:name="_Toc375574235"/>
      <w:bookmarkStart w:id="38" w:name="_Toc376422474"/>
      <w:bookmarkStart w:id="39" w:name="_Toc376437456"/>
      <w:bookmarkStart w:id="40" w:name="_Toc355944980"/>
      <w:r>
        <w:rPr>
          <w:sz w:val="21"/>
        </w:rPr>
        <w:t>3.1.1北京培训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卖方</w:t>
      </w:r>
      <w:r>
        <w:rPr>
          <w:szCs w:val="21"/>
        </w:rPr>
        <w:t>可在</w:t>
      </w:r>
      <w:r>
        <w:rPr>
          <w:rFonts w:hint="eastAsia"/>
          <w:szCs w:val="21"/>
        </w:rPr>
        <w:t>仪器</w:t>
      </w:r>
      <w:r>
        <w:rPr>
          <w:szCs w:val="21"/>
        </w:rPr>
        <w:t>生产基地</w:t>
      </w:r>
      <w:r>
        <w:rPr>
          <w:rFonts w:hint="eastAsia"/>
          <w:szCs w:val="21"/>
        </w:rPr>
        <w:t>为</w:t>
      </w:r>
      <w:r>
        <w:rPr>
          <w:szCs w:val="21"/>
        </w:rPr>
        <w:t>用户技术人员</w:t>
      </w:r>
      <w:r>
        <w:rPr>
          <w:rFonts w:hint="eastAsia"/>
          <w:szCs w:val="21"/>
        </w:rPr>
        <w:t>免费</w:t>
      </w:r>
      <w:r>
        <w:rPr>
          <w:szCs w:val="21"/>
        </w:rPr>
        <w:t>提供一次技术培训</w:t>
      </w:r>
      <w:r>
        <w:rPr>
          <w:rFonts w:hint="eastAsia"/>
          <w:szCs w:val="21"/>
        </w:rPr>
        <w:t>。但</w:t>
      </w:r>
      <w:r>
        <w:rPr>
          <w:szCs w:val="21"/>
        </w:rPr>
        <w:t>交通、食宿需用户自理。时间为五个工作日。</w:t>
      </w:r>
    </w:p>
    <w:p>
      <w:pPr>
        <w:pStyle w:val="5"/>
      </w:pPr>
      <w:bookmarkStart w:id="41" w:name="_Toc376437457"/>
      <w:bookmarkStart w:id="42" w:name="_Toc376422475"/>
      <w:bookmarkStart w:id="43" w:name="_Toc375574236"/>
      <w:bookmarkStart w:id="44" w:name="_Toc375317174"/>
      <w:r>
        <w:rPr>
          <w:sz w:val="21"/>
        </w:rPr>
        <w:t>3.1.2现场培训</w:t>
      </w:r>
      <w:bookmarkEnd w:id="40"/>
      <w:bookmarkEnd w:id="41"/>
      <w:bookmarkEnd w:id="42"/>
      <w:bookmarkEnd w:id="43"/>
      <w:bookmarkEnd w:id="44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卖方</w:t>
      </w:r>
      <w:r>
        <w:rPr>
          <w:szCs w:val="21"/>
        </w:rPr>
        <w:t>在仪器安装调试过程中免费负责</w:t>
      </w:r>
      <w:r>
        <w:rPr>
          <w:rFonts w:hint="eastAsia"/>
          <w:szCs w:val="21"/>
        </w:rPr>
        <w:t>用户操作、维护培训。</w:t>
      </w:r>
    </w:p>
    <w:p>
      <w:pPr>
        <w:pStyle w:val="3"/>
        <w:spacing w:line="360" w:lineRule="auto"/>
      </w:pPr>
      <w:bookmarkStart w:id="45" w:name="_Toc355944982"/>
      <w:bookmarkStart w:id="46" w:name="_Toc375317175"/>
      <w:bookmarkStart w:id="47" w:name="_Toc375574237"/>
      <w:bookmarkStart w:id="48" w:name="_Toc376422476"/>
      <w:bookmarkStart w:id="49" w:name="_Toc376437458"/>
      <w:r>
        <w:t>3.2技术咨询</w:t>
      </w:r>
      <w:bookmarkEnd w:id="45"/>
      <w:bookmarkEnd w:id="46"/>
      <w:bookmarkEnd w:id="47"/>
      <w:bookmarkEnd w:id="48"/>
      <w:bookmarkEnd w:id="49"/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卖方拥有</w:t>
      </w:r>
      <w:r>
        <w:rPr>
          <w:szCs w:val="21"/>
        </w:rPr>
        <w:t>高级工程技术人员和研究生，为</w:t>
      </w:r>
      <w:r>
        <w:rPr>
          <w:rFonts w:hint="eastAsia"/>
          <w:szCs w:val="21"/>
        </w:rPr>
        <w:t>买方</w:t>
      </w:r>
      <w:r>
        <w:rPr>
          <w:szCs w:val="21"/>
        </w:rPr>
        <w:t>在材料分析中的应用、研究、开发等方面提供可靠的技术支持。使</w:t>
      </w:r>
      <w:r>
        <w:rPr>
          <w:rFonts w:hint="eastAsia"/>
          <w:szCs w:val="21"/>
        </w:rPr>
        <w:t>买方</w:t>
      </w:r>
      <w:r>
        <w:rPr>
          <w:szCs w:val="21"/>
        </w:rPr>
        <w:t>足不出户便能得到专家的帮助与指导。</w:t>
      </w:r>
    </w:p>
    <w:p>
      <w:pPr>
        <w:pStyle w:val="3"/>
        <w:spacing w:line="360" w:lineRule="auto"/>
      </w:pPr>
      <w:bookmarkStart w:id="50" w:name="_Toc355944983"/>
      <w:bookmarkStart w:id="51" w:name="_Toc376437459"/>
      <w:bookmarkStart w:id="52" w:name="_Toc376422477"/>
      <w:bookmarkStart w:id="53" w:name="_Toc375574238"/>
      <w:bookmarkStart w:id="54" w:name="_Toc375317176"/>
      <w:r>
        <w:t>3.3</w:t>
      </w:r>
      <w:bookmarkEnd w:id="50"/>
      <w:r>
        <w:rPr>
          <w:rFonts w:hint="eastAsia"/>
        </w:rPr>
        <w:t>安装</w:t>
      </w:r>
      <w:r>
        <w:t>调试</w:t>
      </w:r>
      <w:bookmarkEnd w:id="51"/>
      <w:bookmarkEnd w:id="52"/>
      <w:bookmarkEnd w:id="53"/>
      <w:bookmarkEnd w:id="54"/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安装调试工作由卖方（钢研纳克检测技术有限公司</w:t>
      </w:r>
      <w:r>
        <w:rPr>
          <w:rFonts w:hint="eastAsia"/>
          <w:szCs w:val="21"/>
        </w:rPr>
        <w:t>客户</w:t>
      </w:r>
      <w:r>
        <w:rPr>
          <w:szCs w:val="21"/>
        </w:rPr>
        <w:t>服务中心）负责，买方需提供符合实验室安装条件的场地、电源、气源等。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rFonts w:hint="eastAsia"/>
          <w:szCs w:val="21"/>
        </w:rPr>
        <w:t>安装调试</w:t>
      </w:r>
      <w:r>
        <w:rPr>
          <w:szCs w:val="21"/>
        </w:rPr>
        <w:t>中工程师的交通费用除从旅馆到现场的交通费用外，全部由卖方承担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卖方在接到</w:t>
      </w:r>
      <w:r>
        <w:rPr>
          <w:rFonts w:hint="eastAsia"/>
          <w:szCs w:val="21"/>
        </w:rPr>
        <w:t>买</w:t>
      </w:r>
      <w:r>
        <w:rPr>
          <w:szCs w:val="21"/>
        </w:rPr>
        <w:t>方安装调试通知后24小时内确定安装时间并通知买方。在双方约定时间内到达安装现场。</w:t>
      </w:r>
      <w:r>
        <w:rPr>
          <w:rFonts w:hint="eastAsia"/>
          <w:szCs w:val="21"/>
        </w:rPr>
        <w:t>仪器</w:t>
      </w:r>
      <w:r>
        <w:rPr>
          <w:szCs w:val="21"/>
        </w:rPr>
        <w:t>正常运转，验收合格后方能交付</w:t>
      </w:r>
      <w:r>
        <w:rPr>
          <w:rFonts w:hint="eastAsia"/>
          <w:szCs w:val="21"/>
        </w:rPr>
        <w:t>买方</w:t>
      </w:r>
      <w:r>
        <w:rPr>
          <w:szCs w:val="21"/>
        </w:rPr>
        <w:t>使用。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在未安装之前</w:t>
      </w:r>
      <w:r>
        <w:rPr>
          <w:rFonts w:hint="eastAsia"/>
          <w:szCs w:val="21"/>
        </w:rPr>
        <w:t>买方</w:t>
      </w:r>
      <w:r>
        <w:rPr>
          <w:szCs w:val="21"/>
        </w:rPr>
        <w:t>应妥善保管仪器，未经卖方允许不得擅自开箱。</w:t>
      </w:r>
      <w:r>
        <w:rPr>
          <w:rFonts w:hint="eastAsia"/>
          <w:szCs w:val="21"/>
        </w:rPr>
        <w:t>如到货后</w:t>
      </w:r>
      <w:r>
        <w:rPr>
          <w:szCs w:val="21"/>
        </w:rPr>
        <w:t>因</w:t>
      </w:r>
      <w:r>
        <w:rPr>
          <w:rFonts w:hint="eastAsia"/>
          <w:szCs w:val="21"/>
        </w:rPr>
        <w:t>买方</w:t>
      </w:r>
      <w:r>
        <w:rPr>
          <w:szCs w:val="21"/>
        </w:rPr>
        <w:t>保管失误而造成仪器损坏，</w:t>
      </w:r>
      <w:r>
        <w:rPr>
          <w:rFonts w:hint="eastAsia"/>
          <w:szCs w:val="21"/>
        </w:rPr>
        <w:t>买方自行</w:t>
      </w:r>
      <w:r>
        <w:rPr>
          <w:szCs w:val="21"/>
        </w:rPr>
        <w:t>承担相应责任。</w:t>
      </w:r>
    </w:p>
    <w:p>
      <w:pPr>
        <w:pStyle w:val="3"/>
        <w:spacing w:line="360" w:lineRule="auto"/>
        <w:rPr>
          <w:szCs w:val="21"/>
        </w:rPr>
      </w:pPr>
      <w:bookmarkStart w:id="55" w:name="_Toc376437460"/>
      <w:bookmarkStart w:id="56" w:name="_Toc376422478"/>
      <w:bookmarkStart w:id="57" w:name="_Toc375574239"/>
      <w:bookmarkStart w:id="58" w:name="_Toc375317177"/>
      <w:bookmarkStart w:id="59" w:name="_Toc355944986"/>
      <w:r>
        <w:t>3.4售后服务</w:t>
      </w:r>
      <w:bookmarkEnd w:id="55"/>
      <w:bookmarkEnd w:id="56"/>
      <w:bookmarkEnd w:id="57"/>
      <w:bookmarkEnd w:id="58"/>
      <w:bookmarkEnd w:id="59"/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rFonts w:hint="eastAsia"/>
          <w:szCs w:val="21"/>
        </w:rPr>
        <w:t>仪器保修期</w:t>
      </w:r>
      <w:r>
        <w:rPr>
          <w:szCs w:val="21"/>
        </w:rPr>
        <w:t>自验收之日起一年或仪器到达用户现场后15个月，</w:t>
      </w:r>
      <w:r>
        <w:rPr>
          <w:b/>
          <w:szCs w:val="21"/>
          <w:em w:val="dot"/>
        </w:rPr>
        <w:t>以先到日期为准</w:t>
      </w:r>
      <w:r>
        <w:rPr>
          <w:szCs w:val="21"/>
        </w:rPr>
        <w:t>。</w:t>
      </w:r>
      <w:r>
        <w:rPr>
          <w:rFonts w:hint="eastAsia"/>
          <w:szCs w:val="21"/>
        </w:rPr>
        <w:t>保修</w:t>
      </w:r>
      <w:r>
        <w:rPr>
          <w:szCs w:val="21"/>
        </w:rPr>
        <w:t>期内如</w:t>
      </w:r>
      <w:r>
        <w:rPr>
          <w:rFonts w:hint="eastAsia"/>
          <w:szCs w:val="21"/>
        </w:rPr>
        <w:t>因</w:t>
      </w:r>
      <w:r>
        <w:rPr>
          <w:szCs w:val="21"/>
        </w:rPr>
        <w:t>用户操作失误造成仪器</w:t>
      </w:r>
      <w:r>
        <w:rPr>
          <w:rFonts w:hint="eastAsia"/>
          <w:szCs w:val="21"/>
        </w:rPr>
        <w:t>运行</w:t>
      </w:r>
      <w:r>
        <w:rPr>
          <w:szCs w:val="21"/>
        </w:rPr>
        <w:t>不正常，卖方将按保外维修价格收费。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卖方对仪器负责终身维修。</w:t>
      </w:r>
      <w:r>
        <w:rPr>
          <w:rFonts w:hint="eastAsia"/>
          <w:szCs w:val="21"/>
        </w:rPr>
        <w:t>保修期外</w:t>
      </w:r>
      <w:r>
        <w:rPr>
          <w:szCs w:val="21"/>
        </w:rPr>
        <w:t>继续向</w:t>
      </w:r>
      <w:r>
        <w:rPr>
          <w:rFonts w:hint="eastAsia"/>
          <w:szCs w:val="21"/>
        </w:rPr>
        <w:t>用户</w:t>
      </w:r>
      <w:r>
        <w:rPr>
          <w:szCs w:val="21"/>
        </w:rPr>
        <w:t>提供优质服务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卖方为</w:t>
      </w:r>
      <w:r>
        <w:rPr>
          <w:rFonts w:hint="eastAsia"/>
          <w:szCs w:val="21"/>
        </w:rPr>
        <w:t>买方</w:t>
      </w:r>
      <w:r>
        <w:rPr>
          <w:szCs w:val="21"/>
        </w:rPr>
        <w:t>提供充足的备品备件。</w:t>
      </w:r>
      <w:r>
        <w:rPr>
          <w:rFonts w:hint="eastAsia"/>
          <w:szCs w:val="21"/>
        </w:rPr>
        <w:t>因部分货物属于危险品系列，发货周期大概会在7天左右，所以建议买方根据使用量，提前预购。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钢研纳克全国售后服务热线;400-622-8866，全面协调售后各项服务，确保第一时间为用户服务。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注</w:t>
      </w:r>
      <w:r>
        <w:rPr>
          <w:b/>
          <w:szCs w:val="21"/>
        </w:rPr>
        <w:t>：本章</w:t>
      </w:r>
      <w:r>
        <w:rPr>
          <w:rFonts w:hint="eastAsia"/>
          <w:b/>
          <w:szCs w:val="21"/>
        </w:rPr>
        <w:t>条款</w:t>
      </w:r>
      <w:r>
        <w:rPr>
          <w:b/>
          <w:szCs w:val="21"/>
        </w:rPr>
        <w:t>内容</w:t>
      </w:r>
      <w:r>
        <w:rPr>
          <w:rFonts w:hint="eastAsia"/>
          <w:b/>
          <w:szCs w:val="21"/>
        </w:rPr>
        <w:t>只适用</w:t>
      </w:r>
      <w:r>
        <w:rPr>
          <w:b/>
          <w:szCs w:val="21"/>
        </w:rPr>
        <w:t>于在中国大陆境内使用的仪器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如仪器在中国大陆以外区域使用，按照</w:t>
      </w:r>
      <w:r>
        <w:rPr>
          <w:rFonts w:hint="eastAsia"/>
          <w:b/>
          <w:szCs w:val="21"/>
        </w:rPr>
        <w:t>《</w:t>
      </w:r>
      <w:r>
        <w:rPr>
          <w:b/>
          <w:szCs w:val="21"/>
        </w:rPr>
        <w:t>境外服务条款》执行。</w:t>
      </w:r>
    </w:p>
    <w:p>
      <w:pPr>
        <w:pStyle w:val="2"/>
        <w:spacing w:line="360" w:lineRule="auto"/>
      </w:pPr>
      <w:bookmarkStart w:id="60" w:name="_Toc376437461"/>
      <w:r>
        <w:rPr>
          <w:szCs w:val="28"/>
        </w:rPr>
        <w:t xml:space="preserve">4. </w:t>
      </w:r>
      <w:r>
        <w:t>验收</w:t>
      </w:r>
      <w:bookmarkEnd w:id="60"/>
    </w:p>
    <w:p>
      <w:pPr>
        <w:pStyle w:val="3"/>
        <w:spacing w:line="360" w:lineRule="auto"/>
      </w:pPr>
      <w:bookmarkStart w:id="61" w:name="_Toc376437462"/>
      <w:r>
        <w:t>4.1仪器整机验收</w:t>
      </w:r>
      <w:bookmarkEnd w:id="61"/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按合同及仪器装箱单在用户安装地现场开箱验收，如有错误和遗漏项，卖方负责无偿更换和补发，用户未经允许不得擅自开箱。</w:t>
      </w:r>
    </w:p>
    <w:p>
      <w:pPr>
        <w:pStyle w:val="3"/>
        <w:spacing w:line="360" w:lineRule="auto"/>
      </w:pPr>
      <w:bookmarkStart w:id="62" w:name="_Toc376437463"/>
      <w:r>
        <w:t>4.2仪器调试验收</w:t>
      </w:r>
      <w:bookmarkEnd w:id="62"/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卖方安装人员在仪器安装调试完成后，使用</w:t>
      </w:r>
      <w:r>
        <w:rPr>
          <w:rFonts w:hint="eastAsia"/>
          <w:szCs w:val="21"/>
        </w:rPr>
        <w:t>买方</w:t>
      </w:r>
      <w:r>
        <w:rPr>
          <w:szCs w:val="21"/>
        </w:rPr>
        <w:t>提供的国家一级以上的标准样品，每种标样做3次，进行数据统计应满足国家标准或测量值符合标样的标准偏差。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全部验收完成后，双方</w:t>
      </w:r>
      <w:r>
        <w:rPr>
          <w:rFonts w:hint="eastAsia"/>
          <w:szCs w:val="21"/>
        </w:rPr>
        <w:t>签订</w:t>
      </w:r>
      <w:r>
        <w:rPr>
          <w:szCs w:val="21"/>
        </w:rPr>
        <w:t>验收报告，加盖公章，双方各执1份备案。</w:t>
      </w:r>
    </w:p>
    <w:p>
      <w:pPr>
        <w:pStyle w:val="2"/>
        <w:spacing w:line="360" w:lineRule="auto"/>
        <w:rPr>
          <w:szCs w:val="28"/>
        </w:rPr>
      </w:pPr>
    </w:p>
    <w:p>
      <w:pPr>
        <w:pStyle w:val="2"/>
        <w:spacing w:line="360" w:lineRule="auto"/>
        <w:rPr>
          <w:szCs w:val="28"/>
        </w:rPr>
      </w:pPr>
      <w:bookmarkStart w:id="63" w:name="_Toc376437464"/>
      <w:r>
        <w:rPr>
          <w:szCs w:val="28"/>
        </w:rPr>
        <w:t>5.其他</w:t>
      </w:r>
      <w:bookmarkEnd w:id="63"/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本协议作为供销合同附件，供销合同一</w:t>
      </w:r>
      <w:r>
        <w:rPr>
          <w:rFonts w:hint="eastAsia"/>
          <w:szCs w:val="21"/>
        </w:rPr>
        <w:t>经</w:t>
      </w:r>
      <w:r>
        <w:rPr>
          <w:szCs w:val="21"/>
        </w:rPr>
        <w:t>签定该协议同时生效，与购销合同具有同等法津效力。</w:t>
      </w:r>
    </w:p>
    <w:p>
      <w:pPr>
        <w:numPr>
          <w:ilvl w:val="0"/>
          <w:numId w:val="3"/>
        </w:numPr>
        <w:spacing w:line="360" w:lineRule="auto"/>
        <w:ind w:left="902"/>
        <w:rPr>
          <w:szCs w:val="21"/>
        </w:rPr>
      </w:pPr>
      <w:r>
        <w:rPr>
          <w:szCs w:val="21"/>
        </w:rPr>
        <w:t>本协议壹式贰份，</w:t>
      </w:r>
      <w:r>
        <w:rPr>
          <w:rFonts w:hint="eastAsia"/>
          <w:szCs w:val="21"/>
        </w:rPr>
        <w:t>买卖</w:t>
      </w:r>
      <w:r>
        <w:rPr>
          <w:szCs w:val="21"/>
        </w:rPr>
        <w:t>双方各执壹份。未尽事宜，由双方协商解决。</w:t>
      </w:r>
    </w:p>
    <w:p>
      <w:pPr>
        <w:spacing w:line="360" w:lineRule="auto"/>
        <w:rPr>
          <w:rFonts w:eastAsia="微软雅黑"/>
          <w:b/>
          <w:sz w:val="24"/>
          <w:szCs w:val="24"/>
        </w:rPr>
      </w:pPr>
    </w:p>
    <w:p>
      <w:pPr>
        <w:spacing w:line="360" w:lineRule="auto"/>
        <w:rPr>
          <w:rFonts w:eastAsia="微软雅黑"/>
          <w:b/>
          <w:sz w:val="24"/>
          <w:szCs w:val="24"/>
        </w:rPr>
      </w:pPr>
    </w:p>
    <w:p>
      <w:pPr>
        <w:spacing w:line="360" w:lineRule="auto"/>
        <w:rPr>
          <w:rFonts w:eastAsia="微软雅黑"/>
          <w:b/>
          <w:sz w:val="24"/>
          <w:szCs w:val="24"/>
        </w:rPr>
      </w:pPr>
    </w:p>
    <w:p>
      <w:pPr>
        <w:spacing w:line="360" w:lineRule="auto"/>
        <w:ind w:firstLine="480" w:firstLineChars="200"/>
        <w:rPr>
          <w:rFonts w:eastAsia="微软雅黑"/>
          <w:b/>
          <w:sz w:val="24"/>
          <w:szCs w:val="24"/>
        </w:rPr>
      </w:pPr>
    </w:p>
    <w:p>
      <w:pPr>
        <w:spacing w:line="360" w:lineRule="auto"/>
        <w:ind w:firstLine="480" w:firstLineChars="200"/>
        <w:rPr>
          <w:rFonts w:eastAsia="微软雅黑"/>
          <w:b/>
          <w:sz w:val="24"/>
          <w:szCs w:val="24"/>
        </w:rPr>
      </w:pPr>
      <w:r>
        <w:rPr>
          <w:rFonts w:eastAsia="微软雅黑"/>
          <w:b/>
          <w:sz w:val="24"/>
          <w:szCs w:val="24"/>
        </w:rPr>
        <w:t>买卖双方代表就买方订购的O-3000型氧分析仪进行了技术和性能交流，特签订本技术协议。</w:t>
      </w:r>
    </w:p>
    <w:p>
      <w:pPr>
        <w:spacing w:line="360" w:lineRule="auto"/>
        <w:rPr>
          <w:szCs w:val="21"/>
        </w:rPr>
      </w:pPr>
    </w:p>
    <w:tbl>
      <w:tblPr>
        <w:tblStyle w:val="22"/>
        <w:tblW w:w="9468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45"/>
        <w:gridCol w:w="3338"/>
        <w:gridCol w:w="1284"/>
        <w:gridCol w:w="3501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买    方: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广州凯纵检测技术有限公司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卖    方: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钢研纳克检测技术有限公司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通讯地址: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bookmarkStart w:id="64" w:name="_GoBack"/>
            <w:bookmarkEnd w:id="64"/>
            <w:r>
              <w:rPr>
                <w:rFonts w:hint="eastAsia"/>
                <w:szCs w:val="21"/>
                <w:lang w:eastAsia="zh-CN"/>
              </w:rPr>
              <w:t>广东广州光明南路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通讯地址: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北京市海淀区高梁桥斜街甲13号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钢铁研究总院南院新材料大楼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代    表: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代    表: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电    话:</w:t>
            </w:r>
          </w:p>
        </w:tc>
        <w:tc>
          <w:tcPr>
            <w:tcW w:w="3338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电    话: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010-62182188</w:t>
            </w:r>
            <w:r>
              <w:rPr>
                <w:szCs w:val="21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手    机:</w:t>
            </w:r>
          </w:p>
        </w:tc>
        <w:tc>
          <w:tcPr>
            <w:tcW w:w="3338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手    机: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18601066996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传    真:</w:t>
            </w:r>
          </w:p>
        </w:tc>
        <w:tc>
          <w:tcPr>
            <w:tcW w:w="3338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传    真: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010-62182155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邮政编码: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邮政编码: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100081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审核日期:</w:t>
            </w: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最终用户: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清远市兴海铜业有限公司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通讯地址:</w:t>
            </w:r>
          </w:p>
        </w:tc>
        <w:tc>
          <w:tcPr>
            <w:tcW w:w="3338" w:type="dxa"/>
          </w:tcPr>
          <w:p>
            <w:pPr>
              <w:tabs>
                <w:tab w:val="left" w:pos="1155"/>
              </w:tabs>
              <w:spacing w:line="360" w:lineRule="auto"/>
              <w:rPr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清远市清城区石角镇灵洲村委会九腌村</w:t>
            </w:r>
            <w:r>
              <w:rPr>
                <w:szCs w:val="21"/>
              </w:rPr>
              <w:tab/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联 系 人：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电    话: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手    机: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传    真: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4" w:hRule="atLeast"/>
        </w:trPr>
        <w:tc>
          <w:tcPr>
            <w:tcW w:w="134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邮政编码:</w:t>
            </w:r>
          </w:p>
        </w:tc>
        <w:tc>
          <w:tcPr>
            <w:tcW w:w="3338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284" w:type="dxa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3501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eastAsia="微软雅黑"/>
          <w:b/>
          <w:sz w:val="24"/>
          <w:szCs w:val="24"/>
        </w:rPr>
      </w:pPr>
    </w:p>
    <w:p>
      <w:pPr>
        <w:spacing w:line="360" w:lineRule="auto"/>
      </w:pPr>
    </w:p>
    <w:sectPr>
      <w:headerReference r:id="rId6" w:type="default"/>
      <w:footerReference r:id="rId7" w:type="default"/>
      <w:pgSz w:w="11906" w:h="16838"/>
      <w:pgMar w:top="1400" w:right="1247" w:bottom="624" w:left="1247" w:header="851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bCs/>
      </w:rPr>
    </w:pPr>
    <w:r>
      <w:rPr>
        <w:rFonts w:hint="eastAsia"/>
        <w:b/>
        <w:bCs/>
      </w:rPr>
      <w:drawing>
        <wp:inline distT="0" distB="0" distL="0" distR="0">
          <wp:extent cx="5991225" cy="85725"/>
          <wp:effectExtent l="0" t="0" r="9525" b="9525"/>
          <wp:docPr id="3" name="图片 3" descr="sds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ds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1225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5"/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b/>
        <w:bCs/>
      </w:rPr>
      <w:t xml:space="preserve">钢研纳克检测技术有限公司 </w:t>
    </w:r>
    <w:r>
      <w:rPr>
        <w:rFonts w:hint="eastAsia" w:ascii="微软雅黑" w:hAnsi="微软雅黑" w:eastAsia="微软雅黑"/>
      </w:rPr>
      <w:t xml:space="preserve">                                                   </w:t>
    </w:r>
  </w:p>
  <w:p>
    <w:pPr>
      <w:pStyle w:val="15"/>
      <w:rPr>
        <w:b/>
      </w:rPr>
    </w:pPr>
    <w:r>
      <w:rPr>
        <w:rFonts w:hint="eastAsia" w:ascii="微软雅黑" w:hAnsi="微软雅黑" w:eastAsia="微软雅黑"/>
      </w:rPr>
      <w:t>地址：北京市海淀区高梁桥斜街</w:t>
    </w:r>
    <w:r>
      <w:rPr>
        <w:rFonts w:hint="eastAsia"/>
      </w:rPr>
      <w:t>13</w:t>
    </w:r>
    <w:r>
      <w:rPr>
        <w:rFonts w:hint="eastAsia" w:ascii="幼圆" w:eastAsia="幼圆"/>
      </w:rPr>
      <w:t>号</w:t>
    </w:r>
    <w:r>
      <w:rPr>
        <w:rFonts w:hint="eastAsia"/>
      </w:rPr>
      <w:t xml:space="preserve">  </w:t>
    </w:r>
    <w:r>
      <w:rPr>
        <w:rFonts w:hint="eastAsia" w:ascii="微软雅黑" w:hAnsi="微软雅黑" w:eastAsia="微软雅黑"/>
      </w:rPr>
      <w:t>电话</w:t>
    </w:r>
    <w:r>
      <w:rPr>
        <w:rFonts w:hint="eastAsia"/>
      </w:rPr>
      <w:t xml:space="preserve">：010-62182188   </w:t>
    </w:r>
    <w:r>
      <w:rPr>
        <w:rFonts w:hint="eastAsia" w:ascii="微软雅黑" w:hAnsi="微软雅黑" w:eastAsia="微软雅黑"/>
      </w:rPr>
      <w:t>传真</w:t>
    </w:r>
    <w:r>
      <w:rPr>
        <w:rFonts w:hint="eastAsia"/>
      </w:rPr>
      <w:t xml:space="preserve">：010-62182155        </w:t>
    </w:r>
    <w:r>
      <w:rPr>
        <w:rFonts w:hint="eastAsia" w:ascii="微软雅黑" w:hAnsi="微软雅黑" w:eastAsia="微软雅黑"/>
      </w:rPr>
      <w:t xml:space="preserve">  </w:t>
    </w:r>
    <w:r>
      <w:rPr>
        <w:rFonts w:hint="eastAsia" w:ascii="微软雅黑" w:hAnsi="微软雅黑" w:eastAsia="微软雅黑"/>
        <w:b/>
      </w:rPr>
      <w:t>客服热线</w:t>
    </w:r>
    <w:r>
      <w:rPr>
        <w:rFonts w:hint="eastAsia" w:ascii="幼圆" w:eastAsia="幼圆"/>
        <w:b/>
      </w:rPr>
      <w:t>：</w:t>
    </w:r>
    <w:r>
      <w:rPr>
        <w:rFonts w:eastAsia="幼圆"/>
        <w:b/>
      </w:rPr>
      <w:t>400-622-8866</w:t>
    </w:r>
  </w:p>
  <w:p>
    <w:pPr>
      <w:pStyle w:val="15"/>
    </w:pPr>
    <w:r>
      <w:rPr>
        <w:rFonts w:hint="eastAsia" w:ascii="微软雅黑" w:hAnsi="微软雅黑" w:eastAsia="微软雅黑"/>
      </w:rPr>
      <w:t>邮编</w:t>
    </w:r>
    <w:r>
      <w:rPr>
        <w:rFonts w:hint="eastAsia"/>
      </w:rPr>
      <w:t xml:space="preserve">：100081                          E-mail: beijing@ncschina.com                    </w:t>
    </w:r>
    <w:r>
      <w:rPr>
        <w:rFonts w:hint="eastAsia" w:ascii="微软雅黑" w:hAnsi="微软雅黑" w:eastAsia="微软雅黑"/>
      </w:rPr>
      <w:t xml:space="preserve"> 网址</w:t>
    </w:r>
    <w:r>
      <w:rPr>
        <w:rFonts w:hint="eastAsia"/>
      </w:rPr>
      <w:t>：</w:t>
    </w:r>
    <w:r>
      <w:t>www.ncschina.com</w:t>
    </w:r>
  </w:p>
  <w:p>
    <w:pPr>
      <w:pStyle w:val="15"/>
      <w:jc w:val="center"/>
    </w:pPr>
    <w:r>
      <w:rPr>
        <w:lang w:val="zh-CN"/>
      </w:rPr>
      <w:t xml:space="preserve"> </w:t>
    </w:r>
    <w:r>
      <w:rPr>
        <w:rFonts w:hint="eastAsia" w:ascii="幼圆" w:eastAsia="幼圆"/>
        <w:lang w:val="zh-CN"/>
      </w:rPr>
      <w:t>第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10</w:t>
    </w:r>
    <w:r>
      <w:rPr>
        <w:b/>
      </w:rPr>
      <w:fldChar w:fldCharType="end"/>
    </w:r>
    <w:r>
      <w:rPr>
        <w:rFonts w:hint="eastAsia" w:ascii="幼圆" w:eastAsia="幼圆"/>
      </w:rPr>
      <w:t>页</w:t>
    </w:r>
    <w:r>
      <w:rPr>
        <w:lang w:val="zh-CN"/>
      </w:rPr>
      <w:t xml:space="preserve"> /</w:t>
    </w:r>
    <w:r>
      <w:rPr>
        <w:rFonts w:hint="eastAsia" w:ascii="幼圆" w:eastAsia="幼圆"/>
        <w:lang w:val="zh-CN"/>
      </w:rPr>
      <w:t>共</w:t>
    </w:r>
    <w:r>
      <w:rPr>
        <w:b/>
      </w:rPr>
      <w:fldChar w:fldCharType="begin"/>
    </w:r>
    <w:r>
      <w:rPr>
        <w:rFonts w:hint="eastAsia"/>
        <w:b/>
      </w:rPr>
      <w:instrText xml:space="preserve">=</w:instrTex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instrText xml:space="preserve">12</w:instrText>
    </w:r>
    <w:r>
      <w:rPr>
        <w:b/>
      </w:rPr>
      <w:fldChar w:fldCharType="end"/>
    </w:r>
    <w:r>
      <w:rPr>
        <w:rFonts w:hint="eastAsia"/>
        <w:b/>
      </w:rPr>
      <w:instrText xml:space="preserve">-2</w:instrText>
    </w:r>
    <w:r>
      <w:rPr>
        <w:b/>
      </w:rPr>
      <w:instrText xml:space="preserve">  \* Arabic  \* MERGEFORMAT</w:instrText>
    </w:r>
    <w:r>
      <w:rPr>
        <w:b/>
      </w:rPr>
      <w:fldChar w:fldCharType="separate"/>
    </w:r>
    <w:r>
      <w:rPr>
        <w:b/>
        <w:lang w:val="zh-CN"/>
      </w:rPr>
      <w:t>10</w:t>
    </w:r>
    <w:r>
      <w:rPr>
        <w:b/>
      </w:rPr>
      <w:fldChar w:fldCharType="end"/>
    </w:r>
    <w:r>
      <w:rPr>
        <w:rFonts w:hint="eastAsia" w:ascii="幼圆" w:eastAsia="幼圆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742315</wp:posOffset>
          </wp:positionH>
          <wp:positionV relativeFrom="page">
            <wp:posOffset>9772650</wp:posOffset>
          </wp:positionV>
          <wp:extent cx="2639060" cy="476250"/>
          <wp:effectExtent l="0" t="0" r="8890" b="0"/>
          <wp:wrapNone/>
          <wp:docPr id="12" name="图片 12" descr="钢研纳克logo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钢研纳克logo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906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</w:t>
    </w:r>
    <w:r>
      <w:rPr>
        <w:rFonts w:hint="eastAsia" w:ascii="微软雅黑" w:hAnsi="微软雅黑" w:eastAsia="微软雅黑"/>
        <w:b/>
        <w:szCs w:val="18"/>
      </w:rPr>
      <w:t>售后服务热线：</w:t>
    </w:r>
    <w:r>
      <w:rPr>
        <w:rFonts w:eastAsia="微软雅黑"/>
        <w:szCs w:val="18"/>
      </w:rPr>
      <w:t>400-622-8866</w:t>
    </w:r>
    <w:r>
      <w:rPr>
        <w:rFonts w:hint="eastAsia" w:eastAsia="微软雅黑"/>
        <w:szCs w:val="18"/>
      </w:rPr>
      <w:t>；</w:t>
    </w:r>
    <w:r>
      <w:rPr>
        <w:rFonts w:eastAsia="微软雅黑"/>
        <w:szCs w:val="18"/>
      </w:rPr>
      <w:t>010-62185005</w:t>
    </w:r>
    <w:r>
      <w:rPr>
        <w:rFonts w:hint="eastAsia" w:eastAsia="微软雅黑"/>
        <w:szCs w:val="18"/>
      </w:rPr>
      <w:t xml:space="preserve"> </w:t>
    </w:r>
    <w:r>
      <w:rPr>
        <w:rFonts w:hint="eastAsia" w:eastAsia="微软雅黑"/>
        <w:b/>
        <w:szCs w:val="18"/>
      </w:rPr>
      <w:t>传真</w:t>
    </w:r>
    <w:r>
      <w:rPr>
        <w:rFonts w:hint="eastAsia" w:eastAsia="微软雅黑"/>
        <w:szCs w:val="18"/>
      </w:rPr>
      <w:t>：010-62183415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i/>
        <w:sz w:val="32"/>
      </w:rPr>
    </w:pPr>
    <w:r>
      <w:rPr>
        <w:rFonts w:hint="eastAsia"/>
        <w:i/>
        <w:sz w:val="32"/>
      </w:rPr>
      <w:drawing>
        <wp:inline distT="0" distB="0" distL="0" distR="0">
          <wp:extent cx="6000750" cy="647700"/>
          <wp:effectExtent l="0" t="0" r="0" b="0"/>
          <wp:docPr id="10" name="图片 10" descr="sd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sd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6"/>
      <w:jc w:val="right"/>
      <w:rPr>
        <w:b/>
        <w:szCs w:val="18"/>
      </w:rPr>
    </w:pPr>
    <w:r>
      <w:rPr>
        <w:rFonts w:hint="eastAsia" w:ascii="微软雅黑" w:hAnsi="微软雅黑" w:eastAsia="微软雅黑"/>
        <w:b/>
        <w:szCs w:val="18"/>
      </w:rPr>
      <w:t>版本号</w:t>
    </w:r>
    <w:r>
      <w:rPr>
        <w:rFonts w:hint="eastAsia" w:ascii="幼圆" w:eastAsia="幼圆"/>
        <w:b/>
        <w:szCs w:val="18"/>
      </w:rPr>
      <w:t>：</w:t>
    </w:r>
    <w:r>
      <w:rPr>
        <w:rFonts w:hint="eastAsia"/>
        <w:szCs w:val="18"/>
      </w:rPr>
      <w:t>15.01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i/>
        <w:sz w:val="32"/>
      </w:rPr>
    </w:pPr>
    <w:r>
      <w:rPr>
        <w:rFonts w:hint="eastAsia"/>
        <w:i/>
        <w:sz w:val="32"/>
      </w:rPr>
      <w:drawing>
        <wp:inline distT="0" distB="0" distL="0" distR="0">
          <wp:extent cx="6000750" cy="647700"/>
          <wp:effectExtent l="0" t="0" r="0" b="0"/>
          <wp:docPr id="4" name="图片 4" descr="sd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sds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i/>
        <w:sz w:val="32"/>
      </w:rPr>
    </w:pPr>
    <w:r>
      <w:rPr>
        <w:rFonts w:hint="eastAsia"/>
        <w:i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5535930</wp:posOffset>
          </wp:positionH>
          <wp:positionV relativeFrom="page">
            <wp:posOffset>450215</wp:posOffset>
          </wp:positionV>
          <wp:extent cx="1074420" cy="397510"/>
          <wp:effectExtent l="0" t="0" r="0" b="2540"/>
          <wp:wrapNone/>
          <wp:docPr id="11" name="图片 11" descr="钢研纳克logo横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钢研纳克logo横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442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8C4"/>
    <w:multiLevelType w:val="multilevel"/>
    <w:tmpl w:val="1FE848C4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30AA2CEC"/>
    <w:multiLevelType w:val="multilevel"/>
    <w:tmpl w:val="30AA2CEC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67492DAC"/>
    <w:multiLevelType w:val="multilevel"/>
    <w:tmpl w:val="67492DA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AD8"/>
    <w:rsid w:val="0003400F"/>
    <w:rsid w:val="00042564"/>
    <w:rsid w:val="00045E57"/>
    <w:rsid w:val="0005629E"/>
    <w:rsid w:val="000641A8"/>
    <w:rsid w:val="00064202"/>
    <w:rsid w:val="00067414"/>
    <w:rsid w:val="00071260"/>
    <w:rsid w:val="0007524D"/>
    <w:rsid w:val="000908F9"/>
    <w:rsid w:val="00096EBD"/>
    <w:rsid w:val="000A0AD7"/>
    <w:rsid w:val="000A1E7E"/>
    <w:rsid w:val="000B08F9"/>
    <w:rsid w:val="000B5762"/>
    <w:rsid w:val="000C3E6F"/>
    <w:rsid w:val="000E5B57"/>
    <w:rsid w:val="000F0C17"/>
    <w:rsid w:val="00105700"/>
    <w:rsid w:val="00114ED8"/>
    <w:rsid w:val="00124935"/>
    <w:rsid w:val="00127337"/>
    <w:rsid w:val="0013367A"/>
    <w:rsid w:val="00140FD8"/>
    <w:rsid w:val="00145348"/>
    <w:rsid w:val="00153547"/>
    <w:rsid w:val="00153D54"/>
    <w:rsid w:val="00172A27"/>
    <w:rsid w:val="00172DC2"/>
    <w:rsid w:val="00181EB9"/>
    <w:rsid w:val="0018422C"/>
    <w:rsid w:val="001941BD"/>
    <w:rsid w:val="001962E0"/>
    <w:rsid w:val="00196C41"/>
    <w:rsid w:val="001A052A"/>
    <w:rsid w:val="001A4759"/>
    <w:rsid w:val="001B0050"/>
    <w:rsid w:val="001C528B"/>
    <w:rsid w:val="001D4F28"/>
    <w:rsid w:val="001D7FB9"/>
    <w:rsid w:val="001E1785"/>
    <w:rsid w:val="001F2064"/>
    <w:rsid w:val="001F21EB"/>
    <w:rsid w:val="001F54CB"/>
    <w:rsid w:val="00215162"/>
    <w:rsid w:val="0021523F"/>
    <w:rsid w:val="00217661"/>
    <w:rsid w:val="00234CDE"/>
    <w:rsid w:val="00236BB8"/>
    <w:rsid w:val="00243C28"/>
    <w:rsid w:val="002443AE"/>
    <w:rsid w:val="00252B71"/>
    <w:rsid w:val="00273EA6"/>
    <w:rsid w:val="00275048"/>
    <w:rsid w:val="0027543E"/>
    <w:rsid w:val="00280686"/>
    <w:rsid w:val="00282150"/>
    <w:rsid w:val="002A009A"/>
    <w:rsid w:val="002B4141"/>
    <w:rsid w:val="002B4DD6"/>
    <w:rsid w:val="002D262F"/>
    <w:rsid w:val="002D42E8"/>
    <w:rsid w:val="002E4A47"/>
    <w:rsid w:val="003400A1"/>
    <w:rsid w:val="003509A5"/>
    <w:rsid w:val="00360405"/>
    <w:rsid w:val="00363E72"/>
    <w:rsid w:val="0036460A"/>
    <w:rsid w:val="00370B15"/>
    <w:rsid w:val="00385B2D"/>
    <w:rsid w:val="00385E82"/>
    <w:rsid w:val="003B442F"/>
    <w:rsid w:val="003B672B"/>
    <w:rsid w:val="003D2E0C"/>
    <w:rsid w:val="003D50CC"/>
    <w:rsid w:val="003E3DE4"/>
    <w:rsid w:val="003F616C"/>
    <w:rsid w:val="003F6406"/>
    <w:rsid w:val="004011EA"/>
    <w:rsid w:val="004055ED"/>
    <w:rsid w:val="004059E9"/>
    <w:rsid w:val="00422A9D"/>
    <w:rsid w:val="0043059D"/>
    <w:rsid w:val="00436229"/>
    <w:rsid w:val="0044466E"/>
    <w:rsid w:val="00457D57"/>
    <w:rsid w:val="00476E1F"/>
    <w:rsid w:val="00485811"/>
    <w:rsid w:val="00493FDA"/>
    <w:rsid w:val="004C23A9"/>
    <w:rsid w:val="004C5A59"/>
    <w:rsid w:val="004E1748"/>
    <w:rsid w:val="004E2881"/>
    <w:rsid w:val="004F400E"/>
    <w:rsid w:val="0050283F"/>
    <w:rsid w:val="005349BE"/>
    <w:rsid w:val="00546EFC"/>
    <w:rsid w:val="00551532"/>
    <w:rsid w:val="00554528"/>
    <w:rsid w:val="0056034B"/>
    <w:rsid w:val="00561943"/>
    <w:rsid w:val="00583FAD"/>
    <w:rsid w:val="0059271F"/>
    <w:rsid w:val="005B11C9"/>
    <w:rsid w:val="005C6597"/>
    <w:rsid w:val="005C6EAF"/>
    <w:rsid w:val="005D0516"/>
    <w:rsid w:val="005E6A9E"/>
    <w:rsid w:val="00605209"/>
    <w:rsid w:val="0060649C"/>
    <w:rsid w:val="00612F32"/>
    <w:rsid w:val="00622D7F"/>
    <w:rsid w:val="00630700"/>
    <w:rsid w:val="0063197C"/>
    <w:rsid w:val="00631D6B"/>
    <w:rsid w:val="006674D9"/>
    <w:rsid w:val="00671FEB"/>
    <w:rsid w:val="00677EE7"/>
    <w:rsid w:val="00685947"/>
    <w:rsid w:val="006871BA"/>
    <w:rsid w:val="006A27BF"/>
    <w:rsid w:val="006A4B04"/>
    <w:rsid w:val="006A523A"/>
    <w:rsid w:val="006B1700"/>
    <w:rsid w:val="006B4CAC"/>
    <w:rsid w:val="006C1530"/>
    <w:rsid w:val="006C4357"/>
    <w:rsid w:val="006D1B7C"/>
    <w:rsid w:val="006D6857"/>
    <w:rsid w:val="006F68E7"/>
    <w:rsid w:val="00732176"/>
    <w:rsid w:val="007360D8"/>
    <w:rsid w:val="007407E3"/>
    <w:rsid w:val="00761503"/>
    <w:rsid w:val="00766293"/>
    <w:rsid w:val="00773C53"/>
    <w:rsid w:val="00774992"/>
    <w:rsid w:val="00777FC8"/>
    <w:rsid w:val="0078117F"/>
    <w:rsid w:val="00782648"/>
    <w:rsid w:val="00786016"/>
    <w:rsid w:val="00786A36"/>
    <w:rsid w:val="0079054A"/>
    <w:rsid w:val="00797E1D"/>
    <w:rsid w:val="00797E92"/>
    <w:rsid w:val="007A3810"/>
    <w:rsid w:val="007B0D37"/>
    <w:rsid w:val="007C0815"/>
    <w:rsid w:val="007C1991"/>
    <w:rsid w:val="007F1B41"/>
    <w:rsid w:val="00807E13"/>
    <w:rsid w:val="00822897"/>
    <w:rsid w:val="00836351"/>
    <w:rsid w:val="008419D4"/>
    <w:rsid w:val="0085796F"/>
    <w:rsid w:val="00867D94"/>
    <w:rsid w:val="0087691B"/>
    <w:rsid w:val="00882052"/>
    <w:rsid w:val="008A3CF2"/>
    <w:rsid w:val="008B1B88"/>
    <w:rsid w:val="008D08E3"/>
    <w:rsid w:val="008E1393"/>
    <w:rsid w:val="008E52F0"/>
    <w:rsid w:val="00900333"/>
    <w:rsid w:val="009104C3"/>
    <w:rsid w:val="00921243"/>
    <w:rsid w:val="009232DD"/>
    <w:rsid w:val="00924729"/>
    <w:rsid w:val="00925598"/>
    <w:rsid w:val="00926504"/>
    <w:rsid w:val="00930548"/>
    <w:rsid w:val="00936D29"/>
    <w:rsid w:val="009509E7"/>
    <w:rsid w:val="00955565"/>
    <w:rsid w:val="00956EA6"/>
    <w:rsid w:val="00964E5D"/>
    <w:rsid w:val="009734D6"/>
    <w:rsid w:val="00994B98"/>
    <w:rsid w:val="00995126"/>
    <w:rsid w:val="009B4855"/>
    <w:rsid w:val="009C38A1"/>
    <w:rsid w:val="009C6320"/>
    <w:rsid w:val="009C66B8"/>
    <w:rsid w:val="009E67BE"/>
    <w:rsid w:val="009F113B"/>
    <w:rsid w:val="009F39D9"/>
    <w:rsid w:val="00A00ACE"/>
    <w:rsid w:val="00A11B30"/>
    <w:rsid w:val="00A14D77"/>
    <w:rsid w:val="00A226BB"/>
    <w:rsid w:val="00A241F2"/>
    <w:rsid w:val="00A33C22"/>
    <w:rsid w:val="00A416BD"/>
    <w:rsid w:val="00A41C4E"/>
    <w:rsid w:val="00A46657"/>
    <w:rsid w:val="00A70196"/>
    <w:rsid w:val="00A70954"/>
    <w:rsid w:val="00A82C43"/>
    <w:rsid w:val="00A85C5B"/>
    <w:rsid w:val="00AA1017"/>
    <w:rsid w:val="00AA2A9F"/>
    <w:rsid w:val="00AB0218"/>
    <w:rsid w:val="00AD31F4"/>
    <w:rsid w:val="00AE7C7C"/>
    <w:rsid w:val="00AF0920"/>
    <w:rsid w:val="00AF790C"/>
    <w:rsid w:val="00B02932"/>
    <w:rsid w:val="00B0684A"/>
    <w:rsid w:val="00B21409"/>
    <w:rsid w:val="00B21E29"/>
    <w:rsid w:val="00B33D1D"/>
    <w:rsid w:val="00B37240"/>
    <w:rsid w:val="00B46CBB"/>
    <w:rsid w:val="00B5083C"/>
    <w:rsid w:val="00B54DB4"/>
    <w:rsid w:val="00B56766"/>
    <w:rsid w:val="00B6439B"/>
    <w:rsid w:val="00B645AD"/>
    <w:rsid w:val="00B70121"/>
    <w:rsid w:val="00B73291"/>
    <w:rsid w:val="00B74FA3"/>
    <w:rsid w:val="00B82534"/>
    <w:rsid w:val="00B95667"/>
    <w:rsid w:val="00BA013C"/>
    <w:rsid w:val="00BB321D"/>
    <w:rsid w:val="00BD0A1D"/>
    <w:rsid w:val="00BD3053"/>
    <w:rsid w:val="00BD5BFE"/>
    <w:rsid w:val="00BF2010"/>
    <w:rsid w:val="00BF4307"/>
    <w:rsid w:val="00BF4C1C"/>
    <w:rsid w:val="00BF69C2"/>
    <w:rsid w:val="00C0037E"/>
    <w:rsid w:val="00C01859"/>
    <w:rsid w:val="00C06DFB"/>
    <w:rsid w:val="00C21881"/>
    <w:rsid w:val="00C32601"/>
    <w:rsid w:val="00C41497"/>
    <w:rsid w:val="00C5289F"/>
    <w:rsid w:val="00C91DAA"/>
    <w:rsid w:val="00CA3CC0"/>
    <w:rsid w:val="00CB504B"/>
    <w:rsid w:val="00CB6100"/>
    <w:rsid w:val="00CC41F1"/>
    <w:rsid w:val="00CD5054"/>
    <w:rsid w:val="00CE152C"/>
    <w:rsid w:val="00CF5607"/>
    <w:rsid w:val="00D015DC"/>
    <w:rsid w:val="00D1215E"/>
    <w:rsid w:val="00D14493"/>
    <w:rsid w:val="00D15A01"/>
    <w:rsid w:val="00D365BC"/>
    <w:rsid w:val="00D72C0D"/>
    <w:rsid w:val="00D76581"/>
    <w:rsid w:val="00D81F08"/>
    <w:rsid w:val="00D87C6D"/>
    <w:rsid w:val="00D87F8D"/>
    <w:rsid w:val="00D9466B"/>
    <w:rsid w:val="00DA14F3"/>
    <w:rsid w:val="00DA6451"/>
    <w:rsid w:val="00DB1F90"/>
    <w:rsid w:val="00DB2280"/>
    <w:rsid w:val="00DC2777"/>
    <w:rsid w:val="00DC5E53"/>
    <w:rsid w:val="00DD2208"/>
    <w:rsid w:val="00DD2B7A"/>
    <w:rsid w:val="00DD7C6D"/>
    <w:rsid w:val="00DE13C6"/>
    <w:rsid w:val="00DF2DD6"/>
    <w:rsid w:val="00E03634"/>
    <w:rsid w:val="00E03B8A"/>
    <w:rsid w:val="00E212CC"/>
    <w:rsid w:val="00E23C5D"/>
    <w:rsid w:val="00E42379"/>
    <w:rsid w:val="00E93815"/>
    <w:rsid w:val="00EA5431"/>
    <w:rsid w:val="00EA70CE"/>
    <w:rsid w:val="00EC5375"/>
    <w:rsid w:val="00EE0579"/>
    <w:rsid w:val="00EE3337"/>
    <w:rsid w:val="00EE378C"/>
    <w:rsid w:val="00EF4C95"/>
    <w:rsid w:val="00EF4CCB"/>
    <w:rsid w:val="00F049EB"/>
    <w:rsid w:val="00F43379"/>
    <w:rsid w:val="00F554A6"/>
    <w:rsid w:val="00F64C8C"/>
    <w:rsid w:val="00F663FC"/>
    <w:rsid w:val="00F81678"/>
    <w:rsid w:val="00F832C1"/>
    <w:rsid w:val="00F9132F"/>
    <w:rsid w:val="00F92A1B"/>
    <w:rsid w:val="00FC07D5"/>
    <w:rsid w:val="00FC3B4A"/>
    <w:rsid w:val="00FE0140"/>
    <w:rsid w:val="01F32687"/>
    <w:rsid w:val="19AF354E"/>
    <w:rsid w:val="29455763"/>
    <w:rsid w:val="3AB20E32"/>
    <w:rsid w:val="3B136D37"/>
    <w:rsid w:val="5B600BA2"/>
    <w:rsid w:val="612F26BE"/>
    <w:rsid w:val="6F916C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outlineLvl w:val="0"/>
    </w:pPr>
    <w:rPr>
      <w:b/>
      <w:sz w:val="28"/>
    </w:rPr>
  </w:style>
  <w:style w:type="paragraph" w:styleId="3">
    <w:name w:val="heading 2"/>
    <w:basedOn w:val="1"/>
    <w:next w:val="4"/>
    <w:link w:val="24"/>
    <w:qFormat/>
    <w:uiPriority w:val="0"/>
    <w:pPr>
      <w:keepNext/>
      <w:spacing w:after="120"/>
      <w:outlineLvl w:val="1"/>
    </w:pPr>
    <w:rPr>
      <w:b/>
    </w:rPr>
  </w:style>
  <w:style w:type="paragraph" w:styleId="5">
    <w:name w:val="heading 3"/>
    <w:basedOn w:val="1"/>
    <w:next w:val="4"/>
    <w:link w:val="25"/>
    <w:qFormat/>
    <w:uiPriority w:val="0"/>
    <w:pPr>
      <w:keepNext/>
      <w:spacing w:after="120"/>
      <w:ind w:firstLine="238"/>
      <w:outlineLvl w:val="2"/>
    </w:pPr>
    <w:rPr>
      <w:b/>
      <w:sz w:val="24"/>
    </w:rPr>
  </w:style>
  <w:style w:type="paragraph" w:styleId="6">
    <w:name w:val="heading 4"/>
    <w:basedOn w:val="1"/>
    <w:next w:val="4"/>
    <w:link w:val="26"/>
    <w:qFormat/>
    <w:uiPriority w:val="0"/>
    <w:pPr>
      <w:keepNext/>
      <w:spacing w:after="120"/>
      <w:ind w:left="28" w:firstLine="386"/>
      <w:outlineLvl w:val="3"/>
    </w:pPr>
    <w:rPr>
      <w:b/>
      <w:sz w:val="24"/>
    </w:rPr>
  </w:style>
  <w:style w:type="paragraph" w:styleId="7">
    <w:name w:val="heading 5"/>
    <w:basedOn w:val="1"/>
    <w:next w:val="4"/>
    <w:link w:val="27"/>
    <w:qFormat/>
    <w:uiPriority w:val="0"/>
    <w:pPr>
      <w:keepNext/>
      <w:spacing w:after="120"/>
      <w:ind w:left="414"/>
      <w:outlineLvl w:val="4"/>
    </w:pPr>
    <w:rPr>
      <w:b/>
      <w:sz w:val="24"/>
    </w:rPr>
  </w:style>
  <w:style w:type="paragraph" w:styleId="8">
    <w:name w:val="heading 6"/>
    <w:basedOn w:val="1"/>
    <w:next w:val="4"/>
    <w:link w:val="28"/>
    <w:qFormat/>
    <w:uiPriority w:val="0"/>
    <w:pPr>
      <w:keepNext/>
      <w:spacing w:after="120"/>
      <w:ind w:firstLine="414"/>
      <w:outlineLvl w:val="5"/>
    </w:pPr>
    <w:rPr>
      <w:b/>
      <w:sz w:val="24"/>
    </w:rPr>
  </w:style>
  <w:style w:type="paragraph" w:styleId="9">
    <w:name w:val="heading 7"/>
    <w:basedOn w:val="1"/>
    <w:next w:val="4"/>
    <w:link w:val="29"/>
    <w:qFormat/>
    <w:uiPriority w:val="0"/>
    <w:pPr>
      <w:keepNext/>
      <w:ind w:left="264"/>
      <w:outlineLvl w:val="6"/>
    </w:pPr>
    <w:rPr>
      <w:b/>
      <w:sz w:val="24"/>
    </w:rPr>
  </w:style>
  <w:style w:type="paragraph" w:styleId="10">
    <w:name w:val="heading 8"/>
    <w:basedOn w:val="1"/>
    <w:next w:val="4"/>
    <w:link w:val="30"/>
    <w:qFormat/>
    <w:uiPriority w:val="0"/>
    <w:pPr>
      <w:keepNext/>
      <w:ind w:left="315"/>
      <w:outlineLvl w:val="7"/>
    </w:pPr>
    <w:rPr>
      <w:b/>
      <w:sz w:val="24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11">
    <w:name w:val="Body Text Indent"/>
    <w:basedOn w:val="1"/>
    <w:link w:val="32"/>
    <w:uiPriority w:val="0"/>
    <w:pPr>
      <w:ind w:left="1260" w:hanging="60"/>
    </w:pPr>
    <w:rPr>
      <w:sz w:val="24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Plain Text"/>
    <w:basedOn w:val="1"/>
    <w:uiPriority w:val="0"/>
    <w:rPr>
      <w:rFonts w:ascii="宋体" w:hAnsi="Courier New"/>
    </w:rPr>
  </w:style>
  <w:style w:type="paragraph" w:styleId="14">
    <w:name w:val="Balloon Text"/>
    <w:basedOn w:val="1"/>
    <w:link w:val="33"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link w:val="3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unhideWhenUsed/>
    <w:uiPriority w:val="39"/>
    <w:pPr>
      <w:tabs>
        <w:tab w:val="right" w:leader="dot" w:pos="9402"/>
      </w:tabs>
    </w:pPr>
  </w:style>
  <w:style w:type="paragraph" w:styleId="18">
    <w:name w:val="toc 2"/>
    <w:basedOn w:val="1"/>
    <w:next w:val="1"/>
    <w:unhideWhenUsed/>
    <w:uiPriority w:val="39"/>
    <w:pPr>
      <w:tabs>
        <w:tab w:val="right" w:leader="dot" w:pos="9402"/>
      </w:tabs>
      <w:ind w:left="420" w:leftChars="200"/>
    </w:pPr>
  </w:style>
  <w:style w:type="character" w:styleId="20">
    <w:name w:val="page number"/>
    <w:qFormat/>
    <w:uiPriority w:val="0"/>
  </w:style>
  <w:style w:type="character" w:styleId="21">
    <w:name w:val="Hyperlink"/>
    <w:unhideWhenUsed/>
    <w:uiPriority w:val="99"/>
    <w:rPr>
      <w:color w:val="0000FF"/>
      <w:u w:val="single"/>
    </w:rPr>
  </w:style>
  <w:style w:type="character" w:customStyle="1" w:styleId="23">
    <w:name w:val="标题 1 Char"/>
    <w:link w:val="2"/>
    <w:uiPriority w:val="0"/>
    <w:rPr>
      <w:b/>
      <w:kern w:val="2"/>
      <w:sz w:val="28"/>
    </w:rPr>
  </w:style>
  <w:style w:type="character" w:customStyle="1" w:styleId="24">
    <w:name w:val="标题 2 Char"/>
    <w:link w:val="3"/>
    <w:uiPriority w:val="0"/>
    <w:rPr>
      <w:b/>
      <w:kern w:val="2"/>
      <w:sz w:val="21"/>
    </w:rPr>
  </w:style>
  <w:style w:type="character" w:customStyle="1" w:styleId="25">
    <w:name w:val="标题 3 Char"/>
    <w:link w:val="5"/>
    <w:uiPriority w:val="0"/>
    <w:rPr>
      <w:b/>
      <w:kern w:val="2"/>
      <w:sz w:val="24"/>
    </w:rPr>
  </w:style>
  <w:style w:type="character" w:customStyle="1" w:styleId="26">
    <w:name w:val="标题 4 Char"/>
    <w:link w:val="6"/>
    <w:uiPriority w:val="0"/>
    <w:rPr>
      <w:b/>
      <w:kern w:val="2"/>
      <w:sz w:val="24"/>
    </w:rPr>
  </w:style>
  <w:style w:type="character" w:customStyle="1" w:styleId="27">
    <w:name w:val="标题 5 Char"/>
    <w:link w:val="7"/>
    <w:qFormat/>
    <w:uiPriority w:val="0"/>
    <w:rPr>
      <w:b/>
      <w:kern w:val="2"/>
      <w:sz w:val="24"/>
    </w:rPr>
  </w:style>
  <w:style w:type="character" w:customStyle="1" w:styleId="28">
    <w:name w:val="标题 6 Char"/>
    <w:link w:val="8"/>
    <w:uiPriority w:val="0"/>
    <w:rPr>
      <w:b/>
      <w:kern w:val="2"/>
      <w:sz w:val="24"/>
    </w:rPr>
  </w:style>
  <w:style w:type="character" w:customStyle="1" w:styleId="29">
    <w:name w:val="标题 7 Char"/>
    <w:link w:val="9"/>
    <w:uiPriority w:val="0"/>
    <w:rPr>
      <w:b/>
      <w:kern w:val="2"/>
      <w:sz w:val="24"/>
    </w:rPr>
  </w:style>
  <w:style w:type="character" w:customStyle="1" w:styleId="30">
    <w:name w:val="标题 8 Char"/>
    <w:link w:val="10"/>
    <w:uiPriority w:val="0"/>
    <w:rPr>
      <w:b/>
      <w:kern w:val="2"/>
      <w:sz w:val="24"/>
    </w:rPr>
  </w:style>
  <w:style w:type="character" w:customStyle="1" w:styleId="31">
    <w:name w:val="页眉 Char"/>
    <w:link w:val="16"/>
    <w:uiPriority w:val="99"/>
    <w:rPr>
      <w:kern w:val="2"/>
      <w:sz w:val="18"/>
    </w:rPr>
  </w:style>
  <w:style w:type="character" w:customStyle="1" w:styleId="32">
    <w:name w:val="正文文本缩进 Char"/>
    <w:link w:val="11"/>
    <w:uiPriority w:val="0"/>
    <w:rPr>
      <w:kern w:val="2"/>
      <w:sz w:val="24"/>
    </w:rPr>
  </w:style>
  <w:style w:type="character" w:customStyle="1" w:styleId="33">
    <w:name w:val="批注框文本 Char"/>
    <w:link w:val="14"/>
    <w:uiPriority w:val="0"/>
    <w:rPr>
      <w:kern w:val="2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widowControl/>
      <w:spacing w:before="480" w:line="276" w:lineRule="auto"/>
      <w:jc w:val="left"/>
      <w:outlineLvl w:val="9"/>
    </w:pPr>
    <w:rPr>
      <w:rFonts w:ascii="Cambria" w:hAnsi="Cambria"/>
      <w:bCs/>
      <w:i/>
      <w:color w:val="365F91"/>
      <w:kern w:val="0"/>
      <w:szCs w:val="28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2429AE-F8C0-4663-9256-E87576BC32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1111</Company>
  <Pages>1</Pages>
  <Words>1028</Words>
  <Characters>5861</Characters>
  <Lines>48</Lines>
  <Paragraphs>13</Paragraphs>
  <TotalTime>0</TotalTime>
  <ScaleCrop>false</ScaleCrop>
  <LinksUpToDate>false</LinksUpToDate>
  <CharactersWithSpaces>6876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2013-04-12T06:23:00Z</dcterms:created>
  <dc:creator>acer</dc:creator>
  <cp:lastModifiedBy>acer</cp:lastModifiedBy>
  <cp:lastPrinted>2013-04-15T06:41:00Z</cp:lastPrinted>
  <dcterms:modified xsi:type="dcterms:W3CDTF">2017-01-19T07:25:55Z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