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E5DE" w14:textId="56AAE73D" w:rsidR="005A21F8" w:rsidRPr="005A21F8" w:rsidRDefault="00000000" w:rsidP="00E47B45">
      <w:pPr>
        <w:pStyle w:val="Title"/>
      </w:pPr>
      <w:r>
        <w:t>Cloud-Native Engineering Standards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02220908"/>
        <w:docPartObj>
          <w:docPartGallery w:val="Table of Contents"/>
          <w:docPartUnique/>
        </w:docPartObj>
      </w:sdtPr>
      <w:sdtContent>
        <w:p w14:paraId="3107FD9A" w14:textId="77777777" w:rsidR="00E0547F" w:rsidRDefault="00000000">
          <w:pPr>
            <w:pStyle w:val="TOCHeading"/>
          </w:pPr>
          <w:r>
            <w:t>Table of Contents</w:t>
          </w:r>
        </w:p>
        <w:p w14:paraId="40A84071" w14:textId="47B7648F" w:rsidR="00E45B0A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211443" w:history="1">
            <w:r w:rsidR="00E45B0A" w:rsidRPr="00B67284">
              <w:rPr>
                <w:rStyle w:val="Hyperlink"/>
                <w:noProof/>
              </w:rPr>
              <w:t>Foundational Principles</w:t>
            </w:r>
            <w:r w:rsidR="00E45B0A">
              <w:rPr>
                <w:noProof/>
                <w:webHidden/>
              </w:rPr>
              <w:tab/>
            </w:r>
            <w:r w:rsidR="00E45B0A">
              <w:rPr>
                <w:noProof/>
                <w:webHidden/>
              </w:rPr>
              <w:fldChar w:fldCharType="begin"/>
            </w:r>
            <w:r w:rsidR="00E45B0A">
              <w:rPr>
                <w:noProof/>
                <w:webHidden/>
              </w:rPr>
              <w:instrText xml:space="preserve"> PAGEREF _Toc221211443 \h </w:instrText>
            </w:r>
            <w:r w:rsidR="00E45B0A">
              <w:rPr>
                <w:noProof/>
                <w:webHidden/>
              </w:rPr>
            </w:r>
            <w:r w:rsidR="00E45B0A"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2</w:t>
            </w:r>
            <w:r w:rsidR="00E45B0A">
              <w:rPr>
                <w:noProof/>
                <w:webHidden/>
              </w:rPr>
              <w:fldChar w:fldCharType="end"/>
            </w:r>
          </w:hyperlink>
        </w:p>
        <w:p w14:paraId="11BCFF9A" w14:textId="0F896BEC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4" w:history="1">
            <w:r w:rsidRPr="00B67284">
              <w:rPr>
                <w:rStyle w:val="Hyperlink"/>
                <w:noProof/>
              </w:rPr>
              <w:t>Key Business 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748A" w14:textId="18CA26BE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5" w:history="1">
            <w:r w:rsidRPr="00B67284">
              <w:rPr>
                <w:rStyle w:val="Hyperlink"/>
                <w:noProof/>
              </w:rPr>
              <w:t>Core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9172" w14:textId="254E8792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6" w:history="1">
            <w:r w:rsidRPr="00B67284">
              <w:rPr>
                <w:rStyle w:val="Hyperlink"/>
                <w:noProof/>
              </w:rPr>
              <w:t>Engineering Tenets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5AEE9" w14:textId="1703D0BB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7" w:history="1">
            <w:r w:rsidRPr="00B67284">
              <w:rPr>
                <w:rStyle w:val="Hyperlink"/>
                <w:noProof/>
              </w:rPr>
              <w:t>Tradeoffs &amp; Decision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FB15" w14:textId="17874BD6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8" w:history="1">
            <w:r w:rsidRPr="00B67284">
              <w:rPr>
                <w:rStyle w:val="Hyperlink"/>
                <w:noProof/>
              </w:rPr>
              <w:t>Security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37AE" w14:textId="71439D99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49" w:history="1">
            <w:r w:rsidRPr="00B67284">
              <w:rPr>
                <w:rStyle w:val="Hyperlink"/>
                <w:noProof/>
              </w:rPr>
              <w:t>Reliability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135C" w14:textId="4688243C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0" w:history="1">
            <w:r w:rsidRPr="00B67284">
              <w:rPr>
                <w:rStyle w:val="Hyperlink"/>
                <w:noProof/>
              </w:rPr>
              <w:t>Performance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81B8" w14:textId="6F797DC1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1" w:history="1">
            <w:r w:rsidRPr="00B67284">
              <w:rPr>
                <w:rStyle w:val="Hyperlink"/>
                <w:noProof/>
              </w:rPr>
              <w:t>AI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4CC0" w14:textId="2C5B5DEF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2" w:history="1">
            <w:r w:rsidRPr="00B67284">
              <w:rPr>
                <w:rStyle w:val="Hyperlink"/>
                <w:noProof/>
              </w:rPr>
              <w:t>Architectural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6AF1" w14:textId="5D3ECBE8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3" w:history="1">
            <w:r w:rsidRPr="00B67284">
              <w:rPr>
                <w:rStyle w:val="Hyperlink"/>
                <w:noProof/>
              </w:rPr>
              <w:t>Technology Selection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98FDE" w14:textId="14DB95FA" w:rsidR="00E45B0A" w:rsidRDefault="00E45B0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4" w:history="1">
            <w:r w:rsidRPr="00B67284">
              <w:rPr>
                <w:rStyle w:val="Hyperlink"/>
                <w:noProof/>
              </w:rPr>
              <w:t>Technology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1C47" w14:textId="1B1564D2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5" w:history="1">
            <w:r w:rsidRPr="00B67284">
              <w:rPr>
                <w:rStyle w:val="Hyperlink"/>
                <w:noProof/>
              </w:rPr>
              <w:t>Tool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A777" w14:textId="36760E80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6" w:history="1">
            <w:r w:rsidRPr="00B67284">
              <w:rPr>
                <w:rStyle w:val="Hyperlink"/>
                <w:noProof/>
              </w:rPr>
              <w:t>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2147" w14:textId="13A06508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7" w:history="1">
            <w:r w:rsidRPr="00B67284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583E" w14:textId="2E64B56C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8" w:history="1">
            <w:r w:rsidRPr="00B67284"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05E3" w14:textId="11975B44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59" w:history="1">
            <w:r w:rsidRPr="00B67284">
              <w:rPr>
                <w:rStyle w:val="Hyperlink"/>
                <w:noProof/>
              </w:rPr>
              <w:t>Release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9442" w14:textId="49EBECC6" w:rsidR="00E45B0A" w:rsidRDefault="00E45B0A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1211460" w:history="1">
            <w:r w:rsidRPr="00B67284">
              <w:rPr>
                <w:rStyle w:val="Hyperlink"/>
                <w:noProof/>
              </w:rPr>
              <w:t>Environment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62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26079" w14:textId="228063B2" w:rsidR="00E0547F" w:rsidRDefault="00000000">
          <w:r>
            <w:fldChar w:fldCharType="end"/>
          </w:r>
        </w:p>
      </w:sdtContent>
    </w:sdt>
    <w:p w14:paraId="257565E0" w14:textId="77777777" w:rsidR="00F0174E" w:rsidRDefault="00F017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cloud-native-engineering-principles"/>
      <w:r>
        <w:br w:type="page"/>
      </w:r>
    </w:p>
    <w:p w14:paraId="187BA7CC" w14:textId="79EEEFF7" w:rsidR="00E0547F" w:rsidRDefault="007A072B">
      <w:pPr>
        <w:pStyle w:val="Heading1"/>
      </w:pPr>
      <w:bookmarkStart w:id="1" w:name="_Toc221211443"/>
      <w:r>
        <w:lastRenderedPageBreak/>
        <w:t>Foundational Principles</w:t>
      </w:r>
      <w:bookmarkEnd w:id="1"/>
    </w:p>
    <w:p w14:paraId="06AAABEE" w14:textId="4A585590" w:rsidR="00E0547F" w:rsidRDefault="00000000" w:rsidP="00E47B45">
      <w:pPr>
        <w:pStyle w:val="FirstParagraph"/>
      </w:pPr>
      <w:r>
        <w:t>Foundational principles that guide all architectural and implementation decisions.</w:t>
      </w:r>
    </w:p>
    <w:p w14:paraId="02E2A20E" w14:textId="5CC55D9D" w:rsidR="0053345D" w:rsidRDefault="0053345D">
      <w:pPr>
        <w:pStyle w:val="Heading2"/>
      </w:pPr>
      <w:bookmarkStart w:id="2" w:name="_Toc221211444"/>
      <w:bookmarkStart w:id="3" w:name="core-philosophy"/>
      <w:r>
        <w:t>Key Business Drivers</w:t>
      </w:r>
      <w:bookmarkEnd w:id="2"/>
    </w:p>
    <w:p w14:paraId="51755600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Time to Market - Rapid delivery through automation and CI/CD</w:t>
      </w:r>
    </w:p>
    <w:p w14:paraId="1D712FD2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Scalability - Handle demand without re-architecture</w:t>
      </w:r>
    </w:p>
    <w:p w14:paraId="1A443B65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Business Continuity - Minimize disruption through resilience</w:t>
      </w:r>
    </w:p>
    <w:p w14:paraId="46A75CB2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Cost Efficiency - Optimize spend with FinOps practices</w:t>
      </w:r>
    </w:p>
    <w:p w14:paraId="1D9BEBB0" w14:textId="77777777" w:rsidR="0053345D" w:rsidRPr="0053345D" w:rsidRDefault="0053345D" w:rsidP="0053345D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3345D">
        <w:rPr>
          <w:rFonts w:eastAsiaTheme="majorEastAsia" w:cstheme="majorBidi"/>
          <w:color w:val="0F4761" w:themeColor="accent1" w:themeShade="BF"/>
          <w:sz w:val="28"/>
          <w:szCs w:val="28"/>
        </w:rPr>
        <w:t>Innovation Velocity - Enable experimentation via composable systems</w:t>
      </w:r>
    </w:p>
    <w:p w14:paraId="76FEAACE" w14:textId="564B0A30" w:rsidR="00A02F9E" w:rsidRPr="00A02F9E" w:rsidRDefault="00A02F9E" w:rsidP="00A02F9E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Risk Mitigation - Reduce vendor lock-in, security breaches, and compliance failures</w:t>
      </w:r>
    </w:p>
    <w:p w14:paraId="723D1D9F" w14:textId="314EACB8" w:rsidR="00A02F9E" w:rsidRPr="00A02F9E" w:rsidRDefault="00A02F9E" w:rsidP="00A02F9E">
      <w:pPr>
        <w:numPr>
          <w:ilvl w:val="0"/>
          <w:numId w:val="26"/>
        </w:numPr>
        <w:shd w:val="clear" w:color="auto" w:fill="F3F3F3"/>
        <w:spacing w:before="100" w:beforeAutospacing="1" w:after="100" w:afterAutospacing="1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Data Monetization - Treat data as </w:t>
      </w:r>
      <w:r w:rsidR="00D576A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a </w:t>
      </w:r>
      <w:r w:rsidRPr="00A02F9E">
        <w:rPr>
          <w:rFonts w:eastAsiaTheme="majorEastAsia" w:cstheme="majorBidi"/>
          <w:color w:val="0F4761" w:themeColor="accent1" w:themeShade="BF"/>
          <w:sz w:val="28"/>
          <w:szCs w:val="28"/>
        </w:rPr>
        <w:t>strategic asset for AI/ML value creation</w:t>
      </w:r>
    </w:p>
    <w:p w14:paraId="1749DD7D" w14:textId="77777777" w:rsidR="0053345D" w:rsidRPr="0053345D" w:rsidRDefault="0053345D" w:rsidP="0053345D">
      <w:pPr>
        <w:pStyle w:val="BodyText"/>
      </w:pPr>
    </w:p>
    <w:p w14:paraId="5C9279DD" w14:textId="464291DD" w:rsidR="00E0547F" w:rsidRDefault="00000000">
      <w:pPr>
        <w:pStyle w:val="Heading2"/>
      </w:pPr>
      <w:bookmarkStart w:id="4" w:name="_Toc221211445"/>
      <w:r>
        <w:t>Core Philosophy</w:t>
      </w:r>
      <w:bookmarkEnd w:id="4"/>
    </w:p>
    <w:p w14:paraId="7A59FA29" w14:textId="77777777" w:rsidR="00E0547F" w:rsidRDefault="00000000">
      <w:pPr>
        <w:pStyle w:val="Heading3"/>
      </w:pPr>
      <w:bookmarkStart w:id="5" w:name="X9f365158e376faad348ab2909c03f20caea9c69"/>
      <w:r>
        <w:t>1. Composable Architecture &amp; Domain-Driven Design</w:t>
      </w:r>
    </w:p>
    <w:p w14:paraId="68DEDFCB" w14:textId="77777777" w:rsidR="00E0547F" w:rsidRDefault="00000000">
      <w:pPr>
        <w:pStyle w:val="FirstParagraph"/>
      </w:pPr>
      <w:r>
        <w:t>Focus on separation of concerns, bounded contexts, and ubiquitous language for maintainability. Design systems as composable modules that can be independently developed, deployed, and scaled.</w:t>
      </w:r>
    </w:p>
    <w:p w14:paraId="493C53F9" w14:textId="77777777" w:rsidR="00E0547F" w:rsidRDefault="00000000">
      <w:pPr>
        <w:pStyle w:val="Heading3"/>
      </w:pPr>
      <w:bookmarkStart w:id="6" w:name="X53df7ed231d707a3eb58b80bf8358ec0e290a85"/>
      <w:bookmarkEnd w:id="5"/>
      <w:r>
        <w:t>2. Microservices, API-First &amp; Contract-Driven, Cloud-native (MACH)</w:t>
      </w:r>
    </w:p>
    <w:p w14:paraId="2A6E6082" w14:textId="77777777" w:rsidR="00E0547F" w:rsidRDefault="00000000">
      <w:pPr>
        <w:pStyle w:val="FirstParagraph"/>
      </w:pPr>
      <w:r>
        <w:t>Design independent services with clear contracts, RESTful APIs, cloud-native principles, container-first deployment, and eventual consistency for system flexibility. Microservices, API-first, Cloud-native, and Headless architecture.</w:t>
      </w:r>
    </w:p>
    <w:p w14:paraId="67792807" w14:textId="77777777" w:rsidR="00E0547F" w:rsidRDefault="00000000">
      <w:pPr>
        <w:pStyle w:val="Heading3"/>
      </w:pPr>
      <w:bookmarkStart w:id="7" w:name="cloud-portability"/>
      <w:bookmarkEnd w:id="6"/>
      <w:r>
        <w:t>3. Cloud Portability</w:t>
      </w:r>
    </w:p>
    <w:p w14:paraId="2E01755A" w14:textId="77777777" w:rsidR="00E0547F" w:rsidRDefault="00000000">
      <w:pPr>
        <w:pStyle w:val="FirstParagraph"/>
      </w:pPr>
      <w:r>
        <w:t>Ensure all software is portable across providers. Abstract cloud-specific implementations to enable seamless multi-cloud deployments without vendor lock-in. Use open standards and avoid proprietary APIs where possible.</w:t>
      </w:r>
    </w:p>
    <w:p w14:paraId="08FFCB40" w14:textId="77777777" w:rsidR="00E0547F" w:rsidRDefault="00000000">
      <w:pPr>
        <w:pStyle w:val="Heading3"/>
      </w:pPr>
      <w:bookmarkStart w:id="8" w:name="observability-by-default"/>
      <w:bookmarkEnd w:id="7"/>
      <w:r>
        <w:t>4. Observability by Default</w:t>
      </w:r>
    </w:p>
    <w:p w14:paraId="582509A6" w14:textId="77777777" w:rsidR="00E0547F" w:rsidRDefault="00000000">
      <w:pPr>
        <w:pStyle w:val="FirstParagraph"/>
      </w:pPr>
      <w:r>
        <w:t>Implement distributed tracing, structured logging, metrics, and alerts for complete system visibility and rapid issue resolution. Observability is not optional—it’s a first-class requirement.</w:t>
      </w:r>
    </w:p>
    <w:p w14:paraId="1FF01660" w14:textId="77777777" w:rsidR="00E0547F" w:rsidRDefault="00000000">
      <w:pPr>
        <w:pStyle w:val="Heading3"/>
      </w:pPr>
      <w:bookmarkStart w:id="9" w:name="zero-trust-security"/>
      <w:bookmarkEnd w:id="8"/>
      <w:r>
        <w:lastRenderedPageBreak/>
        <w:t>5. Zero Trust Security</w:t>
      </w:r>
    </w:p>
    <w:p w14:paraId="58971805" w14:textId="77777777" w:rsidR="00E0547F" w:rsidRDefault="00000000">
      <w:pPr>
        <w:pStyle w:val="FirstParagraph"/>
      </w:pPr>
      <w:r>
        <w:t>Assume the environment is compromised. Authenticate, authorize, and encrypt all flows across all layers. Implement mTLS for service-to-service communication. Apply principle of least privilege everywhere.</w:t>
      </w:r>
    </w:p>
    <w:p w14:paraId="37816C08" w14:textId="77777777" w:rsidR="00E0547F" w:rsidRDefault="00000000">
      <w:pPr>
        <w:pStyle w:val="Heading3"/>
      </w:pPr>
      <w:bookmarkStart w:id="10" w:name="performance-optimization"/>
      <w:bookmarkEnd w:id="9"/>
      <w:r>
        <w:t>6. Performance &amp; Optimization</w:t>
      </w:r>
    </w:p>
    <w:p w14:paraId="7B1A3E2D" w14:textId="77777777" w:rsidR="00E0547F" w:rsidRDefault="00000000">
      <w:pPr>
        <w:pStyle w:val="FirstParagraph"/>
      </w:pPr>
      <w:r>
        <w:t>Optimize through intelligent caching, compression, and efficient algorithms for minimal latency. Define SLOs and measure against them continuously.</w:t>
      </w:r>
    </w:p>
    <w:p w14:paraId="1F39664B" w14:textId="1BF0B492" w:rsidR="00E82B8B" w:rsidRPr="00E82B8B" w:rsidRDefault="00E82B8B" w:rsidP="00E82B8B">
      <w:pPr>
        <w:pStyle w:val="Heading3"/>
      </w:pPr>
      <w:bookmarkStart w:id="11" w:name="high-availability"/>
      <w:bookmarkEnd w:id="10"/>
      <w:r>
        <w:t>7</w:t>
      </w:r>
      <w:r w:rsidR="009E30BE">
        <w:t>.</w:t>
      </w:r>
      <w:r>
        <w:t xml:space="preserve"> </w:t>
      </w:r>
      <w:r w:rsidRPr="009E30BE">
        <w:t>AI-First Design</w:t>
      </w:r>
    </w:p>
    <w:p w14:paraId="45CCB924" w14:textId="72BA2C9B" w:rsidR="00E82B8B" w:rsidRDefault="00E82B8B" w:rsidP="00453F9C">
      <w:pPr>
        <w:pStyle w:val="FirstParagraph"/>
      </w:pPr>
      <w:r w:rsidRPr="009E30BE">
        <w:t>Embed AI/ML capabilities as first-class citizens, not bolt-ons. Design systems with inference endpoints, feature stores, and feedback loops from inception</w:t>
      </w:r>
    </w:p>
    <w:p w14:paraId="38D04B4B" w14:textId="2ECDFC88" w:rsidR="00E0547F" w:rsidRDefault="00453F9C">
      <w:pPr>
        <w:pStyle w:val="Heading3"/>
      </w:pPr>
      <w:r>
        <w:t>8. High Availability</w:t>
      </w:r>
    </w:p>
    <w:p w14:paraId="29E55B55" w14:textId="77777777" w:rsidR="00E0547F" w:rsidRDefault="00000000">
      <w:pPr>
        <w:pStyle w:val="FirstParagraph"/>
      </w:pPr>
      <w:r>
        <w:t>Design for redundancy, failover mechanisms, and graceful degradation under failure conditions. No single points of failure. Multi-zone and multi-region awareness.</w:t>
      </w:r>
    </w:p>
    <w:p w14:paraId="5EED929C" w14:textId="3BFC4A32" w:rsidR="00E0547F" w:rsidRDefault="00453F9C">
      <w:pPr>
        <w:pStyle w:val="Heading3"/>
      </w:pPr>
      <w:bookmarkStart w:id="12" w:name="reliability-resilience"/>
      <w:bookmarkEnd w:id="11"/>
      <w:r>
        <w:t>9. Reliability &amp; Resilience</w:t>
      </w:r>
    </w:p>
    <w:p w14:paraId="5B1E567E" w14:textId="5BB479E5" w:rsidR="00E0547F" w:rsidRDefault="00000000">
      <w:pPr>
        <w:pStyle w:val="FirstParagraph"/>
      </w:pPr>
      <w:r>
        <w:t xml:space="preserve">Ensure data consistency, fault tolerance, backup and restore/recovery mechanisms, </w:t>
      </w:r>
      <w:r w:rsidR="00453F9C">
        <w:t xml:space="preserve">and </w:t>
      </w:r>
      <w:r>
        <w:t>cross-region replication to meet SLO/SLA requirements. Practice chaos engineering and regular testing.</w:t>
      </w:r>
    </w:p>
    <w:p w14:paraId="35E90839" w14:textId="377891CA" w:rsidR="00E0547F" w:rsidRDefault="00453F9C">
      <w:pPr>
        <w:pStyle w:val="Heading3"/>
      </w:pPr>
      <w:bookmarkStart w:id="13" w:name="cost-optimization"/>
      <w:bookmarkEnd w:id="12"/>
      <w:r>
        <w:t>10. Cost Optimization</w:t>
      </w:r>
    </w:p>
    <w:p w14:paraId="47ED547D" w14:textId="77777777" w:rsidR="00E0547F" w:rsidRDefault="00000000">
      <w:pPr>
        <w:pStyle w:val="FirstParagraph"/>
      </w:pPr>
      <w:r>
        <w:t>Right-size resources, monitor spending, use auto-scaling and spot instances to minimize cloud waste. Implement FinOps practices from day one.</w:t>
      </w:r>
    </w:p>
    <w:p w14:paraId="76CF1AD2" w14:textId="1FD9F1D7" w:rsidR="00E0547F" w:rsidRDefault="00000000">
      <w:pPr>
        <w:pStyle w:val="Heading3"/>
      </w:pPr>
      <w:bookmarkStart w:id="14" w:name="automation-first"/>
      <w:bookmarkEnd w:id="13"/>
      <w:r>
        <w:t>1</w:t>
      </w:r>
      <w:r w:rsidR="00453F9C">
        <w:t>1</w:t>
      </w:r>
      <w:r>
        <w:t>. Automation First</w:t>
      </w:r>
    </w:p>
    <w:p w14:paraId="0244DB36" w14:textId="77777777" w:rsidR="00E0547F" w:rsidRDefault="00000000">
      <w:pPr>
        <w:pStyle w:val="FirstParagraph"/>
      </w:pPr>
      <w:r>
        <w:t>Integrate CI/CD, automated testing, and security scanning into every stage from requirements through deployment. Manual processes are technical debt.</w:t>
      </w:r>
    </w:p>
    <w:p w14:paraId="269A4FE8" w14:textId="61F0C94B" w:rsidR="00E0547F" w:rsidRDefault="00000000">
      <w:pPr>
        <w:pStyle w:val="Heading3"/>
      </w:pPr>
      <w:bookmarkStart w:id="15" w:name="infrastructure-as-code"/>
      <w:bookmarkEnd w:id="14"/>
      <w:r>
        <w:t>1</w:t>
      </w:r>
      <w:r w:rsidR="00453F9C">
        <w:t>2</w:t>
      </w:r>
      <w:r>
        <w:t>. Infrastructure as Code</w:t>
      </w:r>
    </w:p>
    <w:p w14:paraId="08F82DFC" w14:textId="77777777" w:rsidR="00E0547F" w:rsidRDefault="00000000">
      <w:pPr>
        <w:pStyle w:val="FirstParagraph"/>
      </w:pPr>
      <w:r>
        <w:t>Treat all infrastructure, configuration, and deployments as version-controlled, repeatable code artifacts. Everything is auditable and reproducible.</w:t>
      </w:r>
    </w:p>
    <w:p w14:paraId="3408D797" w14:textId="29D530D6" w:rsidR="00E0547F" w:rsidRDefault="00000000">
      <w:pPr>
        <w:pStyle w:val="Heading3"/>
      </w:pPr>
      <w:bookmarkStart w:id="16" w:name="open-source-and-open-standards"/>
      <w:bookmarkEnd w:id="15"/>
      <w:r>
        <w:t>1</w:t>
      </w:r>
      <w:r w:rsidR="00453F9C">
        <w:t>3</w:t>
      </w:r>
      <w:r>
        <w:t>. Open source and open standards</w:t>
      </w:r>
    </w:p>
    <w:p w14:paraId="52439ACA" w14:textId="77777777" w:rsidR="00E0547F" w:rsidRDefault="00000000">
      <w:pPr>
        <w:pStyle w:val="FirstParagraph"/>
      </w:pPr>
      <w:r>
        <w:t>Rely on open source and open standards such as OAUTH, Open Telemetry, Java, Spring, Kubernetes over proprietary standards, protocols, libraries.</w:t>
      </w:r>
    </w:p>
    <w:p w14:paraId="0696168C" w14:textId="77777777" w:rsidR="00E0547F" w:rsidRDefault="0094456A">
      <w:r>
        <w:rPr>
          <w:noProof/>
        </w:rPr>
        <w:pict w14:anchorId="5B78297A">
          <v:rect id="_x0000_i1033" alt="" style="width:451.3pt;height:.05pt;mso-width-percent:0;mso-height-percent:0;mso-width-percent:0;mso-height-percent:0" o:hralign="center" o:hrstd="t" o:hr="t"/>
        </w:pict>
      </w:r>
    </w:p>
    <w:p w14:paraId="46EBA032" w14:textId="77777777" w:rsidR="00E0547F" w:rsidRDefault="00000000">
      <w:pPr>
        <w:pStyle w:val="Heading2"/>
      </w:pPr>
      <w:bookmarkStart w:id="17" w:name="_Toc221211446"/>
      <w:bookmarkStart w:id="18" w:name="engineering-tenets"/>
      <w:bookmarkEnd w:id="3"/>
      <w:bookmarkEnd w:id="16"/>
      <w:r>
        <w:lastRenderedPageBreak/>
        <w:t>Engineering Tenets</w:t>
      </w:r>
      <w:bookmarkEnd w:id="17"/>
    </w:p>
    <w:p w14:paraId="586D85DD" w14:textId="77777777" w:rsidR="00E0547F" w:rsidRDefault="00000000">
      <w:pPr>
        <w:pStyle w:val="Heading3"/>
      </w:pPr>
      <w:bookmarkStart w:id="19" w:name="clarity-over-cleverness"/>
      <w:r>
        <w:t>Clarity Over Cleverness</w:t>
      </w:r>
    </w:p>
    <w:p w14:paraId="7CB5581B" w14:textId="77777777" w:rsidR="00E0547F" w:rsidRDefault="00000000">
      <w:pPr>
        <w:pStyle w:val="Compact"/>
        <w:numPr>
          <w:ilvl w:val="0"/>
          <w:numId w:val="2"/>
        </w:numPr>
      </w:pPr>
      <w:r>
        <w:t>Optimize for readability and explicitness</w:t>
      </w:r>
    </w:p>
    <w:p w14:paraId="5402086E" w14:textId="77777777" w:rsidR="00E0547F" w:rsidRDefault="00000000">
      <w:pPr>
        <w:pStyle w:val="Compact"/>
        <w:numPr>
          <w:ilvl w:val="0"/>
          <w:numId w:val="2"/>
        </w:numPr>
      </w:pPr>
      <w:r>
        <w:t>Align to business and domain terminology</w:t>
      </w:r>
    </w:p>
    <w:p w14:paraId="6D0A5121" w14:textId="77777777" w:rsidR="00E0547F" w:rsidRDefault="00000000">
      <w:pPr>
        <w:pStyle w:val="Compact"/>
        <w:numPr>
          <w:ilvl w:val="0"/>
          <w:numId w:val="2"/>
        </w:numPr>
      </w:pPr>
      <w:r>
        <w:t>Code is read more than written</w:t>
      </w:r>
    </w:p>
    <w:p w14:paraId="3FD751C7" w14:textId="77777777" w:rsidR="00E0547F" w:rsidRDefault="00000000">
      <w:pPr>
        <w:pStyle w:val="Compact"/>
        <w:numPr>
          <w:ilvl w:val="0"/>
          <w:numId w:val="2"/>
        </w:numPr>
      </w:pPr>
      <w:r>
        <w:t>Prefer boring, predictable solutions</w:t>
      </w:r>
    </w:p>
    <w:p w14:paraId="4269239F" w14:textId="77777777" w:rsidR="00E0547F" w:rsidRDefault="00000000">
      <w:pPr>
        <w:pStyle w:val="Heading3"/>
      </w:pPr>
      <w:bookmarkStart w:id="20" w:name="small-safe-changes"/>
      <w:bookmarkEnd w:id="19"/>
      <w:r>
        <w:t>Small, Safe Changes</w:t>
      </w:r>
    </w:p>
    <w:p w14:paraId="56886CEB" w14:textId="77777777" w:rsidR="00E0547F" w:rsidRDefault="00000000">
      <w:pPr>
        <w:pStyle w:val="Compact"/>
        <w:numPr>
          <w:ilvl w:val="0"/>
          <w:numId w:val="3"/>
        </w:numPr>
      </w:pPr>
      <w:r>
        <w:t>Incremental delivery with tests and feature flags</w:t>
      </w:r>
    </w:p>
    <w:p w14:paraId="4AC74B43" w14:textId="77777777" w:rsidR="00E0547F" w:rsidRDefault="00000000">
      <w:pPr>
        <w:pStyle w:val="Compact"/>
        <w:numPr>
          <w:ilvl w:val="0"/>
          <w:numId w:val="3"/>
        </w:numPr>
      </w:pPr>
      <w:r>
        <w:t>Minimize blast radius of changes</w:t>
      </w:r>
    </w:p>
    <w:p w14:paraId="5A9F25A6" w14:textId="77777777" w:rsidR="00E0547F" w:rsidRDefault="00000000">
      <w:pPr>
        <w:pStyle w:val="Compact"/>
        <w:numPr>
          <w:ilvl w:val="0"/>
          <w:numId w:val="3"/>
        </w:numPr>
      </w:pPr>
      <w:r>
        <w:t>Enable rapid rollback</w:t>
      </w:r>
    </w:p>
    <w:p w14:paraId="2674491E" w14:textId="77777777" w:rsidR="00E0547F" w:rsidRDefault="00000000">
      <w:pPr>
        <w:pStyle w:val="Heading3"/>
      </w:pPr>
      <w:bookmarkStart w:id="21" w:name="separation-of-concerns"/>
      <w:bookmarkEnd w:id="20"/>
      <w:r>
        <w:t>Separation of Concerns</w:t>
      </w:r>
    </w:p>
    <w:p w14:paraId="5625C862" w14:textId="77777777" w:rsidR="00E0547F" w:rsidRDefault="00000000">
      <w:pPr>
        <w:pStyle w:val="Compact"/>
        <w:numPr>
          <w:ilvl w:val="0"/>
          <w:numId w:val="4"/>
        </w:numPr>
      </w:pPr>
      <w:r>
        <w:t>Isolate domains, interfaces, and implementations</w:t>
      </w:r>
    </w:p>
    <w:p w14:paraId="02853232" w14:textId="77777777" w:rsidR="00E0547F" w:rsidRDefault="00000000">
      <w:pPr>
        <w:pStyle w:val="Compact"/>
        <w:numPr>
          <w:ilvl w:val="0"/>
          <w:numId w:val="4"/>
        </w:numPr>
      </w:pPr>
      <w:r>
        <w:t>Clear boundaries between layers</w:t>
      </w:r>
    </w:p>
    <w:p w14:paraId="4AE34C6E" w14:textId="77777777" w:rsidR="00E0547F" w:rsidRDefault="00000000">
      <w:pPr>
        <w:pStyle w:val="Compact"/>
        <w:numPr>
          <w:ilvl w:val="0"/>
          <w:numId w:val="4"/>
        </w:numPr>
      </w:pPr>
      <w:r>
        <w:t>Single responsibility at every level</w:t>
      </w:r>
    </w:p>
    <w:p w14:paraId="0CF7EE82" w14:textId="77777777" w:rsidR="00E0547F" w:rsidRDefault="00000000">
      <w:pPr>
        <w:pStyle w:val="Heading3"/>
      </w:pPr>
      <w:bookmarkStart w:id="22" w:name="defensive-boundaries"/>
      <w:bookmarkEnd w:id="21"/>
      <w:r>
        <w:t>Defensive Boundaries</w:t>
      </w:r>
    </w:p>
    <w:p w14:paraId="1E85B3D7" w14:textId="77777777" w:rsidR="00E0547F" w:rsidRDefault="00000000">
      <w:pPr>
        <w:pStyle w:val="Compact"/>
        <w:numPr>
          <w:ilvl w:val="0"/>
          <w:numId w:val="5"/>
        </w:numPr>
      </w:pPr>
      <w:r>
        <w:t>Validate inputs at system edges</w:t>
      </w:r>
    </w:p>
    <w:p w14:paraId="0A5104F1" w14:textId="77777777" w:rsidR="00E0547F" w:rsidRDefault="00000000">
      <w:pPr>
        <w:pStyle w:val="Compact"/>
        <w:numPr>
          <w:ilvl w:val="0"/>
          <w:numId w:val="5"/>
        </w:numPr>
      </w:pPr>
      <w:r>
        <w:t>Trust internal invariants after validation</w:t>
      </w:r>
    </w:p>
    <w:p w14:paraId="6137501D" w14:textId="77777777" w:rsidR="00E0547F" w:rsidRDefault="00000000">
      <w:pPr>
        <w:pStyle w:val="Compact"/>
        <w:numPr>
          <w:ilvl w:val="0"/>
          <w:numId w:val="5"/>
        </w:numPr>
      </w:pPr>
      <w:r>
        <w:t>Fail fast on invalid state</w:t>
      </w:r>
    </w:p>
    <w:p w14:paraId="22095C14" w14:textId="77777777" w:rsidR="00E0547F" w:rsidRDefault="0094456A">
      <w:r>
        <w:rPr>
          <w:noProof/>
        </w:rPr>
        <w:pict w14:anchorId="66074E92">
          <v:rect id="_x0000_i1032" alt="" style="width:451.3pt;height:.05pt;mso-width-percent:0;mso-height-percent:0;mso-width-percent:0;mso-height-percent:0" o:hralign="center" o:hrstd="t" o:hr="t"/>
        </w:pict>
      </w:r>
    </w:p>
    <w:p w14:paraId="5C1E2230" w14:textId="77777777" w:rsidR="00E0547F" w:rsidRDefault="00000000">
      <w:pPr>
        <w:pStyle w:val="Heading2"/>
      </w:pPr>
      <w:bookmarkStart w:id="23" w:name="_Toc221211447"/>
      <w:bookmarkStart w:id="24" w:name="tradeoffs-decision-framework"/>
      <w:bookmarkEnd w:id="18"/>
      <w:bookmarkEnd w:id="22"/>
      <w:r>
        <w:t>Tradeoffs &amp; Decision Framework</w:t>
      </w:r>
      <w:bookmarkEnd w:id="23"/>
    </w:p>
    <w:p w14:paraId="0B126AC0" w14:textId="77777777" w:rsidR="00E0547F" w:rsidRDefault="00000000">
      <w:pPr>
        <w:pStyle w:val="Heading3"/>
      </w:pPr>
      <w:bookmarkStart w:id="25" w:name="performance-vs-maintainability"/>
      <w:r>
        <w:t>Performance vs Maintainability</w:t>
      </w:r>
    </w:p>
    <w:p w14:paraId="5C95FD06" w14:textId="77777777" w:rsidR="00E0547F" w:rsidRDefault="00000000">
      <w:pPr>
        <w:pStyle w:val="FirstParagraph"/>
      </w:pPr>
      <w:r>
        <w:t>Prefer maintainable solutions; optimize hotspots proven by profiling. Premature optimization is the root of all evil.</w:t>
      </w:r>
    </w:p>
    <w:p w14:paraId="0118AEA4" w14:textId="77777777" w:rsidR="00E0547F" w:rsidRDefault="00000000">
      <w:pPr>
        <w:pStyle w:val="Heading3"/>
      </w:pPr>
      <w:bookmarkStart w:id="26" w:name="consistency-vs-local-optimization"/>
      <w:bookmarkEnd w:id="25"/>
      <w:r>
        <w:t>Consistency vs Local Optimization</w:t>
      </w:r>
    </w:p>
    <w:p w14:paraId="2AF08CCA" w14:textId="77777777" w:rsidR="00E0547F" w:rsidRDefault="00000000">
      <w:pPr>
        <w:pStyle w:val="FirstParagraph"/>
      </w:pPr>
      <w:r>
        <w:t>Favor repository-wide and organization-wide conventions. Exceptions must be justified and documented.</w:t>
      </w:r>
    </w:p>
    <w:p w14:paraId="6955F899" w14:textId="77777777" w:rsidR="00E0547F" w:rsidRDefault="00000000">
      <w:pPr>
        <w:pStyle w:val="Heading3"/>
      </w:pPr>
      <w:bookmarkStart w:id="27" w:name="abstraction-vs-simplicity"/>
      <w:bookmarkEnd w:id="26"/>
      <w:r>
        <w:t>Abstraction vs Simplicity</w:t>
      </w:r>
    </w:p>
    <w:p w14:paraId="222EFB69" w14:textId="77777777" w:rsidR="00E0547F" w:rsidRDefault="00000000">
      <w:pPr>
        <w:pStyle w:val="FirstParagraph"/>
      </w:pPr>
      <w:r>
        <w:t>Abstract only repeated patterns (Rule of Three). Avoid premature indirection. Three similar lines of code are better than a premature abstraction.</w:t>
      </w:r>
    </w:p>
    <w:p w14:paraId="7F6FA3A3" w14:textId="77777777" w:rsidR="00E0547F" w:rsidRDefault="0094456A">
      <w:r>
        <w:rPr>
          <w:noProof/>
        </w:rPr>
        <w:pict w14:anchorId="6F351F19">
          <v:rect id="_x0000_i1031" alt="" style="width:451.3pt;height:.05pt;mso-width-percent:0;mso-height-percent:0;mso-width-percent:0;mso-height-percent:0" o:hralign="center" o:hrstd="t" o:hr="t"/>
        </w:pict>
      </w:r>
    </w:p>
    <w:p w14:paraId="78E5A2C4" w14:textId="77777777" w:rsidR="00E0547F" w:rsidRDefault="00000000">
      <w:pPr>
        <w:pStyle w:val="Heading2"/>
      </w:pPr>
      <w:bookmarkStart w:id="28" w:name="_Toc221211448"/>
      <w:bookmarkStart w:id="29" w:name="security-privacy"/>
      <w:bookmarkEnd w:id="24"/>
      <w:bookmarkEnd w:id="27"/>
      <w:r>
        <w:lastRenderedPageBreak/>
        <w:t>Security &amp; Privacy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13"/>
        <w:gridCol w:w="5547"/>
      </w:tblGrid>
      <w:tr w:rsidR="00E0547F" w14:paraId="49086EFD" w14:textId="77777777" w:rsidTr="007C0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13" w:type="dxa"/>
          </w:tcPr>
          <w:p w14:paraId="1CA23177" w14:textId="77777777" w:rsidR="00E0547F" w:rsidRDefault="00000000">
            <w:pPr>
              <w:pStyle w:val="Compact"/>
            </w:pPr>
            <w:r>
              <w:t>Principle</w:t>
            </w:r>
          </w:p>
        </w:tc>
        <w:tc>
          <w:tcPr>
            <w:tcW w:w="5547" w:type="dxa"/>
          </w:tcPr>
          <w:p w14:paraId="15506A3D" w14:textId="77777777" w:rsidR="00E0547F" w:rsidRDefault="00000000">
            <w:pPr>
              <w:pStyle w:val="Compact"/>
            </w:pPr>
            <w:r>
              <w:t>Implementation</w:t>
            </w:r>
          </w:p>
        </w:tc>
      </w:tr>
      <w:tr w:rsidR="00E0547F" w14:paraId="7AAC9D92" w14:textId="77777777" w:rsidTr="007C0416">
        <w:tc>
          <w:tcPr>
            <w:tcW w:w="3813" w:type="dxa"/>
          </w:tcPr>
          <w:p w14:paraId="6396CF07" w14:textId="77777777" w:rsidR="00E0547F" w:rsidRDefault="00000000">
            <w:pPr>
              <w:pStyle w:val="Compact"/>
            </w:pPr>
            <w:r>
              <w:t>Secure coding</w:t>
            </w:r>
          </w:p>
        </w:tc>
        <w:tc>
          <w:tcPr>
            <w:tcW w:w="5547" w:type="dxa"/>
          </w:tcPr>
          <w:p w14:paraId="2B9127B2" w14:textId="77777777" w:rsidR="00E0547F" w:rsidRDefault="00000000">
            <w:pPr>
              <w:pStyle w:val="Compact"/>
            </w:pPr>
            <w:r>
              <w:t>Follow secure coding standards and prioritise OWASP Top 10 in development life cycle</w:t>
            </w:r>
          </w:p>
        </w:tc>
      </w:tr>
      <w:tr w:rsidR="00E0547F" w14:paraId="12412530" w14:textId="77777777" w:rsidTr="007C0416">
        <w:tc>
          <w:tcPr>
            <w:tcW w:w="3813" w:type="dxa"/>
          </w:tcPr>
          <w:p w14:paraId="4B25D5EF" w14:textId="77777777" w:rsidR="00E0547F" w:rsidRDefault="00000000">
            <w:pPr>
              <w:pStyle w:val="Compact"/>
            </w:pPr>
            <w:r>
              <w:t>Authentication everywhere</w:t>
            </w:r>
          </w:p>
        </w:tc>
        <w:tc>
          <w:tcPr>
            <w:tcW w:w="5547" w:type="dxa"/>
          </w:tcPr>
          <w:p w14:paraId="058D213F" w14:textId="77777777" w:rsidR="00E0547F" w:rsidRDefault="00000000">
            <w:pPr>
              <w:pStyle w:val="Compact"/>
            </w:pPr>
            <w:r>
              <w:t>Authenticate all flows internal and external</w:t>
            </w:r>
          </w:p>
        </w:tc>
      </w:tr>
      <w:tr w:rsidR="00E0547F" w14:paraId="175E84C3" w14:textId="77777777" w:rsidTr="007C0416">
        <w:tc>
          <w:tcPr>
            <w:tcW w:w="3813" w:type="dxa"/>
          </w:tcPr>
          <w:p w14:paraId="683C57DC" w14:textId="77777777" w:rsidR="00E0547F" w:rsidRDefault="00000000">
            <w:pPr>
              <w:pStyle w:val="Compact"/>
            </w:pPr>
            <w:r>
              <w:t>Least Privilege</w:t>
            </w:r>
          </w:p>
        </w:tc>
        <w:tc>
          <w:tcPr>
            <w:tcW w:w="5547" w:type="dxa"/>
          </w:tcPr>
          <w:p w14:paraId="6E038051" w14:textId="77777777" w:rsidR="00E0547F" w:rsidRDefault="00000000">
            <w:pPr>
              <w:pStyle w:val="Compact"/>
            </w:pPr>
            <w:r>
              <w:t>Minimize permissions and accessible data at every level</w:t>
            </w:r>
          </w:p>
        </w:tc>
      </w:tr>
      <w:tr w:rsidR="00E0547F" w14:paraId="44048C18" w14:textId="77777777" w:rsidTr="007C0416">
        <w:tc>
          <w:tcPr>
            <w:tcW w:w="3813" w:type="dxa"/>
          </w:tcPr>
          <w:p w14:paraId="2017DE85" w14:textId="77777777" w:rsidR="00E0547F" w:rsidRDefault="00000000">
            <w:pPr>
              <w:pStyle w:val="Compact"/>
            </w:pPr>
            <w:r>
              <w:t>Input Validation</w:t>
            </w:r>
          </w:p>
        </w:tc>
        <w:tc>
          <w:tcPr>
            <w:tcW w:w="5547" w:type="dxa"/>
          </w:tcPr>
          <w:p w14:paraId="4EC05833" w14:textId="77777777" w:rsidR="00E0547F" w:rsidRDefault="00000000">
            <w:pPr>
              <w:pStyle w:val="Compact"/>
            </w:pPr>
            <w:r>
              <w:t>Sanitize at boundaries; reject malformed or unexpected inputs</w:t>
            </w:r>
          </w:p>
        </w:tc>
      </w:tr>
      <w:tr w:rsidR="00E0547F" w14:paraId="5AA9D650" w14:textId="77777777" w:rsidTr="007C0416">
        <w:tc>
          <w:tcPr>
            <w:tcW w:w="3813" w:type="dxa"/>
          </w:tcPr>
          <w:p w14:paraId="7D7F6050" w14:textId="77777777" w:rsidR="00E0547F" w:rsidRDefault="00000000">
            <w:pPr>
              <w:pStyle w:val="Compact"/>
            </w:pPr>
            <w:r>
              <w:t>Secrets Management</w:t>
            </w:r>
          </w:p>
        </w:tc>
        <w:tc>
          <w:tcPr>
            <w:tcW w:w="5547" w:type="dxa"/>
          </w:tcPr>
          <w:p w14:paraId="1A9ED6F9" w14:textId="77777777" w:rsidR="00E0547F" w:rsidRDefault="00000000">
            <w:pPr>
              <w:pStyle w:val="Compact"/>
            </w:pPr>
            <w:r>
              <w:t>Never hardcode; use vaults/env; rotate keys automatically</w:t>
            </w:r>
          </w:p>
        </w:tc>
      </w:tr>
      <w:tr w:rsidR="00E0547F" w14:paraId="4812F46C" w14:textId="77777777" w:rsidTr="007C0416">
        <w:tc>
          <w:tcPr>
            <w:tcW w:w="3813" w:type="dxa"/>
          </w:tcPr>
          <w:p w14:paraId="408F9C52" w14:textId="77777777" w:rsidR="00E0547F" w:rsidRDefault="00000000">
            <w:pPr>
              <w:pStyle w:val="Compact"/>
            </w:pPr>
            <w:r>
              <w:t>PII &amp; Confidential Data Handling</w:t>
            </w:r>
          </w:p>
        </w:tc>
        <w:tc>
          <w:tcPr>
            <w:tcW w:w="5547" w:type="dxa"/>
          </w:tcPr>
          <w:p w14:paraId="606CC6C9" w14:textId="77777777" w:rsidR="00E0547F" w:rsidRDefault="00000000">
            <w:pPr>
              <w:pStyle w:val="Compact"/>
            </w:pPr>
            <w:r>
              <w:t>Mask at rest and in logs; adhere to data minimization</w:t>
            </w:r>
          </w:p>
        </w:tc>
      </w:tr>
      <w:tr w:rsidR="00E0547F" w14:paraId="6F305298" w14:textId="77777777" w:rsidTr="007C0416">
        <w:tc>
          <w:tcPr>
            <w:tcW w:w="3813" w:type="dxa"/>
          </w:tcPr>
          <w:p w14:paraId="1A37A030" w14:textId="77777777" w:rsidR="00E0547F" w:rsidRDefault="00000000">
            <w:pPr>
              <w:pStyle w:val="Compact"/>
            </w:pPr>
            <w:r>
              <w:t>Encryption all flows</w:t>
            </w:r>
          </w:p>
        </w:tc>
        <w:tc>
          <w:tcPr>
            <w:tcW w:w="5547" w:type="dxa"/>
          </w:tcPr>
          <w:p w14:paraId="630919D1" w14:textId="77777777" w:rsidR="00E0547F" w:rsidRDefault="00000000">
            <w:pPr>
              <w:pStyle w:val="Compact"/>
            </w:pPr>
            <w:r>
              <w:t>Encrypt all data in transit and use mTLS</w:t>
            </w:r>
          </w:p>
        </w:tc>
      </w:tr>
      <w:tr w:rsidR="00E0547F" w14:paraId="57362FB0" w14:textId="77777777" w:rsidTr="007C0416">
        <w:tc>
          <w:tcPr>
            <w:tcW w:w="3813" w:type="dxa"/>
          </w:tcPr>
          <w:p w14:paraId="2BDD9219" w14:textId="77777777" w:rsidR="00E0547F" w:rsidRDefault="00000000">
            <w:pPr>
              <w:pStyle w:val="Compact"/>
            </w:pPr>
            <w:r>
              <w:t>Vulnerabilities &amp; misconfig</w:t>
            </w:r>
          </w:p>
        </w:tc>
        <w:tc>
          <w:tcPr>
            <w:tcW w:w="5547" w:type="dxa"/>
          </w:tcPr>
          <w:p w14:paraId="6E3A8CBD" w14:textId="310F91AB" w:rsidR="00E0547F" w:rsidRDefault="00996580">
            <w:pPr>
              <w:pStyle w:val="Compact"/>
            </w:pPr>
            <w:r>
              <w:t>Monitor vulnerabilities and misconfigurations and automatic remediation where possible</w:t>
            </w:r>
          </w:p>
        </w:tc>
      </w:tr>
      <w:tr w:rsidR="00E0547F" w14:paraId="7F474025" w14:textId="77777777" w:rsidTr="007C0416">
        <w:tc>
          <w:tcPr>
            <w:tcW w:w="3813" w:type="dxa"/>
          </w:tcPr>
          <w:p w14:paraId="54D04489" w14:textId="77777777" w:rsidR="00E0547F" w:rsidRDefault="00000000">
            <w:pPr>
              <w:pStyle w:val="Compact"/>
            </w:pPr>
            <w:r>
              <w:t>Audit trails</w:t>
            </w:r>
          </w:p>
        </w:tc>
        <w:tc>
          <w:tcPr>
            <w:tcW w:w="5547" w:type="dxa"/>
          </w:tcPr>
          <w:p w14:paraId="54E20E31" w14:textId="77777777" w:rsidR="00E0547F" w:rsidRDefault="00000000">
            <w:pPr>
              <w:pStyle w:val="Compact"/>
            </w:pPr>
            <w:r>
              <w:t>Generate security audit trails for critical operations</w:t>
            </w:r>
          </w:p>
        </w:tc>
      </w:tr>
      <w:tr w:rsidR="00E0547F" w14:paraId="74E66D99" w14:textId="77777777" w:rsidTr="007C0416">
        <w:tc>
          <w:tcPr>
            <w:tcW w:w="3813" w:type="dxa"/>
          </w:tcPr>
          <w:p w14:paraId="6B74BD2E" w14:textId="77777777" w:rsidR="00E0547F" w:rsidRDefault="00000000">
            <w:pPr>
              <w:pStyle w:val="Compact"/>
            </w:pPr>
            <w:r>
              <w:t>Protective monitoring</w:t>
            </w:r>
          </w:p>
        </w:tc>
        <w:tc>
          <w:tcPr>
            <w:tcW w:w="5547" w:type="dxa"/>
          </w:tcPr>
          <w:p w14:paraId="788A8392" w14:textId="77777777" w:rsidR="00E0547F" w:rsidRDefault="00000000">
            <w:pPr>
              <w:pStyle w:val="Compact"/>
            </w:pPr>
            <w:r>
              <w:t>Setup monitoring and alerting for security events</w:t>
            </w:r>
          </w:p>
        </w:tc>
      </w:tr>
      <w:tr w:rsidR="007C0416" w14:paraId="778A0BD4" w14:textId="77777777" w:rsidTr="007C0416">
        <w:tc>
          <w:tcPr>
            <w:tcW w:w="3813" w:type="dxa"/>
            <w:vAlign w:val="center"/>
          </w:tcPr>
          <w:p w14:paraId="72B506DB" w14:textId="27B2579B" w:rsidR="007C0416" w:rsidRDefault="007C0416" w:rsidP="007C0416">
            <w:pPr>
              <w:pStyle w:val="Compact"/>
            </w:pPr>
            <w:r w:rsidRPr="007C0416">
              <w:t>AI/ML Security</w:t>
            </w:r>
          </w:p>
        </w:tc>
        <w:tc>
          <w:tcPr>
            <w:tcW w:w="5547" w:type="dxa"/>
            <w:vAlign w:val="center"/>
          </w:tcPr>
          <w:p w14:paraId="25D500BD" w14:textId="0CD4FF9B" w:rsidR="007C0416" w:rsidRDefault="007C0416" w:rsidP="007C0416">
            <w:pPr>
              <w:pStyle w:val="Compact"/>
            </w:pPr>
            <w:r w:rsidRPr="007C0416">
              <w:t>Protect against prompt injection, model theft, adversarial attacks, and data poisoning</w:t>
            </w:r>
          </w:p>
        </w:tc>
      </w:tr>
      <w:tr w:rsidR="007C0416" w14:paraId="24B3A3E6" w14:textId="77777777" w:rsidTr="007C0416">
        <w:tc>
          <w:tcPr>
            <w:tcW w:w="3813" w:type="dxa"/>
            <w:vAlign w:val="center"/>
          </w:tcPr>
          <w:p w14:paraId="2D809358" w14:textId="625E967A" w:rsidR="007C0416" w:rsidRPr="007C0416" w:rsidRDefault="007C0416" w:rsidP="007C0416">
            <w:pPr>
              <w:pStyle w:val="Compact"/>
            </w:pPr>
            <w:r w:rsidRPr="007C0416">
              <w:t>Responsible AI</w:t>
            </w:r>
          </w:p>
        </w:tc>
        <w:tc>
          <w:tcPr>
            <w:tcW w:w="5547" w:type="dxa"/>
            <w:vAlign w:val="center"/>
          </w:tcPr>
          <w:p w14:paraId="38A17288" w14:textId="61BFB6DC" w:rsidR="007C0416" w:rsidRPr="007C0416" w:rsidRDefault="007C0416" w:rsidP="007C0416">
            <w:pPr>
              <w:pStyle w:val="Compact"/>
            </w:pPr>
            <w:r w:rsidRPr="007C0416">
              <w:t>Implement bias detection, explainability, fairness audits, and ethical guardrails</w:t>
            </w:r>
          </w:p>
        </w:tc>
      </w:tr>
      <w:tr w:rsidR="007C0416" w14:paraId="7DA78002" w14:textId="77777777" w:rsidTr="007C0416">
        <w:tc>
          <w:tcPr>
            <w:tcW w:w="3813" w:type="dxa"/>
            <w:vAlign w:val="center"/>
          </w:tcPr>
          <w:p w14:paraId="52580A2E" w14:textId="12D70F62" w:rsidR="007C0416" w:rsidRPr="007C0416" w:rsidRDefault="007C0416" w:rsidP="007C0416">
            <w:pPr>
              <w:pStyle w:val="Compact"/>
            </w:pPr>
            <w:r w:rsidRPr="007C0416">
              <w:t>Training Data Governance</w:t>
            </w:r>
          </w:p>
        </w:tc>
        <w:tc>
          <w:tcPr>
            <w:tcW w:w="5547" w:type="dxa"/>
            <w:vAlign w:val="center"/>
          </w:tcPr>
          <w:p w14:paraId="168B6B7E" w14:textId="5F75E6EF" w:rsidR="007C0416" w:rsidRPr="007C0416" w:rsidRDefault="007C0416" w:rsidP="007C0416">
            <w:pPr>
              <w:pStyle w:val="Compact"/>
            </w:pPr>
            <w:r w:rsidRPr="007C0416">
              <w:t>Ensure consent, licensing, and compliance for all training datasets</w:t>
            </w:r>
          </w:p>
        </w:tc>
      </w:tr>
    </w:tbl>
    <w:p w14:paraId="470786A2" w14:textId="77777777" w:rsidR="00E0547F" w:rsidRDefault="0094456A">
      <w:r>
        <w:rPr>
          <w:noProof/>
        </w:rPr>
        <w:pict w14:anchorId="276EB91D">
          <v:rect id="_x0000_i1030" alt="" style="width:451.3pt;height:.05pt;mso-width-percent:0;mso-height-percent:0;mso-width-percent:0;mso-height-percent:0" o:hralign="center" o:hrstd="t" o:hr="t"/>
        </w:pict>
      </w:r>
    </w:p>
    <w:p w14:paraId="06C4DF07" w14:textId="77777777" w:rsidR="00E0547F" w:rsidRDefault="00000000">
      <w:pPr>
        <w:pStyle w:val="Heading2"/>
      </w:pPr>
      <w:bookmarkStart w:id="30" w:name="_Toc221211449"/>
      <w:bookmarkStart w:id="31" w:name="reliability-patterns"/>
      <w:bookmarkEnd w:id="29"/>
      <w:r>
        <w:t>Reliability Patterns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29"/>
        <w:gridCol w:w="5531"/>
      </w:tblGrid>
      <w:tr w:rsidR="00E0547F" w14:paraId="305ED943" w14:textId="77777777" w:rsidTr="003F3E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29" w:type="dxa"/>
          </w:tcPr>
          <w:p w14:paraId="49ACD1C8" w14:textId="77777777" w:rsidR="00E0547F" w:rsidRDefault="00000000">
            <w:pPr>
              <w:pStyle w:val="Compact"/>
            </w:pPr>
            <w:r>
              <w:t>Pattern</w:t>
            </w:r>
          </w:p>
        </w:tc>
        <w:tc>
          <w:tcPr>
            <w:tcW w:w="5531" w:type="dxa"/>
          </w:tcPr>
          <w:p w14:paraId="05F8AF04" w14:textId="77777777" w:rsidR="00E0547F" w:rsidRDefault="00000000">
            <w:pPr>
              <w:pStyle w:val="Compact"/>
            </w:pPr>
            <w:r>
              <w:t>Description</w:t>
            </w:r>
          </w:p>
        </w:tc>
      </w:tr>
      <w:tr w:rsidR="00E0547F" w14:paraId="7A9BA933" w14:textId="77777777" w:rsidTr="003F3E14">
        <w:tc>
          <w:tcPr>
            <w:tcW w:w="3829" w:type="dxa"/>
          </w:tcPr>
          <w:p w14:paraId="41C1AAA5" w14:textId="77777777" w:rsidR="00E0547F" w:rsidRDefault="00000000">
            <w:pPr>
              <w:pStyle w:val="Compact"/>
            </w:pPr>
            <w:r>
              <w:t>Idempotence</w:t>
            </w:r>
          </w:p>
        </w:tc>
        <w:tc>
          <w:tcPr>
            <w:tcW w:w="5531" w:type="dxa"/>
          </w:tcPr>
          <w:p w14:paraId="3DBC4479" w14:textId="77777777" w:rsidR="00E0547F" w:rsidRDefault="00000000">
            <w:pPr>
              <w:pStyle w:val="Compact"/>
            </w:pPr>
            <w:r>
              <w:t>Make external effects safe to retry</w:t>
            </w:r>
          </w:p>
        </w:tc>
      </w:tr>
      <w:tr w:rsidR="00E0547F" w14:paraId="2F7778BE" w14:textId="77777777" w:rsidTr="003F3E14">
        <w:tc>
          <w:tcPr>
            <w:tcW w:w="3829" w:type="dxa"/>
          </w:tcPr>
          <w:p w14:paraId="40B7022A" w14:textId="77777777" w:rsidR="00E0547F" w:rsidRDefault="00000000">
            <w:pPr>
              <w:pStyle w:val="Compact"/>
            </w:pPr>
            <w:r>
              <w:t>Timeouts &amp; Retries</w:t>
            </w:r>
          </w:p>
        </w:tc>
        <w:tc>
          <w:tcPr>
            <w:tcW w:w="5531" w:type="dxa"/>
          </w:tcPr>
          <w:p w14:paraId="47DAC9AB" w14:textId="77777777" w:rsidR="00E0547F" w:rsidRDefault="00000000">
            <w:pPr>
              <w:pStyle w:val="Compact"/>
            </w:pPr>
            <w:r>
              <w:t>Bounded retries with exponential backoff; circuit breakers for unstable dependencies</w:t>
            </w:r>
          </w:p>
        </w:tc>
      </w:tr>
      <w:tr w:rsidR="00E0547F" w14:paraId="39B6E593" w14:textId="77777777" w:rsidTr="003F3E14">
        <w:tc>
          <w:tcPr>
            <w:tcW w:w="3829" w:type="dxa"/>
          </w:tcPr>
          <w:p w14:paraId="155FDFC7" w14:textId="77777777" w:rsidR="00E0547F" w:rsidRDefault="00000000">
            <w:pPr>
              <w:pStyle w:val="Compact"/>
            </w:pPr>
            <w:r>
              <w:t>Fail Fast</w:t>
            </w:r>
          </w:p>
        </w:tc>
        <w:tc>
          <w:tcPr>
            <w:tcW w:w="5531" w:type="dxa"/>
          </w:tcPr>
          <w:p w14:paraId="1A18851A" w14:textId="77777777" w:rsidR="00E0547F" w:rsidRDefault="00000000">
            <w:pPr>
              <w:pStyle w:val="Compact"/>
            </w:pPr>
            <w:r>
              <w:t>Detect and surface errors early; avoid silent failures</w:t>
            </w:r>
          </w:p>
        </w:tc>
      </w:tr>
      <w:tr w:rsidR="00E0547F" w14:paraId="7BBA0172" w14:textId="77777777" w:rsidTr="003F3E14">
        <w:tc>
          <w:tcPr>
            <w:tcW w:w="3829" w:type="dxa"/>
          </w:tcPr>
          <w:p w14:paraId="38921BE8" w14:textId="77777777" w:rsidR="00E0547F" w:rsidRDefault="00000000">
            <w:pPr>
              <w:pStyle w:val="Compact"/>
            </w:pPr>
            <w:r>
              <w:t>Graceful Degradation</w:t>
            </w:r>
          </w:p>
        </w:tc>
        <w:tc>
          <w:tcPr>
            <w:tcW w:w="5531" w:type="dxa"/>
          </w:tcPr>
          <w:p w14:paraId="58457583" w14:textId="77777777" w:rsidR="00E0547F" w:rsidRDefault="00000000">
            <w:pPr>
              <w:pStyle w:val="Compact"/>
            </w:pPr>
            <w:r>
              <w:t>Reduced functionality over total outage</w:t>
            </w:r>
          </w:p>
        </w:tc>
      </w:tr>
      <w:tr w:rsidR="00E0547F" w14:paraId="21AAF735" w14:textId="77777777" w:rsidTr="003F3E14">
        <w:tc>
          <w:tcPr>
            <w:tcW w:w="3829" w:type="dxa"/>
          </w:tcPr>
          <w:p w14:paraId="29D670F8" w14:textId="77777777" w:rsidR="00E0547F" w:rsidRDefault="00000000">
            <w:pPr>
              <w:pStyle w:val="Compact"/>
            </w:pPr>
            <w:r>
              <w:t>Backup &amp; Restore</w:t>
            </w:r>
          </w:p>
        </w:tc>
        <w:tc>
          <w:tcPr>
            <w:tcW w:w="5531" w:type="dxa"/>
          </w:tcPr>
          <w:p w14:paraId="22B8ABFE" w14:textId="77777777" w:rsidR="00E0547F" w:rsidRDefault="00000000">
            <w:pPr>
              <w:pStyle w:val="Compact"/>
            </w:pPr>
            <w:r>
              <w:t>Automated backups, restoration process</w:t>
            </w:r>
          </w:p>
        </w:tc>
      </w:tr>
      <w:tr w:rsidR="003F3E14" w14:paraId="49AEC253" w14:textId="77777777" w:rsidTr="003F3E14">
        <w:tc>
          <w:tcPr>
            <w:tcW w:w="3829" w:type="dxa"/>
            <w:vAlign w:val="center"/>
          </w:tcPr>
          <w:p w14:paraId="7C2656DE" w14:textId="61C4D333" w:rsidR="003F3E14" w:rsidRDefault="003F3E14" w:rsidP="003F3E14">
            <w:pPr>
              <w:pStyle w:val="Compact"/>
            </w:pPr>
            <w:r w:rsidRPr="003F3E14">
              <w:lastRenderedPageBreak/>
              <w:t>Model Versioning</w:t>
            </w:r>
          </w:p>
        </w:tc>
        <w:tc>
          <w:tcPr>
            <w:tcW w:w="5531" w:type="dxa"/>
            <w:vAlign w:val="center"/>
          </w:tcPr>
          <w:p w14:paraId="65DF7C41" w14:textId="4F7C00BD" w:rsidR="003F3E14" w:rsidRDefault="003F3E14" w:rsidP="003F3E14">
            <w:pPr>
              <w:pStyle w:val="Compact"/>
            </w:pPr>
            <w:r w:rsidRPr="003F3E14">
              <w:t>Track model lineage, enable rollback to previous versions</w:t>
            </w:r>
          </w:p>
        </w:tc>
      </w:tr>
      <w:tr w:rsidR="003F3E14" w14:paraId="657E24D9" w14:textId="77777777" w:rsidTr="003F3E14">
        <w:tc>
          <w:tcPr>
            <w:tcW w:w="3829" w:type="dxa"/>
            <w:vAlign w:val="center"/>
          </w:tcPr>
          <w:p w14:paraId="2DB62068" w14:textId="63353C75" w:rsidR="003F3E14" w:rsidRDefault="003F3E14" w:rsidP="003F3E14">
            <w:pPr>
              <w:pStyle w:val="Compact"/>
            </w:pPr>
            <w:r w:rsidRPr="003F3E14">
              <w:t>Drift Detection</w:t>
            </w:r>
          </w:p>
        </w:tc>
        <w:tc>
          <w:tcPr>
            <w:tcW w:w="5531" w:type="dxa"/>
            <w:vAlign w:val="center"/>
          </w:tcPr>
          <w:p w14:paraId="3F06086D" w14:textId="0C5D40A1" w:rsidR="003F3E14" w:rsidRDefault="003F3E14" w:rsidP="003F3E14">
            <w:pPr>
              <w:pStyle w:val="Compact"/>
            </w:pPr>
            <w:r w:rsidRPr="003F3E14">
              <w:t>Monitor for data and concept drift; trigger retraining when thresholds breach</w:t>
            </w:r>
          </w:p>
        </w:tc>
      </w:tr>
      <w:tr w:rsidR="003F3E14" w14:paraId="69EEAFF1" w14:textId="77777777" w:rsidTr="003F3E14">
        <w:tc>
          <w:tcPr>
            <w:tcW w:w="3829" w:type="dxa"/>
            <w:vAlign w:val="center"/>
          </w:tcPr>
          <w:p w14:paraId="339F4515" w14:textId="70851815" w:rsidR="003F3E14" w:rsidRDefault="003F3E14" w:rsidP="003F3E14">
            <w:pPr>
              <w:pStyle w:val="Compact"/>
            </w:pPr>
            <w:r w:rsidRPr="003F3E14">
              <w:t>Human-in-the-Loop</w:t>
            </w:r>
          </w:p>
        </w:tc>
        <w:tc>
          <w:tcPr>
            <w:tcW w:w="5531" w:type="dxa"/>
            <w:vAlign w:val="center"/>
          </w:tcPr>
          <w:p w14:paraId="002A1831" w14:textId="3CF9D54A" w:rsidR="003F3E14" w:rsidRDefault="003F3E14" w:rsidP="003F3E14">
            <w:pPr>
              <w:pStyle w:val="Compact"/>
            </w:pPr>
            <w:r w:rsidRPr="003F3E14">
              <w:t>Graceful fallback to human review for low-confidence predictions</w:t>
            </w:r>
          </w:p>
        </w:tc>
      </w:tr>
    </w:tbl>
    <w:p w14:paraId="36DA6E1E" w14:textId="77777777" w:rsidR="00E0547F" w:rsidRDefault="0094456A">
      <w:r>
        <w:rPr>
          <w:noProof/>
        </w:rPr>
        <w:pict w14:anchorId="1A65BD2E">
          <v:rect id="_x0000_i1029" alt="" style="width:451.3pt;height:.05pt;mso-width-percent:0;mso-height-percent:0;mso-width-percent:0;mso-height-percent:0" o:hralign="center" o:hrstd="t" o:hr="t"/>
        </w:pict>
      </w:r>
    </w:p>
    <w:p w14:paraId="74BF41C6" w14:textId="77777777" w:rsidR="00E0547F" w:rsidRDefault="00000000">
      <w:pPr>
        <w:pStyle w:val="Heading2"/>
      </w:pPr>
      <w:bookmarkStart w:id="32" w:name="_Toc221211450"/>
      <w:bookmarkStart w:id="33" w:name="performance-targets"/>
      <w:bookmarkEnd w:id="31"/>
      <w:r>
        <w:t>Performance Targets</w:t>
      </w:r>
      <w:bookmarkEnd w:id="32"/>
    </w:p>
    <w:p w14:paraId="684B30B4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Latency Budgets</w:t>
      </w:r>
      <w:r>
        <w:t>: Define per endpoint/service SLOs (e.g., p95 ≤ 250ms for critical APIs)</w:t>
      </w:r>
    </w:p>
    <w:p w14:paraId="27985943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Resource Usage</w:t>
      </w:r>
      <w:r>
        <w:t>: Bound memory/CPU; monitor and alert on regressions</w:t>
      </w:r>
    </w:p>
    <w:p w14:paraId="1AA51A16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Start-up Time</w:t>
      </w:r>
      <w:r>
        <w:t>: Services start within defined thresholds; lazy-init non-critical components</w:t>
      </w:r>
    </w:p>
    <w:p w14:paraId="4AE6810D" w14:textId="77777777" w:rsidR="00E0547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Cold Start</w:t>
      </w:r>
      <w:r>
        <w:t>: Optimize for serverless/container cold starts</w:t>
      </w:r>
    </w:p>
    <w:p w14:paraId="12E6936E" w14:textId="77777777" w:rsidR="008A49F4" w:rsidRPr="008A49F4" w:rsidRDefault="008A49F4" w:rsidP="008A49F4">
      <w:pPr>
        <w:numPr>
          <w:ilvl w:val="0"/>
          <w:numId w:val="6"/>
        </w:numPr>
        <w:spacing w:before="100" w:beforeAutospacing="1" w:after="100" w:afterAutospacing="1"/>
      </w:pPr>
      <w:r w:rsidRPr="008A49F4">
        <w:rPr>
          <w:b/>
          <w:bCs/>
        </w:rPr>
        <w:t>Inference Latency</w:t>
      </w:r>
      <w:r w:rsidRPr="008A49F4">
        <w:t>: Define SLOs for model inference (e.g., p95 ≤ 100ms for real-time predictions)</w:t>
      </w:r>
    </w:p>
    <w:p w14:paraId="32B295D7" w14:textId="77777777" w:rsidR="008A49F4" w:rsidRPr="008A49F4" w:rsidRDefault="008A49F4" w:rsidP="008A49F4">
      <w:pPr>
        <w:numPr>
          <w:ilvl w:val="0"/>
          <w:numId w:val="6"/>
        </w:numPr>
        <w:spacing w:before="100" w:beforeAutospacing="1" w:after="100" w:afterAutospacing="1"/>
      </w:pPr>
      <w:r w:rsidRPr="008A49F4">
        <w:rPr>
          <w:b/>
          <w:bCs/>
        </w:rPr>
        <w:t xml:space="preserve">Model Freshness: </w:t>
      </w:r>
      <w:r w:rsidRPr="008A49F4">
        <w:t>Maximum staleness thresholds before retraining required</w:t>
      </w:r>
    </w:p>
    <w:p w14:paraId="07F1BF5F" w14:textId="2DBF6E1F" w:rsidR="00E0547F" w:rsidRDefault="008A49F4" w:rsidP="0051523F">
      <w:pPr>
        <w:numPr>
          <w:ilvl w:val="0"/>
          <w:numId w:val="6"/>
        </w:numPr>
        <w:spacing w:before="100" w:beforeAutospacing="1" w:after="100" w:afterAutospacing="1"/>
      </w:pPr>
      <w:r w:rsidRPr="008A49F4">
        <w:rPr>
          <w:b/>
          <w:bCs/>
        </w:rPr>
        <w:t>GPU/TPU Utilization:</w:t>
      </w:r>
      <w:r w:rsidRPr="008A49F4">
        <w:t xml:space="preserve"> Optimize compute for training efficiency and cost</w:t>
      </w:r>
    </w:p>
    <w:p w14:paraId="012AFBFD" w14:textId="77777777" w:rsidR="0051523F" w:rsidRPr="0051523F" w:rsidRDefault="0051523F" w:rsidP="0051523F">
      <w:pPr>
        <w:pStyle w:val="Heading2"/>
      </w:pPr>
      <w:bookmarkStart w:id="34" w:name="_Toc221211451"/>
      <w:r w:rsidRPr="0051523F">
        <w:t>AI Governance</w:t>
      </w:r>
      <w:bookmarkEnd w:id="34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60"/>
        <w:gridCol w:w="6954"/>
      </w:tblGrid>
      <w:tr w:rsidR="0051523F" w:rsidRPr="0051523F" w14:paraId="251C93BB" w14:textId="77777777" w:rsidTr="00055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21A38" w14:textId="77777777" w:rsidR="0051523F" w:rsidRPr="0051523F" w:rsidRDefault="0051523F" w:rsidP="0051523F">
            <w:pPr>
              <w:pStyle w:val="Compact"/>
            </w:pPr>
            <w:r w:rsidRPr="0051523F">
              <w:t>Principle</w:t>
            </w:r>
          </w:p>
        </w:tc>
        <w:tc>
          <w:tcPr>
            <w:tcW w:w="0" w:type="auto"/>
            <w:hideMark/>
          </w:tcPr>
          <w:p w14:paraId="2514AC23" w14:textId="77777777" w:rsidR="0051523F" w:rsidRPr="0051523F" w:rsidRDefault="0051523F" w:rsidP="0051523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523F">
              <w:t>Implementation</w:t>
            </w:r>
          </w:p>
        </w:tc>
      </w:tr>
      <w:tr w:rsidR="0051523F" w:rsidRPr="0051523F" w14:paraId="588DA024" w14:textId="77777777" w:rsidTr="00055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3EAE" w14:textId="77777777" w:rsidR="0051523F" w:rsidRPr="0051523F" w:rsidRDefault="0051523F" w:rsidP="0051523F">
            <w:pPr>
              <w:pStyle w:val="Compact"/>
            </w:pPr>
            <w:r w:rsidRPr="0051523F">
              <w:t>Explainability</w:t>
            </w:r>
          </w:p>
        </w:tc>
        <w:tc>
          <w:tcPr>
            <w:tcW w:w="0" w:type="auto"/>
            <w:hideMark/>
          </w:tcPr>
          <w:p w14:paraId="71DD7991" w14:textId="77777777" w:rsidR="0051523F" w:rsidRPr="0051523F" w:rsidRDefault="0051523F" w:rsidP="0051523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23F">
              <w:t>Models must provide interpretable outputs for regulated domains</w:t>
            </w:r>
          </w:p>
        </w:tc>
      </w:tr>
      <w:tr w:rsidR="0051523F" w:rsidRPr="0051523F" w14:paraId="7E79124D" w14:textId="77777777" w:rsidTr="00055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577A5" w14:textId="77777777" w:rsidR="0051523F" w:rsidRPr="0051523F" w:rsidRDefault="0051523F" w:rsidP="0051523F">
            <w:pPr>
              <w:pStyle w:val="Compact"/>
            </w:pPr>
            <w:r w:rsidRPr="0051523F">
              <w:t>Audit Trails</w:t>
            </w:r>
          </w:p>
        </w:tc>
        <w:tc>
          <w:tcPr>
            <w:tcW w:w="0" w:type="auto"/>
            <w:hideMark/>
          </w:tcPr>
          <w:p w14:paraId="200BC45E" w14:textId="77777777" w:rsidR="0051523F" w:rsidRPr="0051523F" w:rsidRDefault="0051523F" w:rsidP="0051523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23F">
              <w:t>Log all predictions, inputs, and model versions for compliance</w:t>
            </w:r>
          </w:p>
        </w:tc>
      </w:tr>
      <w:tr w:rsidR="0051523F" w:rsidRPr="0051523F" w14:paraId="6DD5A7B0" w14:textId="77777777" w:rsidTr="00055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0111B" w14:textId="77777777" w:rsidR="0051523F" w:rsidRPr="0051523F" w:rsidRDefault="0051523F" w:rsidP="0051523F">
            <w:pPr>
              <w:pStyle w:val="Compact"/>
            </w:pPr>
            <w:r w:rsidRPr="0051523F">
              <w:t>Bias Monitoring</w:t>
            </w:r>
          </w:p>
        </w:tc>
        <w:tc>
          <w:tcPr>
            <w:tcW w:w="0" w:type="auto"/>
            <w:hideMark/>
          </w:tcPr>
          <w:p w14:paraId="345CF953" w14:textId="77777777" w:rsidR="0051523F" w:rsidRPr="0051523F" w:rsidRDefault="0051523F" w:rsidP="0051523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23F">
              <w:t>Continuous fairness metrics across protected attributes</w:t>
            </w:r>
          </w:p>
        </w:tc>
      </w:tr>
      <w:tr w:rsidR="0051523F" w:rsidRPr="0051523F" w14:paraId="4A37D75F" w14:textId="77777777" w:rsidTr="00055D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EF02B" w14:textId="77777777" w:rsidR="0051523F" w:rsidRPr="0051523F" w:rsidRDefault="0051523F" w:rsidP="0051523F">
            <w:pPr>
              <w:pStyle w:val="Compact"/>
            </w:pPr>
            <w:r w:rsidRPr="0051523F">
              <w:t>Cost Attribution</w:t>
            </w:r>
          </w:p>
        </w:tc>
        <w:tc>
          <w:tcPr>
            <w:tcW w:w="0" w:type="auto"/>
            <w:hideMark/>
          </w:tcPr>
          <w:p w14:paraId="5EA06461" w14:textId="77777777" w:rsidR="0051523F" w:rsidRPr="0051523F" w:rsidRDefault="0051523F" w:rsidP="0051523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523F">
              <w:t>Track AI compute costs per model, team, and use case</w:t>
            </w:r>
          </w:p>
        </w:tc>
      </w:tr>
    </w:tbl>
    <w:p w14:paraId="6393CCCD" w14:textId="77777777" w:rsidR="0051523F" w:rsidRDefault="0051523F"/>
    <w:p w14:paraId="60474559" w14:textId="77777777" w:rsidR="00E0547F" w:rsidRDefault="00000000">
      <w:pPr>
        <w:pStyle w:val="Heading2"/>
      </w:pPr>
      <w:bookmarkStart w:id="35" w:name="_Toc221211452"/>
      <w:bookmarkStart w:id="36" w:name="architectural-principles"/>
      <w:bookmarkEnd w:id="33"/>
      <w:r>
        <w:t>Architectural Principles</w:t>
      </w:r>
      <w:bookmarkEnd w:id="35"/>
    </w:p>
    <w:p w14:paraId="293C5D1F" w14:textId="77777777" w:rsidR="00E0547F" w:rsidRDefault="00000000">
      <w:pPr>
        <w:pStyle w:val="Heading3"/>
      </w:pPr>
      <w:bookmarkStart w:id="37" w:name="statelessness"/>
      <w:r>
        <w:t>Statelessness</w:t>
      </w:r>
    </w:p>
    <w:p w14:paraId="0BCD366C" w14:textId="77777777" w:rsidR="00E0547F" w:rsidRDefault="00000000">
      <w:pPr>
        <w:pStyle w:val="FirstParagraph"/>
      </w:pPr>
      <w:r>
        <w:t>Services must be stateless; externalize all state to persistent stores for horizontal scaling.</w:t>
      </w:r>
    </w:p>
    <w:p w14:paraId="5AAD7DA3" w14:textId="77777777" w:rsidR="00E0547F" w:rsidRDefault="00000000">
      <w:pPr>
        <w:pStyle w:val="Heading3"/>
      </w:pPr>
      <w:bookmarkStart w:id="38" w:name="immutability"/>
      <w:bookmarkEnd w:id="37"/>
      <w:r>
        <w:t>Immutability</w:t>
      </w:r>
    </w:p>
    <w:p w14:paraId="4CB9BD17" w14:textId="77777777" w:rsidR="00E0547F" w:rsidRDefault="00000000">
      <w:pPr>
        <w:pStyle w:val="FirstParagraph"/>
      </w:pPr>
      <w:r>
        <w:t>Use immutable containers and deployments; avoid in-place updates to ensure consistency and simplify rollbacks.</w:t>
      </w:r>
    </w:p>
    <w:p w14:paraId="0C980442" w14:textId="77777777" w:rsidR="00E0547F" w:rsidRDefault="00000000">
      <w:pPr>
        <w:pStyle w:val="Heading3"/>
      </w:pPr>
      <w:bookmarkStart w:id="39" w:name="backwards-compatibility"/>
      <w:bookmarkEnd w:id="38"/>
      <w:r>
        <w:lastRenderedPageBreak/>
        <w:t>Backwards Compatibility</w:t>
      </w:r>
    </w:p>
    <w:p w14:paraId="3EE816D7" w14:textId="77777777" w:rsidR="00E0547F" w:rsidRDefault="00000000">
      <w:pPr>
        <w:pStyle w:val="FirstParagraph"/>
      </w:pPr>
      <w:r>
        <w:t>Maintain API stability; support multiple versions during transitions for independent service evolution.</w:t>
      </w:r>
    </w:p>
    <w:p w14:paraId="68C11F27" w14:textId="77777777" w:rsidR="00E0547F" w:rsidRDefault="00000000">
      <w:pPr>
        <w:pStyle w:val="Heading3"/>
      </w:pPr>
      <w:bookmarkStart w:id="40" w:name="team-autonomy"/>
      <w:bookmarkEnd w:id="39"/>
      <w:r>
        <w:t>Team Autonomy</w:t>
      </w:r>
    </w:p>
    <w:p w14:paraId="53D50E55" w14:textId="77777777" w:rsidR="00E0547F" w:rsidRDefault="00000000">
      <w:pPr>
        <w:pStyle w:val="FirstParagraph"/>
      </w:pPr>
      <w:r>
        <w:t>Organize teams around business domains; enable independent service ownership and deployment (Conway’s Law).</w:t>
      </w:r>
    </w:p>
    <w:p w14:paraId="2F93B3B0" w14:textId="77777777" w:rsidR="00E0547F" w:rsidRDefault="0094456A">
      <w:r>
        <w:rPr>
          <w:noProof/>
        </w:rPr>
        <w:pict w14:anchorId="6A628A2B">
          <v:rect id="_x0000_i1028" alt="" style="width:451.3pt;height:.05pt;mso-width-percent:0;mso-height-percent:0;mso-width-percent:0;mso-height-percent:0" o:hralign="center" o:hrstd="t" o:hr="t"/>
        </w:pict>
      </w:r>
    </w:p>
    <w:p w14:paraId="5061347D" w14:textId="77777777" w:rsidR="00E0547F" w:rsidRDefault="00000000">
      <w:pPr>
        <w:pStyle w:val="Heading2"/>
      </w:pPr>
      <w:bookmarkStart w:id="41" w:name="_Toc221211453"/>
      <w:bookmarkStart w:id="42" w:name="technology-selection-criteria"/>
      <w:bookmarkEnd w:id="36"/>
      <w:bookmarkEnd w:id="40"/>
      <w:r>
        <w:t>Technology Selection Criteria</w:t>
      </w:r>
      <w:bookmarkEnd w:id="41"/>
    </w:p>
    <w:p w14:paraId="3C27792D" w14:textId="77777777" w:rsidR="00E0547F" w:rsidRDefault="00000000">
      <w:pPr>
        <w:pStyle w:val="Compact"/>
        <w:numPr>
          <w:ilvl w:val="0"/>
          <w:numId w:val="7"/>
        </w:numPr>
      </w:pPr>
      <w:r>
        <w:t>Open standards preferred over proprietary solutions</w:t>
      </w:r>
    </w:p>
    <w:p w14:paraId="51607E0D" w14:textId="77777777" w:rsidR="00E0547F" w:rsidRDefault="00000000">
      <w:pPr>
        <w:pStyle w:val="Compact"/>
        <w:numPr>
          <w:ilvl w:val="0"/>
          <w:numId w:val="7"/>
        </w:numPr>
      </w:pPr>
      <w:r>
        <w:t>Libraries with zero critical and high vulnerabilities</w:t>
      </w:r>
    </w:p>
    <w:p w14:paraId="7DD0963B" w14:textId="77777777" w:rsidR="00E0547F" w:rsidRDefault="00000000">
      <w:pPr>
        <w:pStyle w:val="Compact"/>
        <w:numPr>
          <w:ilvl w:val="0"/>
          <w:numId w:val="7"/>
        </w:numPr>
      </w:pPr>
      <w:r>
        <w:t>Active maintenance and community support</w:t>
      </w:r>
    </w:p>
    <w:p w14:paraId="462049A6" w14:textId="77777777" w:rsidR="00E0547F" w:rsidRDefault="00000000">
      <w:pPr>
        <w:pStyle w:val="Compact"/>
        <w:numPr>
          <w:ilvl w:val="0"/>
          <w:numId w:val="7"/>
        </w:numPr>
      </w:pPr>
      <w:r>
        <w:t>Clear licensing compatible with commercial use</w:t>
      </w:r>
    </w:p>
    <w:p w14:paraId="715A5A6F" w14:textId="77777777" w:rsidR="00E57D11" w:rsidRDefault="00000000" w:rsidP="00E57D11">
      <w:pPr>
        <w:pStyle w:val="Compact"/>
        <w:numPr>
          <w:ilvl w:val="0"/>
          <w:numId w:val="7"/>
        </w:numPr>
      </w:pPr>
      <w:r>
        <w:t>Performance characteristics matching requirements</w:t>
      </w:r>
    </w:p>
    <w:p w14:paraId="15B31C65" w14:textId="1A194454" w:rsidR="00E57D11" w:rsidRDefault="00E57D11" w:rsidP="00E57D11">
      <w:pPr>
        <w:pStyle w:val="Compact"/>
        <w:numPr>
          <w:ilvl w:val="0"/>
          <w:numId w:val="7"/>
        </w:numPr>
      </w:pPr>
      <w:r w:rsidRPr="00E57D11">
        <w:t>AI/ML frameworks with production-ready serving capabilities</w:t>
      </w:r>
    </w:p>
    <w:p w14:paraId="6C0ED237" w14:textId="77777777" w:rsidR="00E0547F" w:rsidRDefault="0094456A">
      <w:r>
        <w:rPr>
          <w:noProof/>
        </w:rPr>
        <w:pict w14:anchorId="478D1AC5">
          <v:rect id="_x0000_i1027" alt="" style="width:451.3pt;height:.05pt;mso-width-percent:0;mso-height-percent:0;mso-width-percent:0;mso-height-percent:0" o:hralign="center" o:hrstd="t" o:hr="t"/>
        </w:pict>
      </w:r>
    </w:p>
    <w:p w14:paraId="0FA3893C" w14:textId="77777777" w:rsidR="00E0547F" w:rsidRDefault="00000000">
      <w:pPr>
        <w:pStyle w:val="Heading1"/>
      </w:pPr>
      <w:bookmarkStart w:id="43" w:name="_Toc221211454"/>
      <w:bookmarkStart w:id="44" w:name="technology-standards"/>
      <w:bookmarkEnd w:id="0"/>
      <w:bookmarkEnd w:id="42"/>
      <w:r>
        <w:t>Technology Standards</w:t>
      </w:r>
      <w:bookmarkEnd w:id="43"/>
    </w:p>
    <w:p w14:paraId="0FD48304" w14:textId="77777777" w:rsidR="00E0547F" w:rsidRDefault="00000000">
      <w:pPr>
        <w:pStyle w:val="FirstParagraph"/>
      </w:pPr>
      <w:r>
        <w:t>Technology stack and standards for selection and implementation.</w:t>
      </w:r>
    </w:p>
    <w:p w14:paraId="66B2D71D" w14:textId="77777777" w:rsidR="00E0547F" w:rsidRDefault="0094456A">
      <w:r>
        <w:rPr>
          <w:noProof/>
        </w:rPr>
        <w:pict w14:anchorId="36975A3B">
          <v:rect id="_x0000_i1026" alt="" style="width:451.3pt;height:.05pt;mso-width-percent:0;mso-height-percent:0;mso-width-percent:0;mso-height-percent:0" o:hralign="center" o:hrstd="t" o:hr="t"/>
        </w:pict>
      </w:r>
    </w:p>
    <w:p w14:paraId="75F3693F" w14:textId="77777777" w:rsidR="00E0547F" w:rsidRDefault="00000000">
      <w:pPr>
        <w:pStyle w:val="Heading3"/>
      </w:pPr>
      <w:bookmarkStart w:id="45" w:name="technology-stack"/>
      <w:r>
        <w:t>Technology Stack</w:t>
      </w:r>
    </w:p>
    <w:p w14:paraId="16197D71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API Gateway</w:t>
      </w:r>
      <w:r>
        <w:t>: Native API Gateway for rate limiting at the edge, request routing, or API composition patterns</w:t>
      </w:r>
    </w:p>
    <w:p w14:paraId="6AEE0C93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Backend</w:t>
      </w:r>
      <w:r>
        <w:t>: Latest Java LTS (25+), Spring Boot 4.0+, Gradle (multi-module monorepo)</w:t>
      </w:r>
    </w:p>
    <w:p w14:paraId="496549E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Frontend</w:t>
      </w:r>
      <w:r>
        <w:t>: React with TypeScript, Vite</w:t>
      </w:r>
    </w:p>
    <w:p w14:paraId="4DD10F5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Spring Cloud</w:t>
      </w:r>
      <w:r>
        <w:t>: Microservices patterns and distributed system support</w:t>
      </w:r>
    </w:p>
    <w:p w14:paraId="68465013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Containers</w:t>
      </w:r>
      <w:r>
        <w:t>: Docker for all services</w:t>
      </w:r>
    </w:p>
    <w:p w14:paraId="6C7AD014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Orchestration</w:t>
      </w:r>
      <w:r>
        <w:t>: Kubernetes (Kind locally, Cloud Run on GCP)</w:t>
      </w:r>
    </w:p>
    <w:p w14:paraId="3E8D6DAD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Infrastructure</w:t>
      </w:r>
      <w:r>
        <w:t>: Terraform for IaC to setup core GCP resources</w:t>
      </w:r>
    </w:p>
    <w:p w14:paraId="52B55A97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Database</w:t>
      </w:r>
      <w:r>
        <w:t>: CloudSQL (GCP), local SQL/H2 for development</w:t>
      </w:r>
    </w:p>
    <w:p w14:paraId="12613D68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Caching</w:t>
      </w:r>
      <w:r>
        <w:t>: Redis, cloud native</w:t>
      </w:r>
    </w:p>
    <w:p w14:paraId="377D7D7F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Secrets</w:t>
      </w:r>
      <w:r>
        <w:t>: GCP Secrets manager for runtime, GitHub secrets for build</w:t>
      </w:r>
    </w:p>
    <w:p w14:paraId="64444C3F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Events/Integration</w:t>
      </w:r>
      <w:r>
        <w:t>: GCP Pub/Sub, Kafka</w:t>
      </w:r>
    </w:p>
    <w:p w14:paraId="2B2E084C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Config</w:t>
      </w:r>
      <w:r>
        <w:t>: YAML for all Kubernetes and application configs</w:t>
      </w:r>
    </w:p>
    <w:p w14:paraId="2001054E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OpenTelemetry</w:t>
      </w:r>
      <w:r>
        <w:t>: Unified observability (traces, metrics, logs)</w:t>
      </w:r>
    </w:p>
    <w:p w14:paraId="623555EE" w14:textId="77777777" w:rsidR="00E0547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React 19+</w:t>
      </w:r>
      <w:r>
        <w:t>: Latest react library for web and native use interfaces.</w:t>
      </w:r>
    </w:p>
    <w:p w14:paraId="738233EC" w14:textId="77777777" w:rsidR="00E0547F" w:rsidRDefault="00000000">
      <w:pPr>
        <w:pStyle w:val="Heading2"/>
      </w:pPr>
      <w:bookmarkStart w:id="46" w:name="_Toc221211455"/>
      <w:bookmarkStart w:id="47" w:name="tool-matrix"/>
      <w:bookmarkEnd w:id="45"/>
      <w:r>
        <w:t>Tool Matrix</w:t>
      </w:r>
      <w:bookmarkEnd w:id="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6"/>
        <w:gridCol w:w="3100"/>
        <w:gridCol w:w="3788"/>
      </w:tblGrid>
      <w:tr w:rsidR="00E0547F" w14:paraId="5958AFE9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0EC803" w14:textId="77777777" w:rsidR="00E0547F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31C0EDC" w14:textId="77777777" w:rsidR="00E0547F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6672B362" w14:textId="77777777" w:rsidR="00E0547F" w:rsidRDefault="00000000">
            <w:pPr>
              <w:pStyle w:val="Compact"/>
            </w:pPr>
            <w:r>
              <w:t>Purpose</w:t>
            </w:r>
          </w:p>
        </w:tc>
      </w:tr>
      <w:tr w:rsidR="00E0547F" w14:paraId="66C5372D" w14:textId="77777777">
        <w:tc>
          <w:tcPr>
            <w:tcW w:w="0" w:type="auto"/>
          </w:tcPr>
          <w:p w14:paraId="3A617169" w14:textId="77777777" w:rsidR="00E0547F" w:rsidRDefault="00000000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14:paraId="474894F9" w14:textId="77777777" w:rsidR="00E0547F" w:rsidRDefault="00000000">
            <w:pPr>
              <w:pStyle w:val="Compact"/>
            </w:pPr>
            <w:r>
              <w:t>VS Code</w:t>
            </w:r>
          </w:p>
        </w:tc>
        <w:tc>
          <w:tcPr>
            <w:tcW w:w="0" w:type="auto"/>
          </w:tcPr>
          <w:p w14:paraId="4687E767" w14:textId="77777777" w:rsidR="00E0547F" w:rsidRDefault="00000000">
            <w:pPr>
              <w:pStyle w:val="Compact"/>
            </w:pPr>
            <w:r>
              <w:t>Primary development environment</w:t>
            </w:r>
          </w:p>
        </w:tc>
      </w:tr>
      <w:tr w:rsidR="00E0547F" w14:paraId="3B1B55F9" w14:textId="77777777">
        <w:tc>
          <w:tcPr>
            <w:tcW w:w="0" w:type="auto"/>
          </w:tcPr>
          <w:p w14:paraId="36E2B49B" w14:textId="77777777" w:rsidR="00E0547F" w:rsidRDefault="00000000">
            <w:pPr>
              <w:pStyle w:val="Compact"/>
            </w:pPr>
            <w:r>
              <w:t>Source Control</w:t>
            </w:r>
          </w:p>
        </w:tc>
        <w:tc>
          <w:tcPr>
            <w:tcW w:w="0" w:type="auto"/>
          </w:tcPr>
          <w:p w14:paraId="3237706E" w14:textId="77777777" w:rsidR="00E0547F" w:rsidRDefault="00000000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13E108CD" w14:textId="77777777" w:rsidR="00E0547F" w:rsidRDefault="00000000">
            <w:pPr>
              <w:pStyle w:val="Compact"/>
            </w:pPr>
            <w:r>
              <w:t>Code repository and collaboration</w:t>
            </w:r>
          </w:p>
        </w:tc>
      </w:tr>
      <w:tr w:rsidR="00E0547F" w14:paraId="5341541F" w14:textId="77777777">
        <w:tc>
          <w:tcPr>
            <w:tcW w:w="0" w:type="auto"/>
          </w:tcPr>
          <w:p w14:paraId="22BDFF76" w14:textId="77777777" w:rsidR="00E0547F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DFE08B6" w14:textId="77777777" w:rsidR="00E0547F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45A12CD2" w14:textId="77777777" w:rsidR="00E0547F" w:rsidRDefault="00000000">
            <w:pPr>
              <w:pStyle w:val="Compact"/>
            </w:pPr>
            <w:r>
              <w:t>Build and deployment pipelines</w:t>
            </w:r>
          </w:p>
        </w:tc>
      </w:tr>
      <w:tr w:rsidR="00E0547F" w14:paraId="5DF7AC28" w14:textId="77777777">
        <w:tc>
          <w:tcPr>
            <w:tcW w:w="0" w:type="auto"/>
          </w:tcPr>
          <w:p w14:paraId="0C450F51" w14:textId="77777777" w:rsidR="00E0547F" w:rsidRDefault="00000000">
            <w:pPr>
              <w:pStyle w:val="Compact"/>
            </w:pPr>
            <w:r>
              <w:t>Build (Java)</w:t>
            </w:r>
          </w:p>
        </w:tc>
        <w:tc>
          <w:tcPr>
            <w:tcW w:w="0" w:type="auto"/>
          </w:tcPr>
          <w:p w14:paraId="50695909" w14:textId="77777777" w:rsidR="00E0547F" w:rsidRDefault="00000000">
            <w:pPr>
              <w:pStyle w:val="Compact"/>
            </w:pPr>
            <w:r>
              <w:t>Gradle</w:t>
            </w:r>
          </w:p>
        </w:tc>
        <w:tc>
          <w:tcPr>
            <w:tcW w:w="0" w:type="auto"/>
          </w:tcPr>
          <w:p w14:paraId="74899A77" w14:textId="77777777" w:rsidR="00E0547F" w:rsidRDefault="00000000">
            <w:pPr>
              <w:pStyle w:val="Compact"/>
            </w:pPr>
            <w:r>
              <w:t>Java project build automation</w:t>
            </w:r>
          </w:p>
        </w:tc>
      </w:tr>
      <w:tr w:rsidR="00E0547F" w14:paraId="2CD5EAAC" w14:textId="77777777">
        <w:tc>
          <w:tcPr>
            <w:tcW w:w="0" w:type="auto"/>
          </w:tcPr>
          <w:p w14:paraId="01946E26" w14:textId="77777777" w:rsidR="00E0547F" w:rsidRDefault="00000000">
            <w:pPr>
              <w:pStyle w:val="Compact"/>
            </w:pPr>
            <w:r>
              <w:t>Build (JS)</w:t>
            </w:r>
          </w:p>
        </w:tc>
        <w:tc>
          <w:tcPr>
            <w:tcW w:w="0" w:type="auto"/>
          </w:tcPr>
          <w:p w14:paraId="365265B2" w14:textId="77777777" w:rsidR="00E0547F" w:rsidRDefault="00000000">
            <w:pPr>
              <w:pStyle w:val="Compact"/>
            </w:pPr>
            <w:r>
              <w:t>npm/Vite</w:t>
            </w:r>
          </w:p>
        </w:tc>
        <w:tc>
          <w:tcPr>
            <w:tcW w:w="0" w:type="auto"/>
          </w:tcPr>
          <w:p w14:paraId="121438DB" w14:textId="77777777" w:rsidR="00E0547F" w:rsidRDefault="00000000">
            <w:pPr>
              <w:pStyle w:val="Compact"/>
            </w:pPr>
            <w:r>
              <w:t>Frontend build tooling</w:t>
            </w:r>
          </w:p>
        </w:tc>
      </w:tr>
      <w:tr w:rsidR="00E0547F" w14:paraId="7AD57F33" w14:textId="77777777">
        <w:tc>
          <w:tcPr>
            <w:tcW w:w="0" w:type="auto"/>
          </w:tcPr>
          <w:p w14:paraId="25989C68" w14:textId="77777777" w:rsidR="00E0547F" w:rsidRDefault="00000000">
            <w:pPr>
              <w:pStyle w:val="Compact"/>
            </w:pPr>
            <w:r>
              <w:t>Code Quality</w:t>
            </w:r>
          </w:p>
        </w:tc>
        <w:tc>
          <w:tcPr>
            <w:tcW w:w="0" w:type="auto"/>
          </w:tcPr>
          <w:p w14:paraId="6AB5060A" w14:textId="77777777" w:rsidR="00E0547F" w:rsidRDefault="00000000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3DB599AE" w14:textId="77777777" w:rsidR="00E0547F" w:rsidRDefault="00000000">
            <w:pPr>
              <w:pStyle w:val="Compact"/>
            </w:pPr>
            <w:r>
              <w:t>Static code analysis</w:t>
            </w:r>
          </w:p>
        </w:tc>
      </w:tr>
      <w:tr w:rsidR="00E0547F" w14:paraId="54399E29" w14:textId="77777777">
        <w:tc>
          <w:tcPr>
            <w:tcW w:w="0" w:type="auto"/>
          </w:tcPr>
          <w:p w14:paraId="6B7DC34E" w14:textId="77777777" w:rsidR="00E0547F" w:rsidRDefault="00000000">
            <w:pPr>
              <w:pStyle w:val="Compact"/>
            </w:pPr>
            <w:r>
              <w:t>Security Scan</w:t>
            </w:r>
          </w:p>
        </w:tc>
        <w:tc>
          <w:tcPr>
            <w:tcW w:w="0" w:type="auto"/>
          </w:tcPr>
          <w:p w14:paraId="52BA8A3C" w14:textId="77777777" w:rsidR="00E0547F" w:rsidRDefault="00000000">
            <w:pPr>
              <w:pStyle w:val="Compact"/>
            </w:pPr>
            <w:r>
              <w:t>OWASP Dependency Check</w:t>
            </w:r>
          </w:p>
        </w:tc>
        <w:tc>
          <w:tcPr>
            <w:tcW w:w="0" w:type="auto"/>
          </w:tcPr>
          <w:p w14:paraId="59560639" w14:textId="77777777" w:rsidR="00E0547F" w:rsidRDefault="00000000">
            <w:pPr>
              <w:pStyle w:val="Compact"/>
            </w:pPr>
            <w:r>
              <w:t>Vulnerability scanning</w:t>
            </w:r>
          </w:p>
        </w:tc>
      </w:tr>
      <w:tr w:rsidR="00E0547F" w14:paraId="482DAD30" w14:textId="77777777">
        <w:tc>
          <w:tcPr>
            <w:tcW w:w="0" w:type="auto"/>
          </w:tcPr>
          <w:p w14:paraId="4175627C" w14:textId="77777777" w:rsidR="00E0547F" w:rsidRDefault="00000000">
            <w:pPr>
              <w:pStyle w:val="Compact"/>
            </w:pPr>
            <w:r>
              <w:t>Unit Test (Java)</w:t>
            </w:r>
          </w:p>
        </w:tc>
        <w:tc>
          <w:tcPr>
            <w:tcW w:w="0" w:type="auto"/>
          </w:tcPr>
          <w:p w14:paraId="4F5015D9" w14:textId="77777777" w:rsidR="00E0547F" w:rsidRDefault="00000000">
            <w:pPr>
              <w:pStyle w:val="Compact"/>
            </w:pPr>
            <w:r>
              <w:t>JUnit 5</w:t>
            </w:r>
          </w:p>
        </w:tc>
        <w:tc>
          <w:tcPr>
            <w:tcW w:w="0" w:type="auto"/>
          </w:tcPr>
          <w:p w14:paraId="4E6307C3" w14:textId="77777777" w:rsidR="00E0547F" w:rsidRDefault="00000000">
            <w:pPr>
              <w:pStyle w:val="Compact"/>
            </w:pPr>
            <w:r>
              <w:t>Java unit testing</w:t>
            </w:r>
          </w:p>
        </w:tc>
      </w:tr>
      <w:tr w:rsidR="00E0547F" w14:paraId="20D13123" w14:textId="77777777">
        <w:tc>
          <w:tcPr>
            <w:tcW w:w="0" w:type="auto"/>
          </w:tcPr>
          <w:p w14:paraId="1B59F31D" w14:textId="77777777" w:rsidR="00E0547F" w:rsidRDefault="00000000">
            <w:pPr>
              <w:pStyle w:val="Compact"/>
            </w:pPr>
            <w:r>
              <w:t>Unit Test (JS)</w:t>
            </w:r>
          </w:p>
        </w:tc>
        <w:tc>
          <w:tcPr>
            <w:tcW w:w="0" w:type="auto"/>
          </w:tcPr>
          <w:p w14:paraId="64D06FDB" w14:textId="77777777" w:rsidR="00E0547F" w:rsidRDefault="00000000">
            <w:pPr>
              <w:pStyle w:val="Compact"/>
            </w:pPr>
            <w:r>
              <w:t>Jest</w:t>
            </w:r>
          </w:p>
        </w:tc>
        <w:tc>
          <w:tcPr>
            <w:tcW w:w="0" w:type="auto"/>
          </w:tcPr>
          <w:p w14:paraId="2B6019F9" w14:textId="77777777" w:rsidR="00E0547F" w:rsidRDefault="00000000">
            <w:pPr>
              <w:pStyle w:val="Compact"/>
            </w:pPr>
            <w:r>
              <w:t>JavaScript testing</w:t>
            </w:r>
          </w:p>
        </w:tc>
      </w:tr>
      <w:tr w:rsidR="00E0547F" w14:paraId="66618F01" w14:textId="77777777">
        <w:tc>
          <w:tcPr>
            <w:tcW w:w="0" w:type="auto"/>
          </w:tcPr>
          <w:p w14:paraId="1456D0BA" w14:textId="77777777" w:rsidR="00E0547F" w:rsidRDefault="00000000">
            <w:pPr>
              <w:pStyle w:val="Compact"/>
            </w:pPr>
            <w:r>
              <w:t>Contract Test</w:t>
            </w:r>
          </w:p>
        </w:tc>
        <w:tc>
          <w:tcPr>
            <w:tcW w:w="0" w:type="auto"/>
          </w:tcPr>
          <w:p w14:paraId="61922E35" w14:textId="77777777" w:rsidR="00E0547F" w:rsidRDefault="00000000">
            <w:pPr>
              <w:pStyle w:val="Compact"/>
            </w:pPr>
            <w:r>
              <w:t>Pact</w:t>
            </w:r>
          </w:p>
        </w:tc>
        <w:tc>
          <w:tcPr>
            <w:tcW w:w="0" w:type="auto"/>
          </w:tcPr>
          <w:p w14:paraId="4003A1C3" w14:textId="77777777" w:rsidR="00E0547F" w:rsidRDefault="00000000">
            <w:pPr>
              <w:pStyle w:val="Compact"/>
            </w:pPr>
            <w:r>
              <w:t>Consumer-driven contracts</w:t>
            </w:r>
          </w:p>
        </w:tc>
      </w:tr>
      <w:tr w:rsidR="00E0547F" w14:paraId="57E20B81" w14:textId="77777777">
        <w:tc>
          <w:tcPr>
            <w:tcW w:w="0" w:type="auto"/>
          </w:tcPr>
          <w:p w14:paraId="47B7F90C" w14:textId="77777777" w:rsidR="00E0547F" w:rsidRDefault="00000000">
            <w:pPr>
              <w:pStyle w:val="Compact"/>
            </w:pPr>
            <w:r>
              <w:t>Integration Test</w:t>
            </w:r>
          </w:p>
        </w:tc>
        <w:tc>
          <w:tcPr>
            <w:tcW w:w="0" w:type="auto"/>
          </w:tcPr>
          <w:p w14:paraId="77DA1979" w14:textId="77777777" w:rsidR="00E0547F" w:rsidRDefault="00000000">
            <w:pPr>
              <w:pStyle w:val="Compact"/>
            </w:pPr>
            <w:r>
              <w:t>Testcontainers, Cucumber</w:t>
            </w:r>
          </w:p>
        </w:tc>
        <w:tc>
          <w:tcPr>
            <w:tcW w:w="0" w:type="auto"/>
          </w:tcPr>
          <w:p w14:paraId="0510282D" w14:textId="77777777" w:rsidR="00E0547F" w:rsidRDefault="00000000">
            <w:pPr>
              <w:pStyle w:val="Compact"/>
            </w:pPr>
            <w:r>
              <w:t>End-to-end testing</w:t>
            </w:r>
          </w:p>
        </w:tc>
      </w:tr>
      <w:tr w:rsidR="00E0547F" w14:paraId="537BB40B" w14:textId="77777777">
        <w:tc>
          <w:tcPr>
            <w:tcW w:w="0" w:type="auto"/>
          </w:tcPr>
          <w:p w14:paraId="15E046CE" w14:textId="77777777" w:rsidR="00E0547F" w:rsidRDefault="00000000">
            <w:pPr>
              <w:pStyle w:val="Compact"/>
            </w:pPr>
            <w:r>
              <w:t>Performance Test</w:t>
            </w:r>
          </w:p>
        </w:tc>
        <w:tc>
          <w:tcPr>
            <w:tcW w:w="0" w:type="auto"/>
          </w:tcPr>
          <w:p w14:paraId="580918BD" w14:textId="77777777" w:rsidR="00E0547F" w:rsidRDefault="00000000">
            <w:pPr>
              <w:pStyle w:val="Compact"/>
            </w:pPr>
            <w:r>
              <w:t>Grafana K6</w:t>
            </w:r>
          </w:p>
        </w:tc>
        <w:tc>
          <w:tcPr>
            <w:tcW w:w="0" w:type="auto"/>
          </w:tcPr>
          <w:p w14:paraId="7006E492" w14:textId="77777777" w:rsidR="00E0547F" w:rsidRDefault="00000000">
            <w:pPr>
              <w:pStyle w:val="Compact"/>
            </w:pPr>
            <w:r>
              <w:t>Load and performance testing</w:t>
            </w:r>
          </w:p>
        </w:tc>
      </w:tr>
      <w:tr w:rsidR="00E0547F" w14:paraId="3E3E129D" w14:textId="77777777">
        <w:tc>
          <w:tcPr>
            <w:tcW w:w="0" w:type="auto"/>
          </w:tcPr>
          <w:p w14:paraId="4BB6DF57" w14:textId="77777777" w:rsidR="00E0547F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0" w:type="auto"/>
          </w:tcPr>
          <w:p w14:paraId="41A2E22C" w14:textId="77777777" w:rsidR="00E0547F" w:rsidRDefault="00000000">
            <w:pPr>
              <w:pStyle w:val="Compact"/>
            </w:pPr>
            <w:r>
              <w:t>Terraform</w:t>
            </w:r>
          </w:p>
        </w:tc>
        <w:tc>
          <w:tcPr>
            <w:tcW w:w="0" w:type="auto"/>
          </w:tcPr>
          <w:p w14:paraId="20CB9C76" w14:textId="77777777" w:rsidR="00E0547F" w:rsidRDefault="00000000">
            <w:pPr>
              <w:pStyle w:val="Compact"/>
            </w:pPr>
            <w:r>
              <w:t>Infrastructure as Code</w:t>
            </w:r>
          </w:p>
        </w:tc>
      </w:tr>
      <w:tr w:rsidR="00E0547F" w14:paraId="199360A7" w14:textId="77777777">
        <w:tc>
          <w:tcPr>
            <w:tcW w:w="0" w:type="auto"/>
          </w:tcPr>
          <w:p w14:paraId="6E5CF044" w14:textId="77777777" w:rsidR="00E0547F" w:rsidRDefault="00000000">
            <w:pPr>
              <w:pStyle w:val="Compact"/>
            </w:pPr>
            <w:r>
              <w:t>Container Registry</w:t>
            </w:r>
          </w:p>
        </w:tc>
        <w:tc>
          <w:tcPr>
            <w:tcW w:w="0" w:type="auto"/>
          </w:tcPr>
          <w:p w14:paraId="7E7A5BBB" w14:textId="77777777" w:rsidR="00E0547F" w:rsidRDefault="00000000">
            <w:pPr>
              <w:pStyle w:val="Compact"/>
            </w:pPr>
            <w:r>
              <w:t>GCP Artifact Registry</w:t>
            </w:r>
          </w:p>
        </w:tc>
        <w:tc>
          <w:tcPr>
            <w:tcW w:w="0" w:type="auto"/>
          </w:tcPr>
          <w:p w14:paraId="371E1EE1" w14:textId="77777777" w:rsidR="00E0547F" w:rsidRDefault="00000000">
            <w:pPr>
              <w:pStyle w:val="Compact"/>
            </w:pPr>
            <w:r>
              <w:t>Docker image storage</w:t>
            </w:r>
          </w:p>
        </w:tc>
      </w:tr>
    </w:tbl>
    <w:p w14:paraId="45EFA203" w14:textId="77777777" w:rsidR="00E0547F" w:rsidRDefault="0094456A">
      <w:r>
        <w:rPr>
          <w:noProof/>
        </w:rPr>
        <w:pict w14:anchorId="6D2F7BFD">
          <v:rect id="_x0000_i1025" alt="" style="width:451.3pt;height:.05pt;mso-width-percent:0;mso-height-percent:0;mso-width-percent:0;mso-height-percent:0" o:hralign="center" o:hrstd="t" o:hr="t"/>
        </w:pict>
      </w:r>
    </w:p>
    <w:p w14:paraId="51F8F28F" w14:textId="77777777" w:rsidR="00E0547F" w:rsidRDefault="00000000">
      <w:pPr>
        <w:pStyle w:val="Heading2"/>
      </w:pPr>
      <w:bookmarkStart w:id="48" w:name="_Toc221211456"/>
      <w:bookmarkStart w:id="49" w:name="branching-strategy"/>
      <w:bookmarkStart w:id="50" w:name="devops-standards"/>
      <w:bookmarkEnd w:id="44"/>
      <w:bookmarkEnd w:id="47"/>
      <w:r>
        <w:t>Branching Strategy</w:t>
      </w:r>
      <w:bookmarkEnd w:id="48"/>
    </w:p>
    <w:p w14:paraId="567E4040" w14:textId="77777777" w:rsidR="00E0547F" w:rsidRDefault="00000000">
      <w:pPr>
        <w:pStyle w:val="Heading3"/>
      </w:pPr>
      <w:bookmarkStart w:id="51" w:name="trunk-based-development"/>
      <w:r>
        <w:t>Trunk-Based Development</w:t>
      </w:r>
    </w:p>
    <w:p w14:paraId="4473AB18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the single source of truth</w:t>
      </w:r>
    </w:p>
    <w:p w14:paraId="24779B60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always deployable</w:t>
      </w:r>
    </w:p>
    <w:p w14:paraId="1B907BAF" w14:textId="77777777" w:rsidR="00E0547F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main</w:t>
      </w:r>
      <w:r>
        <w:t xml:space="preserve"> is protected and requires PR approvals</w:t>
      </w:r>
    </w:p>
    <w:p w14:paraId="10E598D5" w14:textId="77777777" w:rsidR="00E0547F" w:rsidRDefault="00000000">
      <w:pPr>
        <w:pStyle w:val="Compact"/>
        <w:numPr>
          <w:ilvl w:val="0"/>
          <w:numId w:val="16"/>
        </w:numPr>
      </w:pPr>
      <w:r>
        <w:t>Short-lived feature branches (&lt; 2 days)</w:t>
      </w:r>
    </w:p>
    <w:p w14:paraId="5324D5F4" w14:textId="77777777" w:rsidR="00E0547F" w:rsidRDefault="00000000">
      <w:pPr>
        <w:pStyle w:val="Compact"/>
        <w:numPr>
          <w:ilvl w:val="0"/>
          <w:numId w:val="16"/>
        </w:numPr>
      </w:pPr>
      <w:r>
        <w:t>No long-running release branches</w:t>
      </w:r>
    </w:p>
    <w:p w14:paraId="4730E2C8" w14:textId="77777777" w:rsidR="00E0547F" w:rsidRDefault="00000000">
      <w:pPr>
        <w:pStyle w:val="Heading3"/>
      </w:pPr>
      <w:bookmarkStart w:id="52" w:name="branch-naming"/>
      <w:bookmarkEnd w:id="51"/>
      <w:r>
        <w:t>Branch Naming</w:t>
      </w:r>
    </w:p>
    <w:p w14:paraId="3978F723" w14:textId="77777777" w:rsidR="00E0547F" w:rsidRDefault="00000000">
      <w:pPr>
        <w:pStyle w:val="SourceCode"/>
      </w:pPr>
      <w:r>
        <w:rPr>
          <w:rStyle w:val="VerbatimChar"/>
        </w:rPr>
        <w:t>feature/TICKET-123-add-order-api</w:t>
      </w:r>
      <w:r>
        <w:br/>
      </w:r>
      <w:r>
        <w:rPr>
          <w:rStyle w:val="VerbatimChar"/>
        </w:rPr>
        <w:t>fix/TICKET-456-null-pointer-exception</w:t>
      </w:r>
      <w:r>
        <w:br/>
      </w:r>
      <w:r>
        <w:rPr>
          <w:rStyle w:val="VerbatimChar"/>
        </w:rPr>
        <w:t>chore/update-dependencies</w:t>
      </w:r>
      <w:r>
        <w:br/>
      </w:r>
      <w:r>
        <w:rPr>
          <w:rStyle w:val="VerbatimChar"/>
        </w:rPr>
        <w:t>docs/api-documentation</w:t>
      </w:r>
    </w:p>
    <w:p w14:paraId="70ADC371" w14:textId="77777777" w:rsidR="00E0547F" w:rsidRDefault="00000000">
      <w:pPr>
        <w:pStyle w:val="Heading3"/>
      </w:pPr>
      <w:bookmarkStart w:id="53" w:name="commit-messages"/>
      <w:bookmarkEnd w:id="52"/>
      <w:r>
        <w:lastRenderedPageBreak/>
        <w:t>Commit Messages</w:t>
      </w:r>
    </w:p>
    <w:p w14:paraId="552FBC10" w14:textId="77777777" w:rsidR="00E0547F" w:rsidRDefault="00000000">
      <w:pPr>
        <w:pStyle w:val="FirstParagraph"/>
      </w:pPr>
      <w:r>
        <w:t>Follow Conventional Commits:</w:t>
      </w:r>
    </w:p>
    <w:p w14:paraId="17CED1A7" w14:textId="0206FBB5" w:rsidR="00E0547F" w:rsidRDefault="00000000" w:rsidP="006A3226">
      <w:pPr>
        <w:pStyle w:val="SourceCode"/>
      </w:pPr>
      <w:r>
        <w:rPr>
          <w:rStyle w:val="VerbatimChar"/>
        </w:rPr>
        <w:t>feat: add order creation endpoint</w:t>
      </w:r>
      <w:r>
        <w:br/>
      </w:r>
      <w:r>
        <w:rPr>
          <w:rStyle w:val="VerbatimChar"/>
        </w:rPr>
        <w:t>fix: handle null customer ID gracefully</w:t>
      </w:r>
      <w:r>
        <w:br/>
      </w:r>
      <w:r>
        <w:rPr>
          <w:rStyle w:val="VerbatimChar"/>
        </w:rPr>
        <w:t>refactor: extract order validation logic</w:t>
      </w:r>
      <w:r>
        <w:br/>
      </w:r>
      <w:r>
        <w:rPr>
          <w:rStyle w:val="VerbatimChar"/>
        </w:rPr>
        <w:t>docs: update API documentation</w:t>
      </w:r>
      <w:r>
        <w:br/>
      </w:r>
      <w:r>
        <w:rPr>
          <w:rStyle w:val="VerbatimChar"/>
        </w:rPr>
        <w:t>chore: update Spring Boot to 3.4.0</w:t>
      </w:r>
      <w:r>
        <w:br/>
      </w:r>
      <w:r>
        <w:rPr>
          <w:rStyle w:val="VerbatimChar"/>
        </w:rPr>
        <w:t>test: add integration tests for payment flow</w:t>
      </w:r>
    </w:p>
    <w:p w14:paraId="744DB12E" w14:textId="77777777" w:rsidR="00E0547F" w:rsidRDefault="00000000">
      <w:pPr>
        <w:pStyle w:val="Heading2"/>
      </w:pPr>
      <w:bookmarkStart w:id="54" w:name="_Toc221211457"/>
      <w:bookmarkStart w:id="55" w:name="cicd-pipeline"/>
      <w:bookmarkEnd w:id="49"/>
      <w:bookmarkEnd w:id="53"/>
      <w:r>
        <w:t>CI/CD Pipeline</w:t>
      </w:r>
      <w:bookmarkEnd w:id="54"/>
    </w:p>
    <w:p w14:paraId="639336C8" w14:textId="77777777" w:rsidR="00E0547F" w:rsidRDefault="00000000">
      <w:pPr>
        <w:pStyle w:val="Heading3"/>
      </w:pPr>
      <w:bookmarkStart w:id="56" w:name="pipeline-stages"/>
      <w:r>
        <w:t>Pipeline Stages</w:t>
      </w:r>
    </w:p>
    <w:p w14:paraId="21A98747" w14:textId="3A2EB165" w:rsidR="00E0547F" w:rsidRDefault="00000000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>│    Build    │ -&gt; │    Test     │ -&gt; │   Security  │ -&gt; │   Deploy    │</w:t>
      </w:r>
      <w:r>
        <w:br/>
      </w:r>
      <w:r>
        <w:rPr>
          <w:rStyle w:val="VerbatimChar"/>
        </w:rPr>
        <w:t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│                   │                   │             │</w:t>
      </w:r>
      <w:r>
        <w:br/>
      </w:r>
      <w:r>
        <w:rPr>
          <w:rStyle w:val="VerbatimChar"/>
        </w:rPr>
        <w:t xml:space="preserve">   ├── Compile         ├── Unit            ├── SAST      ├── Non-Prod</w:t>
      </w:r>
      <w:r>
        <w:br/>
      </w:r>
      <w:r>
        <w:rPr>
          <w:rStyle w:val="VerbatimChar"/>
        </w:rPr>
        <w:t xml:space="preserve">   ├── Dependencies    ├── Integration     ├── SCA       ├── Prod</w:t>
      </w:r>
      <w:r>
        <w:br/>
      </w:r>
      <w:r>
        <w:rPr>
          <w:rStyle w:val="VerbatimChar"/>
        </w:rPr>
        <w:t xml:space="preserve">   └── Artifact Build  ├── Contract        ├── DAST      └── Release(BG/Ca</w:t>
      </w:r>
      <w:r w:rsidR="007A5997">
        <w:rPr>
          <w:rStyle w:val="VerbatimChar"/>
        </w:rPr>
        <w:t>n.</w:t>
      </w:r>
      <w:r w:rsidR="006E546A"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             └── Performance     └── Container Scan</w:t>
      </w:r>
    </w:p>
    <w:p w14:paraId="431CC1E7" w14:textId="77777777" w:rsidR="00E0547F" w:rsidRDefault="00000000">
      <w:pPr>
        <w:pStyle w:val="Heading2"/>
      </w:pPr>
      <w:bookmarkStart w:id="57" w:name="_Toc221211458"/>
      <w:bookmarkStart w:id="58" w:name="testing-strategy"/>
      <w:bookmarkEnd w:id="55"/>
      <w:bookmarkEnd w:id="56"/>
      <w:r>
        <w:t>Testing Strategy</w:t>
      </w:r>
      <w:bookmarkEnd w:id="57"/>
    </w:p>
    <w:p w14:paraId="4147A085" w14:textId="77777777" w:rsidR="00E0547F" w:rsidRDefault="00000000">
      <w:pPr>
        <w:pStyle w:val="Heading3"/>
      </w:pPr>
      <w:bookmarkStart w:id="59" w:name="test-pyramid"/>
      <w:r>
        <w:t>Test Pyramid</w:t>
      </w:r>
    </w:p>
    <w:p w14:paraId="73E5F3D7" w14:textId="77777777" w:rsidR="00E0547F" w:rsidRDefault="00000000">
      <w:pPr>
        <w:pStyle w:val="SourceCode"/>
      </w:pPr>
      <w:r>
        <w:rPr>
          <w:rStyle w:val="VerbatimChar"/>
        </w:rPr>
        <w:t xml:space="preserve">         /\</w:t>
      </w:r>
      <w:r>
        <w:br/>
      </w:r>
      <w:r>
        <w:rPr>
          <w:rStyle w:val="VerbatimChar"/>
        </w:rPr>
        <w:t xml:space="preserve">        /  \        E2E Tests (Few)</w:t>
      </w:r>
      <w:r>
        <w:br/>
      </w:r>
      <w:r>
        <w:rPr>
          <w:rStyle w:val="VerbatimChar"/>
        </w:rPr>
        <w:t xml:space="preserve">       /────\       - Critical paths only</w:t>
      </w:r>
      <w:r>
        <w:br/>
      </w:r>
      <w:r>
        <w:rPr>
          <w:rStyle w:val="VerbatimChar"/>
        </w:rPr>
        <w:t xml:space="preserve">      /      \      - Run pre-deploy</w:t>
      </w:r>
      <w:r>
        <w:br/>
      </w:r>
      <w:r>
        <w:rPr>
          <w:rStyle w:val="VerbatimChar"/>
        </w:rPr>
        <w:t xml:space="preserve">     /────────\     Integration Tests (Some)</w:t>
      </w:r>
      <w:r>
        <w:br/>
      </w:r>
      <w:r>
        <w:rPr>
          <w:rStyle w:val="VerbatimChar"/>
        </w:rPr>
        <w:t xml:space="preserve">    /          \    - Service boundaries</w:t>
      </w:r>
      <w:r>
        <w:br/>
      </w:r>
      <w:r>
        <w:rPr>
          <w:rStyle w:val="VerbatimChar"/>
        </w:rPr>
        <w:t xml:space="preserve">   /────────────\   - Testcontainers</w:t>
      </w:r>
      <w:r>
        <w:br/>
      </w:r>
      <w:r>
        <w:rPr>
          <w:rStyle w:val="VerbatimChar"/>
        </w:rPr>
        <w:t xml:space="preserve">  /              \  Unit Tests (Many)</w:t>
      </w:r>
      <w:r>
        <w:br/>
      </w:r>
      <w:r>
        <w:rPr>
          <w:rStyle w:val="VerbatimChar"/>
        </w:rPr>
        <w:t xml:space="preserve"> /────────────────\ - Fast, isolated</w:t>
      </w:r>
    </w:p>
    <w:p w14:paraId="57C88407" w14:textId="77777777" w:rsidR="00E0547F" w:rsidRDefault="00000000">
      <w:pPr>
        <w:pStyle w:val="Heading3"/>
      </w:pPr>
      <w:bookmarkStart w:id="60" w:name="testing-requirements"/>
      <w:bookmarkEnd w:id="59"/>
      <w:r>
        <w:t>Testing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4"/>
        <w:gridCol w:w="1784"/>
        <w:gridCol w:w="2386"/>
      </w:tblGrid>
      <w:tr w:rsidR="00E0547F" w14:paraId="11320785" w14:textId="77777777" w:rsidTr="00E05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7DE339" w14:textId="77777777" w:rsidR="00E0547F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282E403" w14:textId="77777777" w:rsidR="00E0547F" w:rsidRDefault="00000000">
            <w:pPr>
              <w:pStyle w:val="Compact"/>
            </w:pPr>
            <w:r>
              <w:t>Coverage</w:t>
            </w:r>
          </w:p>
        </w:tc>
        <w:tc>
          <w:tcPr>
            <w:tcW w:w="0" w:type="auto"/>
          </w:tcPr>
          <w:p w14:paraId="22722CEB" w14:textId="77777777" w:rsidR="00E0547F" w:rsidRDefault="00000000">
            <w:pPr>
              <w:pStyle w:val="Compact"/>
            </w:pPr>
            <w:r>
              <w:t>When Run</w:t>
            </w:r>
          </w:p>
        </w:tc>
      </w:tr>
      <w:tr w:rsidR="00E0547F" w14:paraId="2781E1BE" w14:textId="77777777">
        <w:tc>
          <w:tcPr>
            <w:tcW w:w="0" w:type="auto"/>
          </w:tcPr>
          <w:p w14:paraId="47572C1E" w14:textId="77777777" w:rsidR="00E0547F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76445A94" w14:textId="77777777" w:rsidR="00E0547F" w:rsidRDefault="00000000">
            <w:pPr>
              <w:pStyle w:val="Compact"/>
            </w:pPr>
            <w:r>
              <w:t>&gt; 80%</w:t>
            </w:r>
          </w:p>
        </w:tc>
        <w:tc>
          <w:tcPr>
            <w:tcW w:w="0" w:type="auto"/>
          </w:tcPr>
          <w:p w14:paraId="3753DE3F" w14:textId="77777777" w:rsidR="00E0547F" w:rsidRDefault="00000000">
            <w:pPr>
              <w:pStyle w:val="Compact"/>
            </w:pPr>
            <w:r>
              <w:t>Every commit</w:t>
            </w:r>
          </w:p>
        </w:tc>
      </w:tr>
      <w:tr w:rsidR="00E0547F" w14:paraId="5FDC6AC0" w14:textId="77777777">
        <w:tc>
          <w:tcPr>
            <w:tcW w:w="0" w:type="auto"/>
          </w:tcPr>
          <w:p w14:paraId="3CBDFB1C" w14:textId="77777777" w:rsidR="00E0547F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5F5726C7" w14:textId="77777777" w:rsidR="00E0547F" w:rsidRDefault="00000000">
            <w:pPr>
              <w:pStyle w:val="Compact"/>
            </w:pPr>
            <w:r>
              <w:t>Critical paths</w:t>
            </w:r>
          </w:p>
        </w:tc>
        <w:tc>
          <w:tcPr>
            <w:tcW w:w="0" w:type="auto"/>
          </w:tcPr>
          <w:p w14:paraId="2D7796AE" w14:textId="77777777" w:rsidR="00E0547F" w:rsidRDefault="00000000">
            <w:pPr>
              <w:pStyle w:val="Compact"/>
            </w:pPr>
            <w:r>
              <w:t>Every PR</w:t>
            </w:r>
          </w:p>
        </w:tc>
      </w:tr>
      <w:tr w:rsidR="00E0547F" w14:paraId="17F691D6" w14:textId="77777777">
        <w:tc>
          <w:tcPr>
            <w:tcW w:w="0" w:type="auto"/>
          </w:tcPr>
          <w:p w14:paraId="25F823EA" w14:textId="77777777" w:rsidR="00E0547F" w:rsidRDefault="00000000">
            <w:pPr>
              <w:pStyle w:val="Compact"/>
            </w:pPr>
            <w:r>
              <w:t>Contract</w:t>
            </w:r>
          </w:p>
        </w:tc>
        <w:tc>
          <w:tcPr>
            <w:tcW w:w="0" w:type="auto"/>
          </w:tcPr>
          <w:p w14:paraId="3B868B85" w14:textId="77777777" w:rsidR="00E0547F" w:rsidRDefault="00000000">
            <w:pPr>
              <w:pStyle w:val="Compact"/>
            </w:pPr>
            <w:r>
              <w:t>API boundaries</w:t>
            </w:r>
          </w:p>
        </w:tc>
        <w:tc>
          <w:tcPr>
            <w:tcW w:w="0" w:type="auto"/>
          </w:tcPr>
          <w:p w14:paraId="33A33A0B" w14:textId="77777777" w:rsidR="00E0547F" w:rsidRDefault="00000000">
            <w:pPr>
              <w:pStyle w:val="Compact"/>
            </w:pPr>
            <w:r>
              <w:t>Every PR</w:t>
            </w:r>
          </w:p>
        </w:tc>
      </w:tr>
      <w:tr w:rsidR="00E0547F" w14:paraId="1B0E7869" w14:textId="77777777">
        <w:tc>
          <w:tcPr>
            <w:tcW w:w="0" w:type="auto"/>
          </w:tcPr>
          <w:p w14:paraId="69459069" w14:textId="77777777" w:rsidR="00E0547F" w:rsidRDefault="00000000">
            <w:pPr>
              <w:pStyle w:val="Compact"/>
            </w:pPr>
            <w:r>
              <w:t>E2E</w:t>
            </w:r>
          </w:p>
        </w:tc>
        <w:tc>
          <w:tcPr>
            <w:tcW w:w="0" w:type="auto"/>
          </w:tcPr>
          <w:p w14:paraId="2CC20BE6" w14:textId="77777777" w:rsidR="00E0547F" w:rsidRDefault="00000000">
            <w:pPr>
              <w:pStyle w:val="Compact"/>
            </w:pPr>
            <w:r>
              <w:t>Happy paths</w:t>
            </w:r>
          </w:p>
        </w:tc>
        <w:tc>
          <w:tcPr>
            <w:tcW w:w="0" w:type="auto"/>
          </w:tcPr>
          <w:p w14:paraId="2B4F44C8" w14:textId="77777777" w:rsidR="00E0547F" w:rsidRDefault="00000000">
            <w:pPr>
              <w:pStyle w:val="Compact"/>
            </w:pPr>
            <w:r>
              <w:t>Pre-deploy</w:t>
            </w:r>
          </w:p>
        </w:tc>
      </w:tr>
      <w:tr w:rsidR="00E0547F" w14:paraId="288F0C03" w14:textId="77777777">
        <w:tc>
          <w:tcPr>
            <w:tcW w:w="0" w:type="auto"/>
          </w:tcPr>
          <w:p w14:paraId="152E2020" w14:textId="77777777" w:rsidR="00E0547F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25932625" w14:textId="77777777" w:rsidR="00E0547F" w:rsidRDefault="00000000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192B2DF7" w14:textId="77777777" w:rsidR="00E0547F" w:rsidRDefault="00000000">
            <w:pPr>
              <w:pStyle w:val="Compact"/>
            </w:pPr>
            <w:r>
              <w:t>Weekly + pre-release</w:t>
            </w:r>
          </w:p>
        </w:tc>
      </w:tr>
    </w:tbl>
    <w:p w14:paraId="7296C04D" w14:textId="77777777" w:rsidR="00E0547F" w:rsidRDefault="00000000">
      <w:pPr>
        <w:pStyle w:val="Heading2"/>
      </w:pPr>
      <w:bookmarkStart w:id="61" w:name="_Toc221211459"/>
      <w:bookmarkStart w:id="62" w:name="release-management"/>
      <w:bookmarkEnd w:id="58"/>
      <w:bookmarkEnd w:id="60"/>
      <w:r>
        <w:lastRenderedPageBreak/>
        <w:t>Release Management</w:t>
      </w:r>
      <w:bookmarkEnd w:id="61"/>
    </w:p>
    <w:p w14:paraId="1C5C3F50" w14:textId="77777777" w:rsidR="00E0547F" w:rsidRDefault="00000000">
      <w:pPr>
        <w:pStyle w:val="Heading3"/>
      </w:pPr>
      <w:bookmarkStart w:id="63" w:name="versioning"/>
      <w:r>
        <w:t>Versioning</w:t>
      </w:r>
    </w:p>
    <w:p w14:paraId="19F5A4C6" w14:textId="77777777" w:rsidR="00E0547F" w:rsidRDefault="00000000">
      <w:pPr>
        <w:pStyle w:val="Compact"/>
        <w:numPr>
          <w:ilvl w:val="0"/>
          <w:numId w:val="18"/>
        </w:numPr>
      </w:pPr>
      <w:r>
        <w:t xml:space="preserve">Semantic versioning: </w:t>
      </w:r>
      <w:r>
        <w:rPr>
          <w:rStyle w:val="VerbatimChar"/>
        </w:rPr>
        <w:t>MAJOR.MINOR.PATCH</w:t>
      </w:r>
    </w:p>
    <w:p w14:paraId="7FBF090E" w14:textId="77777777" w:rsidR="00E0547F" w:rsidRDefault="00000000">
      <w:pPr>
        <w:pStyle w:val="Compact"/>
        <w:numPr>
          <w:ilvl w:val="0"/>
          <w:numId w:val="18"/>
        </w:numPr>
      </w:pPr>
      <w:r>
        <w:t>Container images tagged with git SHA + version</w:t>
      </w:r>
    </w:p>
    <w:p w14:paraId="5ECB6914" w14:textId="77777777" w:rsidR="00E0547F" w:rsidRDefault="00000000">
      <w:pPr>
        <w:pStyle w:val="Compact"/>
        <w:numPr>
          <w:ilvl w:val="0"/>
          <w:numId w:val="18"/>
        </w:numPr>
      </w:pPr>
      <w:r>
        <w:t>Immutable releases - never overwrite tags</w:t>
      </w:r>
    </w:p>
    <w:p w14:paraId="73518472" w14:textId="77777777" w:rsidR="00E0547F" w:rsidRDefault="00000000">
      <w:pPr>
        <w:pStyle w:val="Heading3"/>
      </w:pPr>
      <w:bookmarkStart w:id="64" w:name="release-process"/>
      <w:bookmarkEnd w:id="63"/>
      <w:r>
        <w:t>Release Process</w:t>
      </w:r>
    </w:p>
    <w:p w14:paraId="19531169" w14:textId="77777777" w:rsidR="00E0547F" w:rsidRDefault="00000000">
      <w:pPr>
        <w:pStyle w:val="Compact"/>
        <w:numPr>
          <w:ilvl w:val="0"/>
          <w:numId w:val="19"/>
        </w:numPr>
      </w:pPr>
      <w:r>
        <w:t>Merge to main triggers build</w:t>
      </w:r>
    </w:p>
    <w:p w14:paraId="22CFB6B3" w14:textId="77777777" w:rsidR="00E0547F" w:rsidRDefault="00000000">
      <w:pPr>
        <w:pStyle w:val="Compact"/>
        <w:numPr>
          <w:ilvl w:val="0"/>
          <w:numId w:val="19"/>
        </w:numPr>
      </w:pPr>
      <w:r>
        <w:t>Automated tests and security scans</w:t>
      </w:r>
    </w:p>
    <w:p w14:paraId="15A0A46E" w14:textId="77777777" w:rsidR="00E0547F" w:rsidRDefault="00000000">
      <w:pPr>
        <w:pStyle w:val="Compact"/>
        <w:numPr>
          <w:ilvl w:val="0"/>
          <w:numId w:val="19"/>
        </w:numPr>
      </w:pPr>
      <w:r>
        <w:t>Build versioned, immutable artifact</w:t>
      </w:r>
    </w:p>
    <w:p w14:paraId="4ED0DAAA" w14:textId="77777777" w:rsidR="00E0547F" w:rsidRDefault="00000000">
      <w:pPr>
        <w:pStyle w:val="Compact"/>
        <w:numPr>
          <w:ilvl w:val="0"/>
          <w:numId w:val="19"/>
        </w:numPr>
      </w:pPr>
      <w:r>
        <w:t>Deploy to non-production</w:t>
      </w:r>
    </w:p>
    <w:p w14:paraId="3D618945" w14:textId="77777777" w:rsidR="00E0547F" w:rsidRDefault="00000000">
      <w:pPr>
        <w:pStyle w:val="Compact"/>
        <w:numPr>
          <w:ilvl w:val="0"/>
          <w:numId w:val="19"/>
        </w:numPr>
      </w:pPr>
      <w:r>
        <w:t>Run E2E tests</w:t>
      </w:r>
    </w:p>
    <w:p w14:paraId="61DBE9EA" w14:textId="77777777" w:rsidR="00E0547F" w:rsidRDefault="00000000">
      <w:pPr>
        <w:pStyle w:val="Compact"/>
        <w:numPr>
          <w:ilvl w:val="0"/>
          <w:numId w:val="19"/>
        </w:numPr>
      </w:pPr>
      <w:r>
        <w:t>Manual approval for production</w:t>
      </w:r>
    </w:p>
    <w:p w14:paraId="4CA9ABA5" w14:textId="77777777" w:rsidR="00E0547F" w:rsidRDefault="00000000">
      <w:pPr>
        <w:pStyle w:val="Compact"/>
        <w:numPr>
          <w:ilvl w:val="0"/>
          <w:numId w:val="19"/>
        </w:numPr>
      </w:pPr>
      <w:r>
        <w:t>Progressive rollout to production</w:t>
      </w:r>
    </w:p>
    <w:p w14:paraId="161C28B1" w14:textId="0D239ED0" w:rsidR="00E0547F" w:rsidRDefault="00000000" w:rsidP="00CD4C1E">
      <w:pPr>
        <w:pStyle w:val="Compact"/>
        <w:numPr>
          <w:ilvl w:val="0"/>
          <w:numId w:val="19"/>
        </w:numPr>
      </w:pPr>
      <w:r>
        <w:t>Automated rollback if metrics degrade</w:t>
      </w:r>
    </w:p>
    <w:p w14:paraId="4ED0B3B1" w14:textId="77777777" w:rsidR="00E0547F" w:rsidRDefault="00000000">
      <w:pPr>
        <w:pStyle w:val="Heading2"/>
      </w:pPr>
      <w:bookmarkStart w:id="65" w:name="_Toc221211460"/>
      <w:bookmarkStart w:id="66" w:name="environment-management"/>
      <w:bookmarkEnd w:id="62"/>
      <w:bookmarkEnd w:id="64"/>
      <w:r>
        <w:t>Environment Management</w:t>
      </w:r>
      <w:bookmarkEnd w:id="65"/>
    </w:p>
    <w:p w14:paraId="378A784D" w14:textId="77777777" w:rsidR="00E0547F" w:rsidRDefault="00000000">
      <w:pPr>
        <w:pStyle w:val="Heading3"/>
      </w:pPr>
      <w:bookmarkStart w:id="67" w:name="environment-parity"/>
      <w:r>
        <w:t>Environment Parity</w:t>
      </w:r>
    </w:p>
    <w:p w14:paraId="5635E422" w14:textId="77777777" w:rsidR="00E0547F" w:rsidRDefault="00000000">
      <w:pPr>
        <w:pStyle w:val="FirstParagraph"/>
      </w:pPr>
      <w:r>
        <w:t>All environments should be as similar as possible: - Same container images - Same Kubernetes configurations (with env-specific patches) - Same network policies - Different only: secrets, scaling, resource limits</w:t>
      </w:r>
    </w:p>
    <w:p w14:paraId="6C32A6A9" w14:textId="77777777" w:rsidR="00E0547F" w:rsidRDefault="00000000">
      <w:pPr>
        <w:pStyle w:val="Heading3"/>
      </w:pPr>
      <w:bookmarkStart w:id="68" w:name="feature-flags"/>
      <w:bookmarkEnd w:id="67"/>
      <w:r>
        <w:t>Feature Flags</w:t>
      </w:r>
    </w:p>
    <w:p w14:paraId="6E309AC7" w14:textId="69F8BDA7" w:rsidR="00E0547F" w:rsidRDefault="00000000">
      <w:pPr>
        <w:pStyle w:val="Compact"/>
        <w:numPr>
          <w:ilvl w:val="0"/>
          <w:numId w:val="21"/>
        </w:numPr>
      </w:pPr>
      <w:r>
        <w:t xml:space="preserve">Use </w:t>
      </w:r>
      <w:r w:rsidR="00CD4C1E">
        <w:t xml:space="preserve">an </w:t>
      </w:r>
      <w:r>
        <w:t>external feature flag service (LaunchDarkly, Unleash)</w:t>
      </w:r>
    </w:p>
    <w:p w14:paraId="59AEA805" w14:textId="77777777" w:rsidR="00E0547F" w:rsidRDefault="00000000">
      <w:pPr>
        <w:pStyle w:val="Compact"/>
        <w:numPr>
          <w:ilvl w:val="0"/>
          <w:numId w:val="21"/>
        </w:numPr>
      </w:pPr>
      <w:r>
        <w:t>Default to feature off in production</w:t>
      </w:r>
    </w:p>
    <w:p w14:paraId="1C70BF08" w14:textId="77777777" w:rsidR="00E0547F" w:rsidRDefault="00000000">
      <w:pPr>
        <w:pStyle w:val="Compact"/>
        <w:numPr>
          <w:ilvl w:val="0"/>
          <w:numId w:val="21"/>
        </w:numPr>
      </w:pPr>
      <w:r>
        <w:t>Gradual rollout percentage</w:t>
      </w:r>
    </w:p>
    <w:p w14:paraId="5B1A67D7" w14:textId="6028ABED" w:rsidR="00E0547F" w:rsidRDefault="00000000" w:rsidP="00DA2F1E">
      <w:pPr>
        <w:pStyle w:val="Compact"/>
        <w:numPr>
          <w:ilvl w:val="0"/>
          <w:numId w:val="21"/>
        </w:numPr>
      </w:pPr>
      <w:r>
        <w:t>Kill switch for emergencies</w:t>
      </w:r>
      <w:bookmarkEnd w:id="50"/>
      <w:bookmarkEnd w:id="66"/>
      <w:bookmarkEnd w:id="68"/>
    </w:p>
    <w:sectPr w:rsidR="00E0547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5B30" w14:textId="77777777" w:rsidR="0094456A" w:rsidRDefault="0094456A" w:rsidP="00DF20E4">
      <w:pPr>
        <w:spacing w:after="0"/>
      </w:pPr>
      <w:r>
        <w:separator/>
      </w:r>
    </w:p>
  </w:endnote>
  <w:endnote w:type="continuationSeparator" w:id="0">
    <w:p w14:paraId="581FFE2B" w14:textId="77777777" w:rsidR="0094456A" w:rsidRDefault="0094456A" w:rsidP="00DF20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6630" w14:textId="77777777" w:rsidR="0094456A" w:rsidRDefault="0094456A" w:rsidP="00DF20E4">
      <w:pPr>
        <w:spacing w:after="0"/>
      </w:pPr>
      <w:r>
        <w:separator/>
      </w:r>
    </w:p>
  </w:footnote>
  <w:footnote w:type="continuationSeparator" w:id="0">
    <w:p w14:paraId="61B62C08" w14:textId="77777777" w:rsidR="0094456A" w:rsidRDefault="0094456A" w:rsidP="00DF20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DCB730CA11B4643B0CA3431C5FE005A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727AA34" w14:textId="5ADE14ED" w:rsidR="000E5D92" w:rsidRDefault="003762BC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Mahesh Patil</w:t>
        </w:r>
      </w:p>
    </w:sdtContent>
  </w:sdt>
  <w:p w14:paraId="17B9428B" w14:textId="0F8B2E5B" w:rsidR="000E5D92" w:rsidRDefault="000E5D92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7C57F2668AB0C2468197D6A46FDCD0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Cloud-Native Engineering Standards</w:t>
        </w:r>
      </w:sdtContent>
    </w:sdt>
  </w:p>
  <w:p w14:paraId="715DB6A6" w14:textId="0500B4E0" w:rsidR="00DF20E4" w:rsidRDefault="00DF20E4" w:rsidP="00DF20E4">
    <w:pPr>
      <w:pStyle w:val="Header"/>
      <w:jc w:val="center"/>
    </w:pPr>
  </w:p>
  <w:p w14:paraId="542CEF62" w14:textId="77777777" w:rsidR="0059343C" w:rsidRDefault="0059343C" w:rsidP="00DF20E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726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E1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AE2C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380172"/>
    <w:multiLevelType w:val="multilevel"/>
    <w:tmpl w:val="5570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B2DCB"/>
    <w:multiLevelType w:val="multilevel"/>
    <w:tmpl w:val="065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03605"/>
    <w:multiLevelType w:val="multilevel"/>
    <w:tmpl w:val="152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95215">
    <w:abstractNumId w:val="0"/>
  </w:num>
  <w:num w:numId="2" w16cid:durableId="1880893618">
    <w:abstractNumId w:val="1"/>
  </w:num>
  <w:num w:numId="3" w16cid:durableId="1346203862">
    <w:abstractNumId w:val="1"/>
  </w:num>
  <w:num w:numId="4" w16cid:durableId="1389062941">
    <w:abstractNumId w:val="1"/>
  </w:num>
  <w:num w:numId="5" w16cid:durableId="1833527189">
    <w:abstractNumId w:val="1"/>
  </w:num>
  <w:num w:numId="6" w16cid:durableId="772867452">
    <w:abstractNumId w:val="1"/>
  </w:num>
  <w:num w:numId="7" w16cid:durableId="910965789">
    <w:abstractNumId w:val="1"/>
  </w:num>
  <w:num w:numId="8" w16cid:durableId="60835548">
    <w:abstractNumId w:val="1"/>
  </w:num>
  <w:num w:numId="9" w16cid:durableId="1730886420">
    <w:abstractNumId w:val="1"/>
  </w:num>
  <w:num w:numId="10" w16cid:durableId="836578766">
    <w:abstractNumId w:val="1"/>
  </w:num>
  <w:num w:numId="11" w16cid:durableId="1811553772">
    <w:abstractNumId w:val="1"/>
  </w:num>
  <w:num w:numId="12" w16cid:durableId="286619268">
    <w:abstractNumId w:val="1"/>
  </w:num>
  <w:num w:numId="13" w16cid:durableId="315190944">
    <w:abstractNumId w:val="1"/>
  </w:num>
  <w:num w:numId="14" w16cid:durableId="1222788430">
    <w:abstractNumId w:val="1"/>
  </w:num>
  <w:num w:numId="15" w16cid:durableId="904606304">
    <w:abstractNumId w:val="1"/>
  </w:num>
  <w:num w:numId="16" w16cid:durableId="1955137549">
    <w:abstractNumId w:val="1"/>
  </w:num>
  <w:num w:numId="17" w16cid:durableId="1267422070">
    <w:abstractNumId w:val="1"/>
  </w:num>
  <w:num w:numId="18" w16cid:durableId="1679965484">
    <w:abstractNumId w:val="1"/>
  </w:num>
  <w:num w:numId="19" w16cid:durableId="306934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0007963">
    <w:abstractNumId w:val="1"/>
  </w:num>
  <w:num w:numId="21" w16cid:durableId="2065519081">
    <w:abstractNumId w:val="1"/>
  </w:num>
  <w:num w:numId="22" w16cid:durableId="1359358017">
    <w:abstractNumId w:val="1"/>
  </w:num>
  <w:num w:numId="23" w16cid:durableId="1165705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7827927">
    <w:abstractNumId w:val="1"/>
  </w:num>
  <w:num w:numId="25" w16cid:durableId="1478719825">
    <w:abstractNumId w:val="1"/>
  </w:num>
  <w:num w:numId="26" w16cid:durableId="16272710">
    <w:abstractNumId w:val="4"/>
  </w:num>
  <w:num w:numId="27" w16cid:durableId="1009718583">
    <w:abstractNumId w:val="3"/>
  </w:num>
  <w:num w:numId="28" w16cid:durableId="329797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7F"/>
    <w:rsid w:val="00021FDE"/>
    <w:rsid w:val="00055D2E"/>
    <w:rsid w:val="000E5D92"/>
    <w:rsid w:val="00155FFE"/>
    <w:rsid w:val="00162964"/>
    <w:rsid w:val="001C1F10"/>
    <w:rsid w:val="003762BC"/>
    <w:rsid w:val="003B49F9"/>
    <w:rsid w:val="003F3E14"/>
    <w:rsid w:val="00401847"/>
    <w:rsid w:val="00436D1F"/>
    <w:rsid w:val="00453F9C"/>
    <w:rsid w:val="0051523F"/>
    <w:rsid w:val="0053345D"/>
    <w:rsid w:val="0059343C"/>
    <w:rsid w:val="005A21F8"/>
    <w:rsid w:val="005A6C14"/>
    <w:rsid w:val="006139FD"/>
    <w:rsid w:val="006A3226"/>
    <w:rsid w:val="006A453D"/>
    <w:rsid w:val="006E546A"/>
    <w:rsid w:val="006E658D"/>
    <w:rsid w:val="00764DA4"/>
    <w:rsid w:val="00777F74"/>
    <w:rsid w:val="007A072B"/>
    <w:rsid w:val="007A5997"/>
    <w:rsid w:val="007C0416"/>
    <w:rsid w:val="00804C82"/>
    <w:rsid w:val="008A49F4"/>
    <w:rsid w:val="0094456A"/>
    <w:rsid w:val="00996580"/>
    <w:rsid w:val="009E30BE"/>
    <w:rsid w:val="00A02F9E"/>
    <w:rsid w:val="00A25851"/>
    <w:rsid w:val="00A47D18"/>
    <w:rsid w:val="00AC437B"/>
    <w:rsid w:val="00AE0071"/>
    <w:rsid w:val="00B16D8F"/>
    <w:rsid w:val="00C36C84"/>
    <w:rsid w:val="00C62216"/>
    <w:rsid w:val="00CB6411"/>
    <w:rsid w:val="00CD4C1E"/>
    <w:rsid w:val="00CD5540"/>
    <w:rsid w:val="00D3729D"/>
    <w:rsid w:val="00D50132"/>
    <w:rsid w:val="00D56024"/>
    <w:rsid w:val="00D576AD"/>
    <w:rsid w:val="00D61568"/>
    <w:rsid w:val="00DA2F1E"/>
    <w:rsid w:val="00DC789A"/>
    <w:rsid w:val="00DF20E4"/>
    <w:rsid w:val="00E0547F"/>
    <w:rsid w:val="00E14FCD"/>
    <w:rsid w:val="00E45B0A"/>
    <w:rsid w:val="00E47B45"/>
    <w:rsid w:val="00E57D11"/>
    <w:rsid w:val="00E82B8B"/>
    <w:rsid w:val="00F0174E"/>
    <w:rsid w:val="00F20A43"/>
    <w:rsid w:val="00F43063"/>
    <w:rsid w:val="00F855D8"/>
    <w:rsid w:val="00FB5F43"/>
    <w:rsid w:val="00F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FC14"/>
  <w15:docId w15:val="{0B2C3272-3609-494F-95D4-D2AEB6A8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F20E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F20E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20E4"/>
  </w:style>
  <w:style w:type="paragraph" w:styleId="Footer">
    <w:name w:val="footer"/>
    <w:basedOn w:val="Normal"/>
    <w:link w:val="FooterChar"/>
    <w:rsid w:val="00DF20E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F20E4"/>
  </w:style>
  <w:style w:type="paragraph" w:styleId="NoSpacing">
    <w:name w:val="No Spacing"/>
    <w:uiPriority w:val="1"/>
    <w:qFormat/>
    <w:rsid w:val="000E5D92"/>
    <w:pPr>
      <w:spacing w:after="0"/>
    </w:pPr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53345D"/>
    <w:rPr>
      <w:b/>
      <w:bCs/>
    </w:rPr>
  </w:style>
  <w:style w:type="paragraph" w:styleId="ListParagraph">
    <w:name w:val="List Paragraph"/>
    <w:basedOn w:val="Normal"/>
    <w:rsid w:val="00A02F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2B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table" w:styleId="PlainTable2">
    <w:name w:val="Plain Table 2"/>
    <w:basedOn w:val="TableNormal"/>
    <w:rsid w:val="00055D2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CB730CA11B4643B0CA3431C5FE0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6137E-5CC9-C749-88DF-F7A2542BECE5}"/>
      </w:docPartPr>
      <w:docPartBody>
        <w:p w:rsidR="00CA3FFD" w:rsidRDefault="00987B42" w:rsidP="00987B42">
          <w:pPr>
            <w:pStyle w:val="EDCB730CA11B4643B0CA3431C5FE005A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7C57F2668AB0C2468197D6A46FDCD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7AC39-F51B-8F4C-B965-7A8800C85CA1}"/>
      </w:docPartPr>
      <w:docPartBody>
        <w:p w:rsidR="00CA3FFD" w:rsidRDefault="00987B42" w:rsidP="00987B42">
          <w:pPr>
            <w:pStyle w:val="7C57F2668AB0C2468197D6A46FDCD048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42"/>
    <w:rsid w:val="00004ECE"/>
    <w:rsid w:val="002A31C4"/>
    <w:rsid w:val="00617922"/>
    <w:rsid w:val="007653FD"/>
    <w:rsid w:val="00987B42"/>
    <w:rsid w:val="009D522B"/>
    <w:rsid w:val="00AE0071"/>
    <w:rsid w:val="00CA3FFD"/>
    <w:rsid w:val="00E1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CB730CA11B4643B0CA3431C5FE005A">
    <w:name w:val="EDCB730CA11B4643B0CA3431C5FE005A"/>
    <w:rsid w:val="00987B42"/>
  </w:style>
  <w:style w:type="paragraph" w:customStyle="1" w:styleId="7C57F2668AB0C2468197D6A46FDCD048">
    <w:name w:val="7C57F2668AB0C2468197D6A46FDCD048"/>
    <w:rsid w:val="00987B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2060</Words>
  <Characters>11743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Cloud-Native Engineering Standards</vt:lpstr>
    </vt:vector>
  </TitlesOfParts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Cloud-Native Engineering Standards</dc:title>
  <dc:creator>Mahesh Patil</dc:creator>
  <cp:keywords/>
  <cp:lastModifiedBy>Mahesh Patil</cp:lastModifiedBy>
  <cp:revision>3</cp:revision>
  <cp:lastPrinted>2026-02-06T10:00:00Z</cp:lastPrinted>
  <dcterms:created xsi:type="dcterms:W3CDTF">2026-02-06T10:00:00Z</dcterms:created>
  <dcterms:modified xsi:type="dcterms:W3CDTF">2026-02-06T10:00:00Z</dcterms:modified>
</cp:coreProperties>
</file>