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240.0" w:type="dxa"/>
              <w:left w:w="360.0" w:type="dxa"/>
              <w:bottom w:w="240.0" w:type="dxa"/>
              <w:right w:w="360.0" w:type="dxa"/>
            </w:tcMar>
          </w:tcPr>
          <w:p w:rsidR="00000000" w:rsidDel="00000000" w:rsidP="00000000" w:rsidRDefault="00000000" w:rsidRPr="00000000" w14:paraId="00000002">
            <w:pPr>
              <w:spacing w:after="60" w:before="1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BUSINESS REQUIREMENTS DOCUMENT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6e4f0"/>
                <w:sz w:val="28"/>
                <w:szCs w:val="28"/>
                <w:rtl w:val="0"/>
              </w:rPr>
              <w:t xml:space="preserve">MedCare Patient Portal &amp; EHR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2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6e4f0"/>
                <w:sz w:val="20"/>
                <w:szCs w:val="20"/>
                <w:rtl w:val="0"/>
              </w:rPr>
              <w:t xml:space="preserve">Version 1.0  |  March 2026  |  DRAFT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 Business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1.1 Company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MedCare Regional Health System (MRHS) is a nonprofit healthcare network serving 450,000 patients across 3 hospitals, 28 outpatient clinics, and 6 urgent care centres. MRHS uses Epic EHR as its primary clinical system but operates a patient portal built in 2011 that is no longer fit for 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1.2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Only 18% of MRHS patients actively use the existing patient portal. The remaining 82% contact the call centre for appointments, test results, and prescription refills — generating 4,200 inbound calls per day. The U.S. Department of Health mandates compliance with the 21st Century Cures Act, requiring same-day electronic access to patient records, or MRHS faces regulatory penalties.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1.3 Strategic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115177907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Reduce call centre volume by ≥ 40% within 6 months of go-live</w:t>
          </w:r>
        </w:sdtContent>
      </w:sdt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Achieve 21st Century Cures Act compliance by Q4 2026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20460971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Increase portal active user rate from 18% to ≥ 50%</w:t>
          </w:r>
        </w:sdtContent>
      </w:sdt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96936206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Improve patient satisfaction NPS to ≥ +30</w:t>
          </w:r>
        </w:sdtContent>
      </w:sdt>
    </w:p>
    <w:p w:rsidR="00000000" w:rsidDel="00000000" w:rsidP="00000000" w:rsidRDefault="00000000" w:rsidRPr="00000000" w14:paraId="0000001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2. Stakeholder Register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440"/>
        <w:gridCol w:w="900"/>
        <w:gridCol w:w="900"/>
        <w:gridCol w:w="5040"/>
        <w:tblGridChange w:id="0">
          <w:tblGrid>
            <w:gridCol w:w="1800"/>
            <w:gridCol w:w="1440"/>
            <w:gridCol w:w="900"/>
            <w:gridCol w:w="90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Influence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Expectation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Dr. Angela Wei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CMIO /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Clinical accuracy; liability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Robert Kearns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Feature delivery; adoption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Nursing Staff (60+)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Clinical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Minimal workflow disruption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Call Centre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Process Impacted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Reduced inbound call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IT / Epic Admins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FHIR API stability; Epic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Patients (450,000)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Primary End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Very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Easy, private access to health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Legal &amp;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Regulatory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HIPAA; 21st Century Cures 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3. Business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The following requirements define WHAT the business needs and WHY. They are written in business language and form the foundation for Functional Requirements and User Stories.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170"/>
        <w:gridCol w:w="2235"/>
        <w:gridCol w:w="5820"/>
        <w:tblGridChange w:id="0">
          <w:tblGrid>
            <w:gridCol w:w="900"/>
            <w:gridCol w:w="1170"/>
            <w:gridCol w:w="2235"/>
            <w:gridCol w:w="58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Patient Portal Access to Lab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MRHS must provide patients with same-day electronic access to lab results to comply with the 21st Century Cures Act and reduce inbound call volume.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Online Appointment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Patients must be able to book, reschedule, and cancel appointments online to reduce reliance on call centre agents (currently 4,200 calls/day).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Secure Patient-to-Provider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Patients require an asynchronous messaging channel to contact their care team without calling the clinic.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HIPAA-Compliant Data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All patient health data (PHI) must be encrypted in transit and at rest, with full audit logging, to meet HIPAA Security Rule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BR-005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Caregiver Proxy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Designated caregivers (e.g., parents, legal guardians) must be able to access patient records with documented patient consent.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 Success Metrics &amp; KPIs</w:t>
      </w:r>
      <w:r w:rsidDel="00000000" w:rsidR="00000000" w:rsidRPr="00000000">
        <w:rPr>
          <w:rtl w:val="0"/>
        </w:rPr>
      </w:r>
    </w:p>
    <w:tbl>
      <w:tblPr>
        <w:tblStyle w:val="Table4"/>
        <w:tblW w:w="100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1890"/>
        <w:gridCol w:w="2040"/>
        <w:gridCol w:w="3240"/>
        <w:tblGridChange w:id="0">
          <w:tblGrid>
            <w:gridCol w:w="2835"/>
            <w:gridCol w:w="1890"/>
            <w:gridCol w:w="204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Measurement 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Portal Active User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sdt>
              <w:sdtPr>
                <w:id w:val="-63840535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≥ 50%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12 months post go-live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Call Centre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4,200 calls/day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sdt>
              <w:sdtPr>
                <w:id w:val="-158734753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≤ 2,500 calls/day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6 months post go-live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Patient Satisfaction (NPS)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Not measured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sdt>
              <w:sdtPr>
                <w:id w:val="59230207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≥ +30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12 months post go-live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Time to View Lab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17+ minutes (call)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&lt; 2 minutes (portal)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At go-live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HIPAA Audit Pass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Baseline 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5. Constraints &amp;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5.1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must use Epic FHIR R4 API — no proprietary Epic APIs permitted (ONC Interoperability Rule)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PHI must be encrypted at rest (AES-256) and in transit (TLS 1.3)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 approved for Phase 1 only; mobile native app is Phase 2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Go-live deadline: Q4 2026 (regulatory compliance deadline)</w:t>
      </w:r>
    </w:p>
    <w:p w:rsidR="00000000" w:rsidDel="00000000" w:rsidP="00000000" w:rsidRDefault="00000000" w:rsidRPr="00000000" w14:paraId="0000007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5.2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Epic FHIR sandbox environment will be available within 4 weeks of project start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MRHS IT team will provide Epic administrator support for configuration changes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Patients will have access to a smartphone or desktop browser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 &amp; Compliance sign-off will be obtained before development begins</w:t>
      </w:r>
    </w:p>
    <w:p w:rsidR="00000000" w:rsidDel="00000000" w:rsidP="00000000" w:rsidRDefault="00000000" w:rsidRPr="00000000" w14:paraId="0000007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6. Out of Scope (Phase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native application (iOS / Android) — deferred to Phase 2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Insurance payer prior authorisation integration — future phase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AI-driven symptom checker or chatbot functionality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with external pharmacies for prescription fulfilment</w:t>
      </w:r>
    </w:p>
    <w:p w:rsidR="00000000" w:rsidDel="00000000" w:rsidP="00000000" w:rsidRDefault="00000000" w:rsidRPr="00000000" w14:paraId="0000008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7.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The following user stories are derived from the Business Requirements above. Each story is written in standard format with GIVEN-WHEN-THEN acceptance criteria suitable for development and QA.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left w:color="2e75b6" w:space="0" w:sz="24" w:val="single"/>
        </w:pBdr>
        <w:shd w:fill="d6e4f0" w:val="clear"/>
        <w:spacing w:after="100" w:before="2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US-HC-001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View Lab Test Results</w:t>
      </w:r>
      <w:r w:rsidDel="00000000" w:rsidR="00000000" w:rsidRPr="00000000">
        <w:rPr>
          <w:rtl w:val="0"/>
        </w:rPr>
      </w:r>
    </w:p>
    <w:tbl>
      <w:tblPr>
        <w:tblStyle w:val="Table5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8595"/>
        <w:tblGridChange w:id="0">
          <w:tblGrid>
            <w:gridCol w:w="1440"/>
            <w:gridCol w:w="85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 a…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MRHS patient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 want to…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view my lab test results in the patient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 that…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 do not have to call the clinic and wait on hold to find out my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Sprint 2 – Patient Data Access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60" w:tblpY="155.74218749999318"/>
        <w:tblW w:w="99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255"/>
        <w:tblGridChange w:id="0">
          <w:tblGrid>
            <w:gridCol w:w="720"/>
            <w:gridCol w:w="92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Criterion (GIVEN – WHEN – THEN)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GIVEN I am logged in to the patient portal, WHEN I navigate to 'My Health &gt; Lab Results', THEN I see all results from the past 24 months, sorted most recent 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GIVEN a result is available, WHEN I click on it, THEN I see: test name, date, my value, reference range, an out-of-range flag if applicable, and a plain-language interpretation note.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GIVEN a result is marked CRITICAL, THEN a prominent banner displays: 'Please contact your care team immediately' with a click-to-call button.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GIVEN a new result is released in Epic, WHEN it is published, THEN I receive a push notification or email within 30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GIVEN I am using the portal on a mobile browser, THEN all results are fully readable without horizontal scrolling.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Bdr>
          <w:left w:color="2e75b6" w:space="0" w:sz="24" w:val="single"/>
        </w:pBdr>
        <w:shd w:fill="d6e4f0" w:val="clear"/>
        <w:spacing w:after="100" w:before="2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US-HC-002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Book an Appointment Online</w:t>
      </w:r>
      <w:r w:rsidDel="00000000" w:rsidR="00000000" w:rsidRPr="00000000">
        <w:rPr>
          <w:rtl w:val="0"/>
        </w:rPr>
      </w:r>
    </w:p>
    <w:sdt>
      <w:sdtPr>
        <w:lock w:val="contentLocked"/>
        <w:id w:val="1846048870"/>
        <w:tag w:val="goog_rdk_6"/>
      </w:sdtPr>
      <w:sdtContent>
        <w:tbl>
          <w:tblPr>
            <w:tblStyle w:val="Table7"/>
            <w:tblpPr w:leftFromText="180" w:rightFromText="180" w:topFromText="180" w:bottomFromText="180" w:vertAnchor="text" w:horzAnchor="text" w:tblpX="-90" w:tblpY="0"/>
            <w:tblW w:w="1008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440"/>
            <w:gridCol w:w="8640"/>
            <w:tblGridChange w:id="0">
              <w:tblGrid>
                <w:gridCol w:w="1440"/>
                <w:gridCol w:w="8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A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As a…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A7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MRHS patient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A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 want to…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A9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book an appointment with my doctor through the patient portal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A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So that…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AB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I do not have to call the clinic and wait on hold to schedule routine appointments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A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Priority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AD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MUST HAVE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A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Story Points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AF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B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Sprint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B1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Sprint 2 – Patient Data Access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2">
      <w:pPr>
        <w:spacing w:after="80" w:before="80" w:lineRule="auto"/>
        <w:rPr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sdt>
      <w:sdtPr>
        <w:lock w:val="contentLocked"/>
        <w:id w:val="-1806857356"/>
        <w:tag w:val="goog_rdk_7"/>
      </w:sdtPr>
      <w:sdtContent>
        <w:tbl>
          <w:tblPr>
            <w:tblStyle w:val="Table8"/>
            <w:tblpPr w:leftFromText="180" w:rightFromText="180" w:topFromText="180" w:bottomFromText="180" w:vertAnchor="text" w:horzAnchor="text" w:tblpX="-45" w:tblpY="208.39843749999773"/>
            <w:tblW w:w="994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20"/>
            <w:gridCol w:w="9225"/>
            <w:tblGridChange w:id="0">
              <w:tblGrid>
                <w:gridCol w:w="720"/>
                <w:gridCol w:w="92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2e75b6" w:space="0" w:sz="4" w:val="single"/>
                  <w:left w:color="2e75b6" w:space="0" w:sz="4" w:val="single"/>
                  <w:bottom w:color="2e75b6" w:space="0" w:sz="4" w:val="single"/>
                  <w:right w:color="2e75b6" w:space="0" w:sz="4" w:val="single"/>
                </w:tcBorders>
                <w:shd w:fill="1f4e79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B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75b6" w:space="0" w:sz="4" w:val="single"/>
                  <w:left w:color="2e75b6" w:space="0" w:sz="4" w:val="single"/>
                  <w:bottom w:color="2e75b6" w:space="0" w:sz="4" w:val="single"/>
                  <w:right w:color="2e75b6" w:space="0" w:sz="4" w:val="single"/>
                </w:tcBorders>
                <w:shd w:fill="1f4e79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</w:tcPr>
              <w:p w:rsidR="00000000" w:rsidDel="00000000" w:rsidP="00000000" w:rsidRDefault="00000000" w:rsidRPr="00000000" w14:paraId="000000B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Acceptance Criterion (GIVEN – WHEN – THEN)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2e75b6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B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e75b6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B7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GIVEN I am logged in, WHEN I navigate to 'Appointments &gt; Book New', THEN I see a list of my current care team with available appointment types.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B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B9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GIVEN I select an appointment type and provider, WHEN I proceed, THEN the system displays real-time available slots pulled from the Epic Scheduling API.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B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BB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GIVEN I select a slot and confirm, THEN I receive a booking confirmation email within 60 seconds containing the date, time, provider, and a cancellation link.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B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BD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GIVEN I need to cancel, WHEN I click 'Cancel Appointment' at least 24 hours before the slot, THEN the slot is released and I receive a cancellation confirmation.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B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cccccc" w:space="0" w:sz="4" w:val="single"/>
                  <w:right w:color="cccccc" w:space="0" w:sz="4" w:val="single"/>
                </w:tcBorders>
                <w:shd w:fill="ffffff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0BF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GIVEN the selected provider has no available slots in the next 14 days, THEN the system suggests the next available slot and offers a waitlist option.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0">
      <w:pPr>
        <w:pBdr>
          <w:left w:color="2e75b6" w:space="0" w:sz="24" w:val="single"/>
        </w:pBdr>
        <w:shd w:fill="d6e4f0" w:val="clear"/>
        <w:spacing w:after="100" w:before="280" w:lineRule="auto"/>
        <w:ind w:left="1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4"/>
          <w:szCs w:val="24"/>
          <w:rtl w:val="0"/>
        </w:rPr>
        <w:t xml:space="preserve">US-HC-003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4"/>
          <w:szCs w:val="24"/>
          <w:rtl w:val="0"/>
        </w:rPr>
        <w:t xml:space="preserve">Send a Secure Message to My Care Team</w:t>
      </w:r>
      <w:r w:rsidDel="00000000" w:rsidR="00000000" w:rsidRPr="00000000">
        <w:rPr>
          <w:rtl w:val="0"/>
        </w:rPr>
      </w:r>
    </w:p>
    <w:tbl>
      <w:tblPr>
        <w:tblStyle w:val="Table9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8460"/>
        <w:tblGridChange w:id="0">
          <w:tblGrid>
            <w:gridCol w:w="1440"/>
            <w:gridCol w:w="8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 a…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MRHS patient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 want to…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send a non-urgent message to my doctor or nurse through the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So that…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 can ask questions about my health without calling the clinic or waiting for a callback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Sprint 2 – Patient Data Access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Acceptance Criteria</w:t>
      </w:r>
      <w:r w:rsidDel="00000000" w:rsidR="00000000" w:rsidRPr="00000000">
        <w:rPr>
          <w:rtl w:val="0"/>
        </w:rPr>
      </w:r>
    </w:p>
    <w:tbl>
      <w:tblPr>
        <w:tblStyle w:val="Table10"/>
        <w:tblW w:w="9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9165"/>
        <w:tblGridChange w:id="0">
          <w:tblGrid>
            <w:gridCol w:w="720"/>
            <w:gridCol w:w="91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Acceptance Criterion (GIVEN – WHEN – THEN)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GIVEN I am logged in, WHEN I navigate to 'Messages &gt; New Message', THEN I see a compose form with a subject line, message body, and a dropdown to select the recipient care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GIVEN I submit a message, THEN I receive an in-portal and email notification confirming it was sent, with a note that responses are expected within 2 business 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GIVEN a care team member replies, THEN I receive an email notification and the reply is visible in my portal inbox under the original thread.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GIVEN my message contains keywords flagged as urgent (e.g., 'chest pain', 'can't breathe'), THEN the system displays a banner: 'For emergencies, please call 911 or go to the nearest ER.'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GIVEN I am logged out for more than 15 minutes of inactivity, THEN my session expires and any unsaved message draft is discarded — a warning is shown at 13 minutes.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8. Document Control</w:t>
      </w:r>
      <w:r w:rsidDel="00000000" w:rsidR="00000000" w:rsidRPr="00000000">
        <w:rPr>
          <w:rtl w:val="0"/>
        </w:rPr>
      </w:r>
    </w:p>
    <w:tbl>
      <w:tblPr>
        <w:tblStyle w:val="Table11"/>
        <w:tblW w:w="9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0"/>
        <w:gridCol w:w="1800"/>
        <w:gridCol w:w="2160"/>
        <w:gridCol w:w="5280"/>
        <w:tblGridChange w:id="0">
          <w:tblGrid>
            <w:gridCol w:w="720"/>
            <w:gridCol w:w="1800"/>
            <w:gridCol w:w="2160"/>
            <w:gridCol w:w="5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f4e79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March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hrukh sohail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– junior IT 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Initial draft — business requirements, stakeholders, user stories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pBdr>
        <w:top w:color="2e75b6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Confidential – Portfolio Document  |  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pBdr>
        <w:bottom w:color="2e75b6" w:space="4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MedCare Patient Portal – BRD v1.0  |  DRAFT  |  March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qY5OB43oy/x8DVQ9Pa9VbOSJR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HwoBNhIaChgICVIUChJ0YWJsZS56NmYzdWZ6NWp2OXIaHgoBNxIZChcICVITChF0YWJsZS55ZnZ3emhic2ZhMjgAciExSHFEZGJIMVRYWEdHYW1oWjVZYWQydEJTbVRBTGhNQ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2026-03-27T19:51:17.943Z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