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DA4" w:rsidRPr="0026117D" w:rsidRDefault="0026117D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Pr="0026117D">
        <w:rPr>
          <w:rFonts w:ascii="Times New Roman" w:hAnsi="Times New Roman" w:cs="Times New Roman"/>
          <w:b/>
          <w:sz w:val="44"/>
          <w:szCs w:val="44"/>
        </w:rPr>
        <w:t>Superior University</w:t>
      </w:r>
    </w:p>
    <w:p w:rsidR="0026117D" w:rsidRDefault="0026117D">
      <w:pPr>
        <w:rPr>
          <w:rFonts w:ascii="Times New Roman" w:hAnsi="Times New Roman" w:cs="Times New Roman"/>
          <w:sz w:val="32"/>
          <w:szCs w:val="32"/>
        </w:rPr>
      </w:pPr>
    </w:p>
    <w:p w:rsidR="0026117D" w:rsidRPr="0026117D" w:rsidRDefault="0026117D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Muhammad Ahsan</w:t>
      </w:r>
    </w:p>
    <w:p w:rsidR="0026117D" w:rsidRPr="0026117D" w:rsidRDefault="0026117D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Roll no:</w:t>
      </w:r>
      <w:r>
        <w:rPr>
          <w:rFonts w:ascii="Times New Roman" w:hAnsi="Times New Roman" w:cs="Times New Roman"/>
          <w:b/>
          <w:sz w:val="32"/>
          <w:szCs w:val="32"/>
        </w:rPr>
        <w:t xml:space="preserve">      289</w:t>
      </w:r>
    </w:p>
    <w:p w:rsidR="0026117D" w:rsidRPr="0026117D" w:rsidRDefault="0026117D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Instructor:</w:t>
      </w:r>
      <w:r>
        <w:rPr>
          <w:rFonts w:ascii="Times New Roman" w:hAnsi="Times New Roman" w:cs="Times New Roman"/>
          <w:b/>
          <w:sz w:val="32"/>
          <w:szCs w:val="32"/>
        </w:rPr>
        <w:t xml:space="preserve">    Sir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Rasihk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Ali</w:t>
      </w:r>
    </w:p>
    <w:p w:rsidR="0026117D" w:rsidRPr="0026117D" w:rsidRDefault="0026117D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b/>
          <w:sz w:val="32"/>
          <w:szCs w:val="32"/>
        </w:rPr>
        <w:t xml:space="preserve">  BSAI-3E</w:t>
      </w:r>
    </w:p>
    <w:p w:rsidR="0026117D" w:rsidRDefault="0026117D">
      <w:pPr>
        <w:rPr>
          <w:rFonts w:ascii="Times New Roman" w:hAnsi="Times New Roman" w:cs="Times New Roman"/>
          <w:b/>
          <w:sz w:val="32"/>
          <w:szCs w:val="32"/>
        </w:rPr>
      </w:pPr>
    </w:p>
    <w:p w:rsidR="0026117D" w:rsidRDefault="0026117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</w:t>
      </w:r>
      <w:r w:rsidRPr="0026117D">
        <w:rPr>
          <w:rFonts w:ascii="Times New Roman" w:hAnsi="Times New Roman" w:cs="Times New Roman"/>
          <w:b/>
          <w:sz w:val="40"/>
          <w:szCs w:val="40"/>
        </w:rPr>
        <w:t>(Task no 2)</w:t>
      </w:r>
    </w:p>
    <w:p w:rsidR="0026117D" w:rsidRDefault="0026117D">
      <w:pPr>
        <w:rPr>
          <w:rFonts w:ascii="Times New Roman" w:hAnsi="Times New Roman" w:cs="Times New Roman"/>
          <w:b/>
          <w:sz w:val="40"/>
          <w:szCs w:val="40"/>
        </w:rPr>
      </w:pPr>
    </w:p>
    <w:p w:rsidR="0026117D" w:rsidRDefault="0026117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Question no 1:</w:t>
      </w:r>
    </w:p>
    <w:p w:rsidR="0026117D" w:rsidRDefault="0026117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PEAS Specification</w:t>
      </w:r>
    </w:p>
    <w:p w:rsidR="0026117D" w:rsidRDefault="0026117D">
      <w:pPr>
        <w:rPr>
          <w:rFonts w:ascii="Times New Roman" w:hAnsi="Times New Roman" w:cs="Times New Roman"/>
          <w:b/>
          <w:sz w:val="40"/>
          <w:szCs w:val="40"/>
        </w:rPr>
      </w:pPr>
    </w:p>
    <w:p w:rsidR="0026117D" w:rsidRPr="00471E8D" w:rsidRDefault="0026117D" w:rsidP="0026117D">
      <w:pPr>
        <w:pStyle w:val="artifact-docx-previewheading1"/>
        <w:shd w:val="clear" w:color="auto" w:fill="FFFFFF"/>
        <w:spacing w:before="0" w:beforeAutospacing="0" w:after="0" w:afterAutospacing="0"/>
        <w:rPr>
          <w:color w:val="000000" w:themeColor="text1"/>
          <w:sz w:val="32"/>
          <w:szCs w:val="32"/>
        </w:rPr>
      </w:pPr>
      <w:r w:rsidRPr="00471E8D">
        <w:rPr>
          <w:b/>
          <w:bCs/>
          <w:color w:val="000000" w:themeColor="text1"/>
          <w:sz w:val="32"/>
          <w:szCs w:val="32"/>
        </w:rPr>
        <w:t>Introduction</w:t>
      </w:r>
    </w:p>
    <w:p w:rsidR="0026117D" w:rsidRPr="00471E8D" w:rsidRDefault="0026117D" w:rsidP="0026117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D3741"/>
          <w:sz w:val="32"/>
          <w:szCs w:val="32"/>
        </w:rPr>
      </w:pPr>
      <w:r w:rsidRPr="00471E8D">
        <w:rPr>
          <w:rFonts w:ascii="Cambria" w:hAnsi="Cambria" w:cs="Arial"/>
          <w:color w:val="2D3741"/>
          <w:sz w:val="32"/>
          <w:szCs w:val="32"/>
        </w:rPr>
        <w:t>PEAS stands for Performance measure, Environment, Actuators, and Sensors. It is a simple way to describe what an intelligent agent is expected to do, where it works, how it can take action, and what information it can use.</w:t>
      </w:r>
    </w:p>
    <w:p w:rsidR="0026117D" w:rsidRPr="00471E8D" w:rsidRDefault="0026117D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26117D" w:rsidRPr="00471E8D" w:rsidRDefault="0026117D" w:rsidP="0026117D">
      <w:pPr>
        <w:pStyle w:val="artifact-docx-previewheading1"/>
        <w:shd w:val="clear" w:color="auto" w:fill="FFFFFF"/>
        <w:spacing w:before="0" w:beforeAutospacing="0" w:after="0" w:afterAutospacing="0"/>
        <w:rPr>
          <w:color w:val="000000" w:themeColor="text1"/>
          <w:sz w:val="32"/>
          <w:szCs w:val="32"/>
        </w:rPr>
      </w:pPr>
      <w:r w:rsidRPr="00471E8D">
        <w:rPr>
          <w:b/>
          <w:bCs/>
          <w:color w:val="000000" w:themeColor="text1"/>
          <w:sz w:val="32"/>
          <w:szCs w:val="32"/>
        </w:rPr>
        <w:t>1. Delivery Robot</w:t>
      </w:r>
    </w:p>
    <w:p w:rsidR="0026117D" w:rsidRPr="00471E8D" w:rsidRDefault="0026117D" w:rsidP="0026117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D3741"/>
          <w:sz w:val="32"/>
          <w:szCs w:val="32"/>
        </w:rPr>
      </w:pPr>
      <w:r w:rsidRPr="00471E8D">
        <w:rPr>
          <w:rFonts w:ascii="Cambria" w:hAnsi="Cambria" w:cs="Arial"/>
          <w:color w:val="2D3741"/>
          <w:sz w:val="32"/>
          <w:szCs w:val="32"/>
        </w:rPr>
        <w:t>Purpose: Move a parcel from a dispatch point to the correct recipient safely, on time, and without damaging the parcel.</w:t>
      </w:r>
    </w:p>
    <w:p w:rsidR="0026117D" w:rsidRDefault="0026117D">
      <w:pPr>
        <w:rPr>
          <w:rFonts w:ascii="Times New Roman" w:hAnsi="Times New Roman" w:cs="Times New Roman"/>
          <w:b/>
          <w:sz w:val="40"/>
          <w:szCs w:val="40"/>
        </w:rPr>
      </w:pPr>
    </w:p>
    <w:tbl>
      <w:tblPr>
        <w:tblStyle w:val="TableGrid"/>
        <w:tblW w:w="10890" w:type="dxa"/>
        <w:tblInd w:w="-725" w:type="dxa"/>
        <w:tblLook w:val="04A0" w:firstRow="1" w:lastRow="0" w:firstColumn="1" w:lastColumn="0" w:noHBand="0" w:noVBand="1"/>
      </w:tblPr>
      <w:tblGrid>
        <w:gridCol w:w="5400"/>
        <w:gridCol w:w="5490"/>
      </w:tblGrid>
      <w:tr w:rsidR="00471E8D" w:rsidTr="00471E8D">
        <w:tc>
          <w:tcPr>
            <w:tcW w:w="5400" w:type="dxa"/>
            <w:shd w:val="clear" w:color="auto" w:fill="5B9BD5" w:themeFill="accent1"/>
          </w:tcPr>
          <w:p w:rsidR="00471E8D" w:rsidRPr="00471E8D" w:rsidRDefault="00471E8D" w:rsidP="00471E8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471E8D">
              <w:rPr>
                <w:rFonts w:ascii="Times New Roman" w:hAnsi="Times New Roman" w:cs="Times New Roman"/>
                <w:b/>
                <w:sz w:val="36"/>
                <w:szCs w:val="36"/>
              </w:rPr>
              <w:t>PEAS Component</w:t>
            </w:r>
          </w:p>
        </w:tc>
        <w:tc>
          <w:tcPr>
            <w:tcW w:w="5490" w:type="dxa"/>
            <w:shd w:val="clear" w:color="auto" w:fill="5B9BD5" w:themeFill="accent1"/>
          </w:tcPr>
          <w:p w:rsidR="00471E8D" w:rsidRPr="00471E8D" w:rsidRDefault="00471E8D" w:rsidP="00471E8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471E8D">
              <w:rPr>
                <w:rFonts w:ascii="Times New Roman" w:hAnsi="Times New Roman" w:cs="Times New Roman"/>
                <w:b/>
                <w:sz w:val="36"/>
                <w:szCs w:val="36"/>
              </w:rPr>
              <w:t>PEAS Specification</w:t>
            </w:r>
          </w:p>
        </w:tc>
      </w:tr>
      <w:tr w:rsidR="00471E8D" w:rsidTr="00471E8D">
        <w:tc>
          <w:tcPr>
            <w:tcW w:w="5400" w:type="dxa"/>
            <w:shd w:val="clear" w:color="auto" w:fill="auto"/>
          </w:tcPr>
          <w:p w:rsidR="00471E8D" w:rsidRPr="00471E8D" w:rsidRDefault="00471E8D" w:rsidP="00471E8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E8D">
              <w:rPr>
                <w:rFonts w:ascii="Arial" w:hAnsi="Arial" w:cs="Arial"/>
                <w:bCs/>
                <w:color w:val="000000" w:themeColor="text1"/>
                <w:sz w:val="32"/>
                <w:szCs w:val="32"/>
                <w:shd w:val="clear" w:color="auto" w:fill="D9EAF7"/>
              </w:rPr>
              <w:t>P — Performance Measure</w:t>
            </w:r>
          </w:p>
        </w:tc>
        <w:tc>
          <w:tcPr>
            <w:tcW w:w="5490" w:type="dxa"/>
          </w:tcPr>
          <w:p w:rsidR="00471E8D" w:rsidRPr="00471E8D" w:rsidRDefault="00471E8D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• Deliver to the correct address and recipient.</w:t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</w:rPr>
              <w:br/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lastRenderedPageBreak/>
              <w:t>• Complete deliveries on time while avoiding collisions and parcel damage.</w:t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</w:rPr>
              <w:br/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• Use battery power efficiently and follow safety rules.</w:t>
            </w:r>
          </w:p>
        </w:tc>
      </w:tr>
      <w:tr w:rsidR="00471E8D" w:rsidTr="00471E8D">
        <w:tc>
          <w:tcPr>
            <w:tcW w:w="5400" w:type="dxa"/>
            <w:shd w:val="clear" w:color="auto" w:fill="auto"/>
          </w:tcPr>
          <w:p w:rsidR="00471E8D" w:rsidRPr="00471E8D" w:rsidRDefault="00471E8D" w:rsidP="00471E8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E8D">
              <w:rPr>
                <w:rFonts w:ascii="Arial" w:hAnsi="Arial" w:cs="Arial"/>
                <w:bCs/>
                <w:color w:val="000000" w:themeColor="text1"/>
                <w:sz w:val="32"/>
                <w:szCs w:val="32"/>
                <w:shd w:val="clear" w:color="auto" w:fill="D9EAF7"/>
              </w:rPr>
              <w:lastRenderedPageBreak/>
              <w:t>E — Environment</w:t>
            </w:r>
          </w:p>
        </w:tc>
        <w:tc>
          <w:tcPr>
            <w:tcW w:w="5490" w:type="dxa"/>
          </w:tcPr>
          <w:p w:rsidR="00471E8D" w:rsidRPr="00471E8D" w:rsidRDefault="00471E8D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• Campus paths, sidewalks, building corridors, ramps, and lifts.</w:t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</w:rPr>
              <w:br/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• Students, staff, pedestrians, bicycles, other robots, doors, and obstacles.</w:t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</w:rPr>
              <w:br/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• Changing weather, lighting, and temporary route blockages.</w:t>
            </w:r>
          </w:p>
        </w:tc>
      </w:tr>
      <w:tr w:rsidR="00471E8D" w:rsidTr="00471E8D">
        <w:tc>
          <w:tcPr>
            <w:tcW w:w="5400" w:type="dxa"/>
          </w:tcPr>
          <w:p w:rsidR="00471E8D" w:rsidRPr="00471E8D" w:rsidRDefault="00471E8D" w:rsidP="00471E8D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471E8D">
              <w:rPr>
                <w:rFonts w:ascii="Arial" w:hAnsi="Arial" w:cs="Arial"/>
                <w:bCs/>
                <w:color w:val="000000" w:themeColor="text1"/>
                <w:sz w:val="36"/>
                <w:szCs w:val="36"/>
                <w:shd w:val="clear" w:color="auto" w:fill="D9EAF7"/>
              </w:rPr>
              <w:t>A — Actuators</w:t>
            </w:r>
          </w:p>
        </w:tc>
        <w:tc>
          <w:tcPr>
            <w:tcW w:w="5490" w:type="dxa"/>
          </w:tcPr>
          <w:p w:rsidR="00471E8D" w:rsidRPr="00471E8D" w:rsidRDefault="00471E8D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• Drive motors and steering system to move and turn.</w:t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</w:rPr>
              <w:br/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• Brakes to stop safely; robotic arm or lockable compartment to handle the parcel.</w:t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</w:rPr>
              <w:br/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• Speaker, screen, or indicator lights to alert people and confirm delivery.</w:t>
            </w:r>
          </w:p>
        </w:tc>
      </w:tr>
      <w:tr w:rsidR="00471E8D" w:rsidTr="00471E8D">
        <w:tc>
          <w:tcPr>
            <w:tcW w:w="5400" w:type="dxa"/>
          </w:tcPr>
          <w:p w:rsidR="00471E8D" w:rsidRPr="00471E8D" w:rsidRDefault="00471E8D" w:rsidP="00471E8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E8D">
              <w:rPr>
                <w:rFonts w:ascii="Arial" w:hAnsi="Arial" w:cs="Arial"/>
                <w:bCs/>
                <w:color w:val="000000" w:themeColor="text1"/>
                <w:sz w:val="32"/>
                <w:szCs w:val="32"/>
                <w:shd w:val="clear" w:color="auto" w:fill="D9EAF7"/>
              </w:rPr>
              <w:t>S — Sensors</w:t>
            </w:r>
          </w:p>
        </w:tc>
        <w:tc>
          <w:tcPr>
            <w:tcW w:w="5490" w:type="dxa"/>
          </w:tcPr>
          <w:p w:rsidR="00471E8D" w:rsidRPr="00471E8D" w:rsidRDefault="00471E8D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 xml:space="preserve">• Cameras and </w:t>
            </w:r>
            <w:proofErr w:type="spellStart"/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lidar</w:t>
            </w:r>
            <w:proofErr w:type="spellEnd"/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/depth sensors to detect people and obstacles.</w:t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</w:rPr>
              <w:br/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• GPS or indoor positioning plus wheel encoders to estimate location and movement.</w:t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</w:rPr>
              <w:br/>
            </w:r>
            <w:r w:rsidRPr="00471E8D">
              <w:rPr>
                <w:rFonts w:ascii="Arial" w:hAnsi="Arial" w:cs="Arial"/>
                <w:color w:val="2D3741"/>
                <w:sz w:val="32"/>
                <w:szCs w:val="32"/>
                <w:shd w:val="clear" w:color="auto" w:fill="FFFFFF"/>
              </w:rPr>
              <w:t>• Bumper sensors and battery-level sensors to detect contact and remaining charge.</w:t>
            </w:r>
          </w:p>
        </w:tc>
      </w:tr>
    </w:tbl>
    <w:p w:rsidR="00471E8D" w:rsidRDefault="00471E8D">
      <w:pPr>
        <w:rPr>
          <w:rFonts w:ascii="Times New Roman" w:hAnsi="Times New Roman" w:cs="Times New Roman"/>
          <w:b/>
          <w:sz w:val="40"/>
          <w:szCs w:val="40"/>
        </w:rPr>
      </w:pPr>
    </w:p>
    <w:p w:rsidR="006E2DAF" w:rsidRDefault="006E2DAF" w:rsidP="006E2DAF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:rsidR="006E2DAF" w:rsidRPr="006E2DAF" w:rsidRDefault="006E2DAF" w:rsidP="006E2DAF">
      <w:pPr>
        <w:pStyle w:val="artifact-docx-previewheading1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6E2DAF">
        <w:rPr>
          <w:rFonts w:ascii="Calibri" w:hAnsi="Calibri" w:cs="Calibri"/>
          <w:b/>
          <w:bCs/>
          <w:color w:val="000000" w:themeColor="text1"/>
          <w:sz w:val="36"/>
          <w:szCs w:val="36"/>
        </w:rPr>
        <w:t>2. LLM-Based Student-Support Agent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</w:rPr>
        <w:t>:</w:t>
      </w:r>
    </w:p>
    <w:p w:rsidR="006E2DAF" w:rsidRDefault="006E2DAF" w:rsidP="006E2DAF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 w:cs="Arial"/>
          <w:color w:val="2D3741"/>
          <w:sz w:val="32"/>
          <w:szCs w:val="32"/>
        </w:rPr>
      </w:pPr>
      <w:r>
        <w:rPr>
          <w:rFonts w:ascii="Cambria" w:hAnsi="Cambria" w:cs="Arial"/>
          <w:color w:val="2D3741"/>
          <w:sz w:val="32"/>
          <w:szCs w:val="32"/>
        </w:rPr>
        <w:t xml:space="preserve">                                                                                  </w:t>
      </w:r>
      <w:r w:rsidRPr="006E2DAF">
        <w:rPr>
          <w:rFonts w:ascii="Cambria" w:hAnsi="Cambria" w:cs="Arial"/>
          <w:color w:val="2D3741"/>
          <w:sz w:val="32"/>
          <w:szCs w:val="32"/>
        </w:rPr>
        <w:t>Purpose: Help students understand course material, organize study tasks, and find accurate university information while protecting student privacy.</w:t>
      </w:r>
    </w:p>
    <w:tbl>
      <w:tblPr>
        <w:tblW w:w="11340" w:type="dxa"/>
        <w:tblInd w:w="-9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230"/>
        <w:gridCol w:w="7110"/>
      </w:tblGrid>
      <w:tr w:rsidR="006E2DAF" w:rsidRPr="006E2DAF" w:rsidTr="006E2DAF"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:rsidR="006E2DAF" w:rsidRPr="006E2DAF" w:rsidRDefault="006E2DAF" w:rsidP="006E2DAF">
            <w:pPr>
              <w:spacing w:after="0" w:line="240" w:lineRule="auto"/>
              <w:rPr>
                <w:rFonts w:ascii="Arial" w:eastAsia="Times New Roman" w:hAnsi="Arial" w:cs="Arial"/>
                <w:color w:val="2D3741"/>
                <w:sz w:val="20"/>
                <w:szCs w:val="20"/>
              </w:rPr>
            </w:pPr>
            <w:r w:rsidRPr="006E2DA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PEAS Component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:rsidR="006E2DAF" w:rsidRPr="006E2DAF" w:rsidRDefault="006E2DAF" w:rsidP="006E2DAF">
            <w:pPr>
              <w:spacing w:after="0" w:line="240" w:lineRule="auto"/>
              <w:rPr>
                <w:rFonts w:ascii="Arial" w:eastAsia="Times New Roman" w:hAnsi="Arial" w:cs="Arial"/>
                <w:color w:val="2D3741"/>
                <w:sz w:val="20"/>
                <w:szCs w:val="20"/>
              </w:rPr>
            </w:pPr>
            <w:r w:rsidRPr="006E2DA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6E2DAF" w:rsidRPr="006E2DAF" w:rsidTr="006E2DAF"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6E2DAF" w:rsidRPr="006E2DAF" w:rsidRDefault="006E2DAF" w:rsidP="006E2D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D3741"/>
                <w:sz w:val="32"/>
                <w:szCs w:val="32"/>
              </w:rPr>
            </w:pPr>
            <w:r w:rsidRPr="006E2DAF">
              <w:rPr>
                <w:rFonts w:ascii="Arial" w:eastAsia="Times New Roman" w:hAnsi="Arial" w:cs="Arial"/>
                <w:bCs/>
                <w:color w:val="1F4E79"/>
                <w:sz w:val="32"/>
                <w:szCs w:val="32"/>
              </w:rPr>
              <w:lastRenderedPageBreak/>
              <w:t>P — Performance Measure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6E2DAF" w:rsidRPr="006E2DAF" w:rsidRDefault="006E2DAF" w:rsidP="006E2DAF">
            <w:pPr>
              <w:spacing w:after="0" w:line="240" w:lineRule="auto"/>
              <w:rPr>
                <w:rFonts w:ascii="Arial" w:eastAsia="Times New Roman" w:hAnsi="Arial" w:cs="Arial"/>
                <w:color w:val="2D3741"/>
                <w:sz w:val="28"/>
                <w:szCs w:val="28"/>
              </w:rPr>
            </w:pP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t>• Give accurate, clear answers supported by course or university sources when available.</w:t>
            </w: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br/>
              <w:t>• Provide useful study plans and respond within a reasonable time.</w:t>
            </w: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br/>
              <w:t>• Protect private information, acknowledge uncertainty, and refer complex or sensitive cases to staff.</w:t>
            </w:r>
          </w:p>
        </w:tc>
      </w:tr>
      <w:tr w:rsidR="006E2DAF" w:rsidRPr="006E2DAF" w:rsidTr="006E2DAF"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6E2DAF" w:rsidRPr="006E2DAF" w:rsidRDefault="006E2DAF" w:rsidP="006E2D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D3741"/>
                <w:sz w:val="32"/>
                <w:szCs w:val="32"/>
              </w:rPr>
            </w:pPr>
            <w:r w:rsidRPr="006E2DAF">
              <w:rPr>
                <w:rFonts w:ascii="Arial" w:eastAsia="Times New Roman" w:hAnsi="Arial" w:cs="Arial"/>
                <w:bCs/>
                <w:color w:val="1F4E79"/>
                <w:sz w:val="32"/>
                <w:szCs w:val="32"/>
              </w:rPr>
              <w:t>E — Environment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6E2DAF" w:rsidRPr="006E2DAF" w:rsidRDefault="006E2DAF" w:rsidP="006E2DAF">
            <w:pPr>
              <w:spacing w:after="0" w:line="240" w:lineRule="auto"/>
              <w:rPr>
                <w:rFonts w:ascii="Arial" w:eastAsia="Times New Roman" w:hAnsi="Arial" w:cs="Arial"/>
                <w:color w:val="2D3741"/>
                <w:sz w:val="28"/>
                <w:szCs w:val="28"/>
              </w:rPr>
            </w:pP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t>• University learning-management system, course pages, assignment instructions, and academic calendar.</w:t>
            </w: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br/>
              <w:t>• Students asking questions by text; different subjects, levels, languages, and deadlines.</w:t>
            </w: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br/>
              <w:t>• Institutional rules, privacy requirements, and limits on available information.</w:t>
            </w:r>
          </w:p>
        </w:tc>
      </w:tr>
      <w:tr w:rsidR="006E2DAF" w:rsidRPr="006E2DAF" w:rsidTr="006E2DAF"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6E2DAF" w:rsidRPr="006E2DAF" w:rsidRDefault="006E2DAF" w:rsidP="006E2D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D3741"/>
                <w:sz w:val="32"/>
                <w:szCs w:val="32"/>
              </w:rPr>
            </w:pPr>
            <w:r w:rsidRPr="006E2DAF">
              <w:rPr>
                <w:rFonts w:ascii="Arial" w:eastAsia="Times New Roman" w:hAnsi="Arial" w:cs="Arial"/>
                <w:bCs/>
                <w:color w:val="1F4E79"/>
                <w:sz w:val="32"/>
                <w:szCs w:val="32"/>
              </w:rPr>
              <w:t>A — Actuators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6E2DAF" w:rsidRPr="006E2DAF" w:rsidRDefault="006E2DAF" w:rsidP="006E2DAF">
            <w:pPr>
              <w:spacing w:after="0" w:line="240" w:lineRule="auto"/>
              <w:rPr>
                <w:rFonts w:ascii="Arial" w:eastAsia="Times New Roman" w:hAnsi="Arial" w:cs="Arial"/>
                <w:color w:val="2D3741"/>
                <w:sz w:val="28"/>
                <w:szCs w:val="28"/>
              </w:rPr>
            </w:pP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t>• Generate text responses, explanations, summaries, quizzes, and study plans.</w:t>
            </w: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br/>
              <w:t>• Search approved course documents and provide links or citations.</w:t>
            </w: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br/>
              <w:t>• With permission, create reminders or draft calendar entries; refer a question to a human adviser.</w:t>
            </w:r>
          </w:p>
        </w:tc>
      </w:tr>
      <w:tr w:rsidR="006E2DAF" w:rsidRPr="006E2DAF" w:rsidTr="006E2DAF"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6E2DAF" w:rsidRPr="006E2DAF" w:rsidRDefault="006E2DAF" w:rsidP="006E2D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D3741"/>
                <w:sz w:val="32"/>
                <w:szCs w:val="32"/>
              </w:rPr>
            </w:pPr>
            <w:r w:rsidRPr="006E2DAF">
              <w:rPr>
                <w:rFonts w:ascii="Arial" w:eastAsia="Times New Roman" w:hAnsi="Arial" w:cs="Arial"/>
                <w:bCs/>
                <w:color w:val="1F4E79"/>
                <w:sz w:val="32"/>
                <w:szCs w:val="32"/>
              </w:rPr>
              <w:t>S — Sensors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6E2DAF" w:rsidRPr="006E2DAF" w:rsidRDefault="006E2DAF" w:rsidP="006E2DAF">
            <w:pPr>
              <w:spacing w:after="0" w:line="240" w:lineRule="auto"/>
              <w:rPr>
                <w:rFonts w:ascii="Arial" w:eastAsia="Times New Roman" w:hAnsi="Arial" w:cs="Arial"/>
                <w:color w:val="2D3741"/>
                <w:sz w:val="28"/>
                <w:szCs w:val="28"/>
              </w:rPr>
            </w:pP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t>• Student messages and follow-up answers.</w:t>
            </w: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br/>
              <w:t>• Retrieved course documents, FAQs, academic calendar, and approved policy pages.</w:t>
            </w:r>
            <w:r w:rsidRPr="006E2DAF">
              <w:rPr>
                <w:rFonts w:ascii="Arial" w:eastAsia="Times New Roman" w:hAnsi="Arial" w:cs="Arial"/>
                <w:color w:val="2D3741"/>
                <w:sz w:val="28"/>
                <w:szCs w:val="28"/>
              </w:rPr>
              <w:br/>
              <w:t>• Tool results such as assignment due dates or calendar availability, if the connected tools provide them.</w:t>
            </w:r>
          </w:p>
        </w:tc>
      </w:tr>
    </w:tbl>
    <w:p w:rsidR="006E2DAF" w:rsidRPr="006E2DAF" w:rsidRDefault="006E2DAF" w:rsidP="006E2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D3741"/>
          <w:sz w:val="32"/>
          <w:szCs w:val="32"/>
        </w:rPr>
      </w:pPr>
    </w:p>
    <w:p w:rsidR="006E2DAF" w:rsidRDefault="006E2DAF" w:rsidP="006E2DAF">
      <w:pPr>
        <w:pStyle w:val="artifact-docx-previewheading1"/>
        <w:shd w:val="clear" w:color="auto" w:fill="FFFFFF"/>
        <w:spacing w:before="0" w:beforeAutospacing="0" w:after="0" w:afterAutospacing="0"/>
        <w:rPr>
          <w:b/>
          <w:bCs/>
          <w:color w:val="000000" w:themeColor="text1"/>
          <w:sz w:val="36"/>
          <w:szCs w:val="36"/>
        </w:rPr>
      </w:pPr>
      <w:r w:rsidRPr="006E2DAF">
        <w:rPr>
          <w:b/>
          <w:bCs/>
          <w:color w:val="000000" w:themeColor="text1"/>
          <w:sz w:val="36"/>
          <w:szCs w:val="36"/>
        </w:rPr>
        <w:t>Constraint and Performance Trade-Off</w:t>
      </w:r>
    </w:p>
    <w:p w:rsidR="006E2DAF" w:rsidRPr="006E2DAF" w:rsidRDefault="006E2DAF" w:rsidP="006E2DAF">
      <w:pPr>
        <w:pStyle w:val="artifact-docx-previewheading1"/>
        <w:shd w:val="clear" w:color="auto" w:fill="FFFFFF"/>
        <w:spacing w:before="0" w:beforeAutospacing="0" w:after="0" w:afterAutospacing="0"/>
        <w:rPr>
          <w:color w:val="000000" w:themeColor="text1"/>
          <w:sz w:val="36"/>
          <w:szCs w:val="36"/>
        </w:rPr>
      </w:pPr>
      <w:bookmarkStart w:id="0" w:name="_GoBack"/>
      <w:bookmarkEnd w:id="0"/>
    </w:p>
    <w:p w:rsidR="006E2DAF" w:rsidRPr="006E2DAF" w:rsidRDefault="006E2DAF" w:rsidP="006E2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D3741"/>
          <w:sz w:val="32"/>
          <w:szCs w:val="32"/>
        </w:rPr>
      </w:pPr>
      <w:r w:rsidRPr="006E2DAF">
        <w:rPr>
          <w:rFonts w:ascii="Cambria" w:hAnsi="Cambria" w:cs="Arial"/>
          <w:color w:val="2D3741"/>
          <w:sz w:val="32"/>
          <w:szCs w:val="32"/>
        </w:rPr>
        <w:t>Delivery robot: Taking a safer route and stopping around people may increase delivery time, but safety should take priority over speed.</w:t>
      </w:r>
    </w:p>
    <w:p w:rsidR="006E2DAF" w:rsidRPr="006E2DAF" w:rsidRDefault="006E2DAF" w:rsidP="006E2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D3741"/>
          <w:sz w:val="32"/>
          <w:szCs w:val="32"/>
        </w:rPr>
      </w:pPr>
      <w:r w:rsidRPr="006E2DAF">
        <w:rPr>
          <w:rFonts w:ascii="Cambria" w:hAnsi="Cambria" w:cs="Arial"/>
          <w:color w:val="2D3741"/>
          <w:sz w:val="32"/>
          <w:szCs w:val="32"/>
        </w:rPr>
        <w:t>Student-support agent: Checking approved sources before answering can improve accuracy, but it may take longer and may not find an answer if the documents are missing or outdated. The agent should prefer a transparent, source-based answer over a fast guess.</w:t>
      </w:r>
    </w:p>
    <w:p w:rsidR="006E2DAF" w:rsidRPr="0026117D" w:rsidRDefault="006E2DAF">
      <w:pPr>
        <w:rPr>
          <w:rFonts w:ascii="Times New Roman" w:hAnsi="Times New Roman" w:cs="Times New Roman"/>
          <w:b/>
          <w:sz w:val="40"/>
          <w:szCs w:val="40"/>
        </w:rPr>
      </w:pPr>
    </w:p>
    <w:sectPr w:rsidR="006E2DAF" w:rsidRPr="00261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17D"/>
    <w:rsid w:val="001D6DA4"/>
    <w:rsid w:val="0026117D"/>
    <w:rsid w:val="00471E8D"/>
    <w:rsid w:val="006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8C5E"/>
  <w15:chartTrackingRefBased/>
  <w15:docId w15:val="{7C9D9353-35DC-4FE7-9934-8EAC48FA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tifact-docx-previewheading1">
    <w:name w:val="artifact-docx-preview_heading1"/>
    <w:basedOn w:val="Normal"/>
    <w:rsid w:val="00261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61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71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71E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71E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71E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71E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71E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71E8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2026-10-29T18:51:00Z</dcterms:created>
  <dcterms:modified xsi:type="dcterms:W3CDTF">2026-10-29T20:23:00Z</dcterms:modified>
</cp:coreProperties>
</file>