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3E9F" w14:textId="64C46499" w:rsidR="00D0767E" w:rsidRPr="00D0767E" w:rsidRDefault="00D0767E" w:rsidP="00D0767E">
      <w:pPr>
        <w:jc w:val="center"/>
        <w:rPr>
          <w:b/>
          <w:bCs/>
          <w:sz w:val="28"/>
          <w:szCs w:val="28"/>
        </w:rPr>
      </w:pPr>
      <w:r w:rsidRPr="00D0767E">
        <w:rPr>
          <w:b/>
          <w:bCs/>
          <w:sz w:val="28"/>
          <w:szCs w:val="28"/>
        </w:rPr>
        <w:t>Code Guide</w:t>
      </w:r>
    </w:p>
    <w:p w14:paraId="5D5422EA" w14:textId="77777777" w:rsidR="00D0767E" w:rsidRDefault="00D0767E"/>
    <w:p w14:paraId="76A77FAF" w14:textId="0CB3DBDA" w:rsidR="00487D7D" w:rsidRPr="00923D60" w:rsidRDefault="00487D7D" w:rsidP="00923D60">
      <w:pPr>
        <w:spacing w:before="166"/>
        <w:ind w:left="1039"/>
      </w:pPr>
      <w:r w:rsidRPr="00487D7D">
        <w:rPr>
          <w:b/>
          <w:bCs/>
        </w:rPr>
        <w:t>The code is for the paper:</w:t>
      </w:r>
      <w:r>
        <w:t xml:space="preserve"> </w:t>
      </w:r>
      <w:r w:rsidR="00923D60" w:rsidRPr="00923D60">
        <w:t xml:space="preserve">An Analytical Model for the Directional Hybrid MAC Protocol in the IEEE </w:t>
      </w:r>
      <w:r w:rsidR="00923D60" w:rsidRPr="00923D60">
        <w:t xml:space="preserve">802.15.3c </w:t>
      </w:r>
      <w:r w:rsidR="00923D60">
        <w:t>(</w:t>
      </w:r>
      <w:r>
        <w:rPr>
          <w:b/>
          <w:bCs/>
        </w:rPr>
        <w:t>U</w:t>
      </w:r>
      <w:r w:rsidRPr="00487D7D">
        <w:rPr>
          <w:b/>
          <w:bCs/>
        </w:rPr>
        <w:t>nder submission</w:t>
      </w:r>
      <w:r>
        <w:t>)</w:t>
      </w:r>
    </w:p>
    <w:p w14:paraId="689435D1" w14:textId="51C466C5" w:rsidR="005068C0" w:rsidRPr="00932BEC" w:rsidRDefault="005068C0" w:rsidP="00487D7D">
      <w:pPr>
        <w:autoSpaceDE w:val="0"/>
        <w:autoSpaceDN w:val="0"/>
        <w:adjustRightInd w:val="0"/>
        <w:spacing w:after="0" w:line="240" w:lineRule="auto"/>
        <w:jc w:val="lowKashida"/>
        <w:rPr>
          <w:rFonts w:ascii="Tahoma" w:hAnsi="Tahoma" w:cs="Tahoma"/>
          <w:szCs w:val="24"/>
          <w:lang w:bidi="fa-IR"/>
        </w:rPr>
      </w:pPr>
    </w:p>
    <w:p w14:paraId="7050C89F" w14:textId="38FD4D88" w:rsidR="00D0767E" w:rsidRDefault="00D0767E" w:rsidP="005068C0">
      <w:pPr>
        <w:autoSpaceDE w:val="0"/>
        <w:autoSpaceDN w:val="0"/>
        <w:adjustRightInd w:val="0"/>
        <w:spacing w:after="0" w:line="240" w:lineRule="auto"/>
        <w:jc w:val="lowKashida"/>
      </w:pPr>
    </w:p>
    <w:p w14:paraId="76590E2C" w14:textId="015A47E1" w:rsidR="00D0767E" w:rsidRPr="006E3030" w:rsidRDefault="00D0767E" w:rsidP="006E3030">
      <w:pPr>
        <w:autoSpaceDE w:val="0"/>
        <w:autoSpaceDN w:val="0"/>
        <w:adjustRightInd w:val="0"/>
        <w:spacing w:after="0" w:line="240" w:lineRule="auto"/>
        <w:jc w:val="lowKashida"/>
      </w:pPr>
      <w:r>
        <w:t xml:space="preserve">If you have used the </w:t>
      </w:r>
      <w:r w:rsidR="00923D60">
        <w:t>code,</w:t>
      </w:r>
      <w:r>
        <w:t xml:space="preserve"> you must cite </w:t>
      </w:r>
      <w:r w:rsidRPr="006E3030">
        <w:t>the above paper.</w:t>
      </w:r>
    </w:p>
    <w:p w14:paraId="2611C753" w14:textId="131873A7" w:rsidR="00D0767E" w:rsidRDefault="00D0767E" w:rsidP="00D0767E">
      <w:pPr>
        <w:pStyle w:val="ListParagraph"/>
        <w:autoSpaceDE w:val="0"/>
        <w:autoSpaceDN w:val="0"/>
        <w:adjustRightInd w:val="0"/>
        <w:spacing w:after="0" w:line="240" w:lineRule="auto"/>
        <w:ind w:left="426"/>
        <w:jc w:val="lowKashida"/>
        <w:rPr>
          <w:rFonts w:ascii="Tahoma" w:hAnsi="Tahoma" w:cs="Tahoma"/>
          <w:szCs w:val="24"/>
          <w:lang w:bidi="fa-IR"/>
        </w:rPr>
      </w:pPr>
    </w:p>
    <w:p w14:paraId="2C197F7F" w14:textId="5875FF0D" w:rsidR="00D0767E" w:rsidRDefault="00D0767E" w:rsidP="00D0767E">
      <w:pPr>
        <w:pStyle w:val="ListParagraph"/>
        <w:autoSpaceDE w:val="0"/>
        <w:autoSpaceDN w:val="0"/>
        <w:adjustRightInd w:val="0"/>
        <w:spacing w:after="0" w:line="240" w:lineRule="auto"/>
        <w:ind w:left="426"/>
        <w:jc w:val="lowKashida"/>
        <w:rPr>
          <w:rFonts w:ascii="Tahoma" w:hAnsi="Tahoma" w:cs="Tahoma"/>
          <w:szCs w:val="24"/>
          <w:lang w:bidi="fa-IR"/>
        </w:rPr>
      </w:pPr>
      <w:r>
        <w:rPr>
          <w:rFonts w:ascii="Tahoma" w:hAnsi="Tahoma" w:cs="Tahoma"/>
          <w:szCs w:val="24"/>
          <w:lang w:bidi="fa-IR"/>
        </w:rPr>
        <w:t xml:space="preserve">Code Language: </w:t>
      </w:r>
      <w:r w:rsidR="00707A4A">
        <w:rPr>
          <w:rFonts w:ascii="Tahoma" w:hAnsi="Tahoma" w:cs="Tahoma"/>
          <w:szCs w:val="24"/>
          <w:lang w:bidi="fa-IR"/>
        </w:rPr>
        <w:t>OPNET</w:t>
      </w:r>
      <w:r w:rsidR="0089717B">
        <w:rPr>
          <w:rFonts w:ascii="Tahoma" w:hAnsi="Tahoma" w:cs="Tahoma"/>
          <w:szCs w:val="24"/>
          <w:lang w:bidi="fa-IR"/>
        </w:rPr>
        <w:t xml:space="preserve"> 14.5</w:t>
      </w:r>
    </w:p>
    <w:p w14:paraId="67C90E3C" w14:textId="46A05B99" w:rsidR="00D0767E" w:rsidRDefault="00D0767E" w:rsidP="00D0767E">
      <w:pPr>
        <w:pStyle w:val="ListParagraph"/>
        <w:autoSpaceDE w:val="0"/>
        <w:autoSpaceDN w:val="0"/>
        <w:adjustRightInd w:val="0"/>
        <w:spacing w:after="0" w:line="240" w:lineRule="auto"/>
        <w:ind w:left="426"/>
        <w:jc w:val="lowKashida"/>
        <w:rPr>
          <w:rFonts w:ascii="Tahoma" w:hAnsi="Tahoma" w:cs="Tahoma"/>
          <w:szCs w:val="24"/>
          <w:lang w:bidi="fa-IR"/>
        </w:rPr>
      </w:pPr>
      <w:r>
        <w:rPr>
          <w:rFonts w:ascii="Tahoma" w:hAnsi="Tahoma" w:cs="Tahoma"/>
          <w:szCs w:val="24"/>
          <w:lang w:bidi="fa-IR"/>
        </w:rPr>
        <w:t>Date of code: 20</w:t>
      </w:r>
      <w:r w:rsidR="00487D7D">
        <w:rPr>
          <w:rFonts w:ascii="Tahoma" w:hAnsi="Tahoma" w:cs="Tahoma"/>
          <w:szCs w:val="24"/>
          <w:lang w:bidi="fa-IR"/>
        </w:rPr>
        <w:t>20</w:t>
      </w:r>
    </w:p>
    <w:p w14:paraId="73F6873C" w14:textId="7A75C307" w:rsidR="00D0767E" w:rsidRDefault="00D0767E" w:rsidP="00D0767E">
      <w:pPr>
        <w:pStyle w:val="ListParagraph"/>
        <w:autoSpaceDE w:val="0"/>
        <w:autoSpaceDN w:val="0"/>
        <w:adjustRightInd w:val="0"/>
        <w:spacing w:after="0" w:line="240" w:lineRule="auto"/>
        <w:ind w:left="426"/>
        <w:jc w:val="lowKashida"/>
        <w:rPr>
          <w:rFonts w:ascii="Tahoma" w:hAnsi="Tahoma" w:cs="Tahoma"/>
          <w:szCs w:val="24"/>
          <w:lang w:bidi="fa-IR"/>
        </w:rPr>
      </w:pPr>
      <w:r>
        <w:rPr>
          <w:rFonts w:ascii="Tahoma" w:hAnsi="Tahoma" w:cs="Tahoma"/>
          <w:szCs w:val="24"/>
          <w:lang w:bidi="fa-IR"/>
        </w:rPr>
        <w:t xml:space="preserve">Producer: </w:t>
      </w:r>
      <w:r w:rsidR="00707A4A">
        <w:rPr>
          <w:rFonts w:ascii="Tahoma" w:hAnsi="Tahoma" w:cs="Tahoma"/>
          <w:szCs w:val="24"/>
          <w:lang w:bidi="fa-IR"/>
        </w:rPr>
        <w:t xml:space="preserve">Mahshad </w:t>
      </w:r>
      <w:proofErr w:type="spellStart"/>
      <w:r w:rsidR="00707A4A">
        <w:rPr>
          <w:rFonts w:ascii="Tahoma" w:hAnsi="Tahoma" w:cs="Tahoma"/>
          <w:szCs w:val="24"/>
          <w:lang w:bidi="fa-IR"/>
        </w:rPr>
        <w:t>Pa</w:t>
      </w:r>
      <w:r w:rsidR="000765BA">
        <w:rPr>
          <w:rFonts w:ascii="Tahoma" w:hAnsi="Tahoma" w:cs="Tahoma"/>
          <w:szCs w:val="24"/>
          <w:lang w:bidi="fa-IR"/>
        </w:rPr>
        <w:t>r</w:t>
      </w:r>
      <w:r w:rsidR="00707A4A">
        <w:rPr>
          <w:rFonts w:ascii="Tahoma" w:hAnsi="Tahoma" w:cs="Tahoma"/>
          <w:szCs w:val="24"/>
          <w:lang w:bidi="fa-IR"/>
        </w:rPr>
        <w:t>sa</w:t>
      </w:r>
      <w:proofErr w:type="spellEnd"/>
    </w:p>
    <w:p w14:paraId="346CAF02" w14:textId="14EBF4CD" w:rsidR="00D0767E" w:rsidRDefault="00D0767E" w:rsidP="00D0767E">
      <w:pPr>
        <w:pStyle w:val="ListParagraph"/>
        <w:autoSpaceDE w:val="0"/>
        <w:autoSpaceDN w:val="0"/>
        <w:adjustRightInd w:val="0"/>
        <w:spacing w:after="0" w:line="240" w:lineRule="auto"/>
        <w:ind w:left="426"/>
        <w:jc w:val="lowKashida"/>
        <w:rPr>
          <w:rFonts w:ascii="Tahoma" w:hAnsi="Tahoma" w:cs="Tahoma"/>
          <w:szCs w:val="24"/>
          <w:lang w:bidi="fa-IR"/>
        </w:rPr>
      </w:pPr>
      <w:r>
        <w:rPr>
          <w:rFonts w:ascii="Tahoma" w:hAnsi="Tahoma" w:cs="Tahoma"/>
          <w:szCs w:val="24"/>
          <w:lang w:bidi="fa-IR"/>
        </w:rPr>
        <w:t xml:space="preserve">Email: </w:t>
      </w:r>
      <w:hyperlink r:id="rId5" w:history="1">
        <w:r w:rsidR="0089717B" w:rsidRPr="003B6DD5">
          <w:rPr>
            <w:rStyle w:val="Hyperlink"/>
            <w:rFonts w:ascii="Tahoma" w:hAnsi="Tahoma" w:cs="Tahoma"/>
            <w:szCs w:val="24"/>
            <w:lang w:bidi="fa-IR"/>
          </w:rPr>
          <w:t>mahshad.parsa@gmail.com</w:t>
        </w:r>
      </w:hyperlink>
    </w:p>
    <w:p w14:paraId="6B38ADA8" w14:textId="1144F4F5" w:rsidR="00D0767E" w:rsidRDefault="00D0767E" w:rsidP="00D0767E">
      <w:pPr>
        <w:pStyle w:val="ListParagraph"/>
        <w:autoSpaceDE w:val="0"/>
        <w:autoSpaceDN w:val="0"/>
        <w:adjustRightInd w:val="0"/>
        <w:spacing w:after="0" w:line="240" w:lineRule="auto"/>
        <w:ind w:left="426"/>
        <w:jc w:val="lowKashida"/>
        <w:rPr>
          <w:rFonts w:ascii="Tahoma" w:hAnsi="Tahoma" w:cs="Tahoma"/>
          <w:szCs w:val="24"/>
          <w:lang w:bidi="fa-IR"/>
        </w:rPr>
      </w:pPr>
    </w:p>
    <w:p w14:paraId="1D762230" w14:textId="580A5457" w:rsidR="00D0767E" w:rsidRDefault="00D0767E" w:rsidP="005540B1">
      <w:pPr>
        <w:pStyle w:val="ListParagraph"/>
        <w:autoSpaceDE w:val="0"/>
        <w:autoSpaceDN w:val="0"/>
        <w:adjustRightInd w:val="0"/>
        <w:spacing w:after="0" w:line="240" w:lineRule="auto"/>
        <w:ind w:left="426"/>
        <w:jc w:val="center"/>
        <w:rPr>
          <w:rFonts w:ascii="Tahoma" w:hAnsi="Tahoma" w:cs="Tahoma"/>
          <w:szCs w:val="24"/>
          <w:lang w:bidi="fa-IR"/>
        </w:rPr>
      </w:pPr>
    </w:p>
    <w:p w14:paraId="1F5283B2" w14:textId="24084B5A" w:rsidR="00D0767E" w:rsidRDefault="005540B1" w:rsidP="005540B1">
      <w:pPr>
        <w:pStyle w:val="ListParagraph"/>
        <w:autoSpaceDE w:val="0"/>
        <w:autoSpaceDN w:val="0"/>
        <w:adjustRightInd w:val="0"/>
        <w:spacing w:after="0" w:line="240" w:lineRule="auto"/>
        <w:ind w:left="426"/>
        <w:jc w:val="center"/>
        <w:rPr>
          <w:rFonts w:ascii="Tahoma" w:hAnsi="Tahoma" w:cs="Tahoma"/>
          <w:b/>
          <w:bCs/>
          <w:szCs w:val="24"/>
          <w:lang w:bidi="fa-IR"/>
        </w:rPr>
      </w:pPr>
      <w:r w:rsidRPr="005540B1">
        <w:rPr>
          <w:rFonts w:ascii="Tahoma" w:hAnsi="Tahoma" w:cs="Tahoma"/>
          <w:b/>
          <w:bCs/>
          <w:szCs w:val="24"/>
          <w:lang w:bidi="fa-IR"/>
        </w:rPr>
        <w:t>How to run the code</w:t>
      </w:r>
      <w:r>
        <w:rPr>
          <w:rFonts w:ascii="Tahoma" w:hAnsi="Tahoma" w:cs="Tahoma"/>
          <w:b/>
          <w:bCs/>
          <w:szCs w:val="24"/>
          <w:lang w:bidi="fa-IR"/>
        </w:rPr>
        <w:t>?</w:t>
      </w:r>
    </w:p>
    <w:p w14:paraId="0EE51313" w14:textId="77777777" w:rsidR="00487D7D" w:rsidRDefault="00487D7D" w:rsidP="00487D7D">
      <w:pPr>
        <w:pStyle w:val="ListParagraph"/>
        <w:autoSpaceDE w:val="0"/>
        <w:autoSpaceDN w:val="0"/>
        <w:adjustRightInd w:val="0"/>
        <w:spacing w:after="0" w:line="240" w:lineRule="auto"/>
        <w:ind w:left="426"/>
        <w:rPr>
          <w:lang w:bidi="fa-IR"/>
        </w:rPr>
      </w:pPr>
    </w:p>
    <w:p w14:paraId="6D3F81FA" w14:textId="1EA3C6A9" w:rsidR="005540B1" w:rsidRPr="00487D7D" w:rsidRDefault="00487D7D" w:rsidP="00487D7D">
      <w:pPr>
        <w:pStyle w:val="ListParagraph"/>
        <w:autoSpaceDE w:val="0"/>
        <w:autoSpaceDN w:val="0"/>
        <w:adjustRightInd w:val="0"/>
        <w:spacing w:after="0" w:line="240" w:lineRule="auto"/>
        <w:ind w:left="426"/>
        <w:rPr>
          <w:lang w:bidi="fa-IR"/>
        </w:rPr>
      </w:pPr>
      <w:r w:rsidRPr="00487D7D">
        <w:rPr>
          <w:lang w:bidi="fa-IR"/>
        </w:rPr>
        <w:t xml:space="preserve">Our </w:t>
      </w:r>
      <w:r w:rsidR="000765BA">
        <w:rPr>
          <w:lang w:bidi="fa-IR"/>
        </w:rPr>
        <w:t xml:space="preserve">IEEE 802.15.3c </w:t>
      </w:r>
      <w:r w:rsidR="00B93CF1">
        <w:rPr>
          <w:lang w:bidi="fa-IR"/>
        </w:rPr>
        <w:t xml:space="preserve">library </w:t>
      </w:r>
      <w:r w:rsidR="00B93CF1" w:rsidRPr="00487D7D">
        <w:rPr>
          <w:lang w:bidi="fa-IR"/>
        </w:rPr>
        <w:t>is</w:t>
      </w:r>
      <w:r w:rsidRPr="00487D7D">
        <w:rPr>
          <w:lang w:bidi="fa-IR"/>
        </w:rPr>
        <w:t xml:space="preserve"> in the folder “</w:t>
      </w:r>
      <w:r w:rsidR="00B93CF1">
        <w:rPr>
          <w:lang w:bidi="fa-IR"/>
        </w:rPr>
        <w:t>library</w:t>
      </w:r>
      <w:r w:rsidRPr="00487D7D">
        <w:rPr>
          <w:lang w:bidi="fa-IR"/>
        </w:rPr>
        <w:t>”</w:t>
      </w:r>
      <w:r w:rsidR="00B93CF1">
        <w:rPr>
          <w:lang w:bidi="fa-IR"/>
        </w:rPr>
        <w:t>.</w:t>
      </w:r>
    </w:p>
    <w:p w14:paraId="2B21E5D5" w14:textId="5636306F" w:rsidR="004F03B0" w:rsidRPr="00487D7D" w:rsidRDefault="004F03B0" w:rsidP="00D07D9B">
      <w:pPr>
        <w:pStyle w:val="ListParagraph"/>
        <w:autoSpaceDE w:val="0"/>
        <w:autoSpaceDN w:val="0"/>
        <w:adjustRightInd w:val="0"/>
        <w:spacing w:after="0" w:line="240" w:lineRule="auto"/>
        <w:ind w:left="426"/>
        <w:jc w:val="both"/>
        <w:rPr>
          <w:lang w:bidi="fa-IR"/>
        </w:rPr>
      </w:pPr>
      <w:r>
        <w:rPr>
          <w:lang w:bidi="fa-IR"/>
        </w:rPr>
        <w:t xml:space="preserve">Extract the </w:t>
      </w:r>
      <m:oMath>
        <m:r>
          <w:rPr>
            <w:rFonts w:ascii="Cambria Math" w:hAnsi="Cambria Math"/>
            <w:lang w:bidi="fa-IR"/>
          </w:rPr>
          <m:t>example_scenario.rar</m:t>
        </m:r>
      </m:oMath>
      <w:r>
        <w:rPr>
          <w:lang w:bidi="fa-IR"/>
        </w:rPr>
        <w:t xml:space="preserve"> near the library folder. Open the </w:t>
      </w:r>
      <m:oMath>
        <m:r>
          <w:rPr>
            <w:rFonts w:ascii="Cambria Math" w:hAnsi="Cambria Math"/>
            <w:lang w:bidi="fa-IR"/>
          </w:rPr>
          <m:t>mmwaveWPAN18.prj</m:t>
        </m:r>
      </m:oMath>
      <w:r>
        <w:rPr>
          <w:rFonts w:eastAsiaTheme="minorEastAsia"/>
          <w:lang w:bidi="fa-IR"/>
        </w:rPr>
        <w:t xml:space="preserve"> project.</w:t>
      </w:r>
    </w:p>
    <w:p w14:paraId="3156F012" w14:textId="6F44AEE3" w:rsidR="00487D7D" w:rsidRDefault="00487D7D" w:rsidP="00487D7D">
      <w:pPr>
        <w:pStyle w:val="ListParagraph"/>
        <w:autoSpaceDE w:val="0"/>
        <w:autoSpaceDN w:val="0"/>
        <w:adjustRightInd w:val="0"/>
        <w:spacing w:after="0" w:line="240" w:lineRule="auto"/>
        <w:ind w:left="426"/>
        <w:rPr>
          <w:rFonts w:ascii="Tahoma" w:hAnsi="Tahoma" w:cs="Tahoma"/>
          <w:b/>
          <w:bCs/>
          <w:szCs w:val="24"/>
          <w:lang w:bidi="fa-IR"/>
        </w:rPr>
      </w:pPr>
    </w:p>
    <w:p w14:paraId="38F63E31" w14:textId="3D593EA6" w:rsidR="00487D7D" w:rsidRDefault="00D07D9B" w:rsidP="00D07D9B">
      <w:pPr>
        <w:pStyle w:val="ListParagraph"/>
        <w:autoSpaceDE w:val="0"/>
        <w:autoSpaceDN w:val="0"/>
        <w:adjustRightInd w:val="0"/>
        <w:spacing w:line="240" w:lineRule="auto"/>
        <w:ind w:left="426"/>
        <w:jc w:val="center"/>
        <w:rPr>
          <w:rFonts w:ascii="Tahoma" w:hAnsi="Tahoma" w:cs="Tahoma"/>
          <w:b/>
          <w:bCs/>
          <w:szCs w:val="24"/>
          <w:lang w:bidi="fa-IR"/>
        </w:rPr>
      </w:pPr>
      <w:r>
        <w:rPr>
          <w:rFonts w:ascii="Tahoma" w:hAnsi="Tahoma" w:cs="Tahoma"/>
          <w:b/>
          <w:bCs/>
          <w:szCs w:val="24"/>
          <w:lang w:bidi="fa-IR"/>
        </w:rPr>
        <w:t>Summary of modeling</w:t>
      </w:r>
    </w:p>
    <w:p w14:paraId="23C52D7D" w14:textId="77777777" w:rsidR="00D07D9B" w:rsidRDefault="00D07D9B" w:rsidP="00D07D9B">
      <w:pPr>
        <w:pStyle w:val="ListParagraph"/>
        <w:autoSpaceDE w:val="0"/>
        <w:autoSpaceDN w:val="0"/>
        <w:adjustRightInd w:val="0"/>
        <w:spacing w:line="240" w:lineRule="auto"/>
        <w:ind w:left="426"/>
        <w:jc w:val="center"/>
        <w:rPr>
          <w:rFonts w:ascii="Tahoma" w:hAnsi="Tahoma" w:cs="Tahoma"/>
          <w:b/>
          <w:bCs/>
          <w:szCs w:val="24"/>
          <w:lang w:bidi="fa-IR"/>
        </w:rPr>
      </w:pPr>
    </w:p>
    <w:p w14:paraId="1280289A" w14:textId="60345D64" w:rsidR="00D07D9B" w:rsidRDefault="00D07D9B" w:rsidP="00D07D9B">
      <w:pPr>
        <w:pStyle w:val="ListParagraph"/>
        <w:autoSpaceDE w:val="0"/>
        <w:autoSpaceDN w:val="0"/>
        <w:adjustRightInd w:val="0"/>
        <w:spacing w:before="240" w:after="0" w:line="240" w:lineRule="auto"/>
        <w:ind w:left="426"/>
        <w:jc w:val="both"/>
        <w:rPr>
          <w:lang w:bidi="fa-IR"/>
        </w:rPr>
      </w:pPr>
      <w:r w:rsidRPr="00D07D9B">
        <w:rPr>
          <w:lang w:bidi="fa-IR"/>
        </w:rPr>
        <w:t>Fig.</w:t>
      </w:r>
      <w:r>
        <w:rPr>
          <w:lang w:bidi="fa-IR"/>
        </w:rPr>
        <w:t>1</w:t>
      </w:r>
      <w:r w:rsidRPr="00D07D9B">
        <w:rPr>
          <w:lang w:bidi="fa-IR"/>
        </w:rPr>
        <w:t xml:space="preserve"> </w:t>
      </w:r>
      <w:r>
        <w:rPr>
          <w:lang w:bidi="fa-IR"/>
        </w:rPr>
        <w:t>shows</w:t>
      </w:r>
      <w:r w:rsidRPr="00D07D9B">
        <w:rPr>
          <w:lang w:bidi="fa-IR"/>
        </w:rPr>
        <w:t xml:space="preserve"> the </w:t>
      </w:r>
      <w:r>
        <w:rPr>
          <w:lang w:bidi="fa-IR"/>
        </w:rPr>
        <w:t xml:space="preserve">simulation of the IEEE 802.15.3c standard in OPNET. </w:t>
      </w:r>
      <w:r w:rsidRPr="00D07D9B">
        <w:rPr>
          <w:lang w:bidi="fa-IR"/>
        </w:rPr>
        <w:t>Fig.</w:t>
      </w:r>
      <w:r>
        <w:rPr>
          <w:lang w:bidi="fa-IR"/>
        </w:rPr>
        <w:t>1</w:t>
      </w:r>
      <w:r w:rsidRPr="00D07D9B">
        <w:rPr>
          <w:lang w:bidi="fa-IR"/>
        </w:rPr>
        <w:t xml:space="preserve"> (a) </w:t>
      </w:r>
      <w:r>
        <w:rPr>
          <w:lang w:bidi="fa-IR"/>
        </w:rPr>
        <w:t xml:space="preserve">shows the node model of the ordinary node. The node model for the PNC is different. In the node model, a separate queue has been considered for each RCAP and CTA area. One </w:t>
      </w:r>
      <m:oMath>
        <m:r>
          <w:rPr>
            <w:rFonts w:ascii="Cambria Math" w:hAnsi="Cambria Math"/>
            <w:lang w:bidi="fa-IR"/>
          </w:rPr>
          <m:t>radio</m:t>
        </m:r>
        <m:r>
          <m:rPr>
            <m:sty m:val="p"/>
          </m:rPr>
          <w:rPr>
            <w:rFonts w:ascii="Cambria Math" w:hAnsi="Cambria Math"/>
            <w:lang w:bidi="fa-IR"/>
          </w:rPr>
          <m:t>_</m:t>
        </m:r>
        <m:r>
          <w:rPr>
            <w:rFonts w:ascii="Cambria Math" w:hAnsi="Cambria Math"/>
            <w:lang w:bidi="fa-IR"/>
          </w:rPr>
          <m:t>Tx</m:t>
        </m:r>
      </m:oMath>
      <w:r>
        <w:rPr>
          <w:lang w:bidi="fa-IR"/>
        </w:rPr>
        <w:t xml:space="preserve">, one </w:t>
      </w:r>
      <m:oMath>
        <m:r>
          <w:rPr>
            <w:rFonts w:ascii="Cambria Math" w:hAnsi="Cambria Math"/>
            <w:lang w:bidi="fa-IR"/>
          </w:rPr>
          <m:t>radio</m:t>
        </m:r>
        <m:r>
          <m:rPr>
            <m:sty m:val="p"/>
          </m:rPr>
          <w:rPr>
            <w:rFonts w:ascii="Cambria Math" w:hAnsi="Cambria Math"/>
            <w:lang w:bidi="fa-IR"/>
          </w:rPr>
          <m:t>_</m:t>
        </m:r>
        <m:r>
          <w:rPr>
            <w:rFonts w:ascii="Cambria Math" w:hAnsi="Cambria Math"/>
            <w:lang w:bidi="fa-IR"/>
          </w:rPr>
          <m:t>Rx</m:t>
        </m:r>
      </m:oMath>
      <w:r>
        <w:rPr>
          <w:lang w:bidi="fa-IR"/>
        </w:rPr>
        <w:t xml:space="preserve">, </w:t>
      </w:r>
      <m:oMath>
        <m:r>
          <w:rPr>
            <w:rFonts w:ascii="Cambria Math" w:hAnsi="Cambria Math"/>
            <w:lang w:bidi="fa-IR"/>
          </w:rPr>
          <m:t>Tx</m:t>
        </m:r>
        <m:r>
          <m:rPr>
            <m:sty m:val="p"/>
          </m:rPr>
          <w:rPr>
            <w:rFonts w:ascii="Cambria Math" w:hAnsi="Cambria Math"/>
            <w:lang w:bidi="fa-IR"/>
          </w:rPr>
          <m:t>/</m:t>
        </m:r>
        <m:r>
          <w:rPr>
            <w:rFonts w:ascii="Cambria Math" w:hAnsi="Cambria Math"/>
            <w:lang w:bidi="fa-IR"/>
          </w:rPr>
          <m:t>RX</m:t>
        </m:r>
        <m:r>
          <m:rPr>
            <m:sty m:val="p"/>
          </m:rPr>
          <w:rPr>
            <w:rFonts w:ascii="Cambria Math" w:hAnsi="Cambria Math"/>
            <w:lang w:bidi="fa-IR"/>
          </w:rPr>
          <m:t>_</m:t>
        </m:r>
        <m:r>
          <w:rPr>
            <w:rFonts w:ascii="Cambria Math" w:hAnsi="Cambria Math"/>
            <w:lang w:bidi="fa-IR"/>
          </w:rPr>
          <m:t>antenna</m:t>
        </m:r>
      </m:oMath>
      <w:r>
        <w:rPr>
          <w:lang w:bidi="fa-IR"/>
        </w:rPr>
        <w:t xml:space="preserve"> and processor are used. Most of the physical parameters, like the data rate, frequency, type of antenna, channel status </w:t>
      </w:r>
      <w:proofErr w:type="gramStart"/>
      <w:r>
        <w:rPr>
          <w:lang w:bidi="fa-IR"/>
        </w:rPr>
        <w:t>have</w:t>
      </w:r>
      <w:proofErr w:type="gramEnd"/>
      <w:r>
        <w:rPr>
          <w:lang w:bidi="fa-IR"/>
        </w:rPr>
        <w:t xml:space="preserve"> been set in radio and antenna block.</w:t>
      </w:r>
    </w:p>
    <w:p w14:paraId="59A26932" w14:textId="2586E3A2" w:rsidR="00D07D9B" w:rsidRDefault="00D07D9B" w:rsidP="00D07D9B">
      <w:pPr>
        <w:pStyle w:val="ListParagraph"/>
        <w:autoSpaceDE w:val="0"/>
        <w:autoSpaceDN w:val="0"/>
        <w:adjustRightInd w:val="0"/>
        <w:spacing w:after="0" w:line="240" w:lineRule="auto"/>
        <w:ind w:left="426"/>
        <w:jc w:val="both"/>
        <w:rPr>
          <w:lang w:bidi="fa-IR"/>
        </w:rPr>
      </w:pPr>
      <w:r>
        <w:rPr>
          <w:lang w:bidi="fa-IR"/>
        </w:rPr>
        <w:t xml:space="preserve">In </w:t>
      </w:r>
      <w:r w:rsidRPr="00D07D9B">
        <w:rPr>
          <w:lang w:bidi="fa-IR"/>
        </w:rPr>
        <w:t xml:space="preserve">Fig. </w:t>
      </w:r>
      <w:r>
        <w:rPr>
          <w:lang w:bidi="fa-IR"/>
        </w:rPr>
        <w:t>1</w:t>
      </w:r>
      <w:r w:rsidRPr="00D07D9B">
        <w:rPr>
          <w:lang w:bidi="fa-IR"/>
        </w:rPr>
        <w:t xml:space="preserve"> (b) </w:t>
      </w:r>
      <w:r>
        <w:rPr>
          <w:lang w:bidi="fa-IR"/>
        </w:rPr>
        <w:t xml:space="preserve">a parent process has been defined for the data generator of the ordinary node. The parent process includes three child processes: beacon, RCAP, and CTA. In this process, as each time area of the </w:t>
      </w:r>
      <w:proofErr w:type="spellStart"/>
      <w:r>
        <w:rPr>
          <w:lang w:bidi="fa-IR"/>
        </w:rPr>
        <w:t>superframe</w:t>
      </w:r>
      <w:proofErr w:type="spellEnd"/>
      <w:r>
        <w:rPr>
          <w:lang w:bidi="fa-IR"/>
        </w:rPr>
        <w:t xml:space="preserve"> expires, the node goes to the next state. At the beginning of the </w:t>
      </w:r>
      <w:proofErr w:type="spellStart"/>
      <w:r>
        <w:rPr>
          <w:lang w:bidi="fa-IR"/>
        </w:rPr>
        <w:t>superframe</w:t>
      </w:r>
      <w:proofErr w:type="spellEnd"/>
      <w:r>
        <w:rPr>
          <w:lang w:bidi="fa-IR"/>
        </w:rPr>
        <w:t xml:space="preserve">, the node is in the beacon state, and during this time, the beacon child process is run. During this process, the beacon frame is received from PNC. When beacon duration is over, the node waits for its RSCAP turn. Then it goes to the RCAP state. In this state, the RCAP child process is run. During this state, arrival CTA packets are buffered by the use of the </w:t>
      </w:r>
      <m:oMath>
        <m:r>
          <w:rPr>
            <w:rFonts w:ascii="Cambria Math" w:hAnsi="Cambria Math"/>
            <w:lang w:bidi="fa-IR"/>
          </w:rPr>
          <m:t>Q</m:t>
        </m:r>
        <m:r>
          <m:rPr>
            <m:sty m:val="p"/>
          </m:rPr>
          <w:rPr>
            <w:rFonts w:ascii="Cambria Math" w:hAnsi="Cambria Math"/>
            <w:lang w:bidi="fa-IR"/>
          </w:rPr>
          <m:t>_</m:t>
        </m:r>
        <m:r>
          <w:rPr>
            <w:rFonts w:ascii="Cambria Math" w:hAnsi="Cambria Math"/>
            <w:lang w:bidi="fa-IR"/>
          </w:rPr>
          <m:t>CTAFrame</m:t>
        </m:r>
      </m:oMath>
      <w:r>
        <w:rPr>
          <w:lang w:bidi="fa-IR"/>
        </w:rPr>
        <w:t xml:space="preserve"> function. When the RCAP duration is over, the node goes to the CTA state, and the CTA child process is run. During this state, arrival RCAP packets are buffered by using the </w:t>
      </w:r>
      <m:oMath>
        <m:r>
          <w:rPr>
            <w:rFonts w:ascii="Cambria Math" w:hAnsi="Cambria Math"/>
            <w:lang w:bidi="fa-IR"/>
          </w:rPr>
          <m:t>Q</m:t>
        </m:r>
        <m:r>
          <m:rPr>
            <m:sty m:val="p"/>
          </m:rPr>
          <w:rPr>
            <w:rFonts w:ascii="Cambria Math" w:hAnsi="Cambria Math"/>
            <w:lang w:bidi="fa-IR"/>
          </w:rPr>
          <m:t>_</m:t>
        </m:r>
        <m:r>
          <w:rPr>
            <w:rFonts w:ascii="Cambria Math" w:hAnsi="Cambria Math"/>
            <w:lang w:bidi="fa-IR"/>
          </w:rPr>
          <m:t>CAPFrame</m:t>
        </m:r>
      </m:oMath>
      <w:r>
        <w:rPr>
          <w:lang w:bidi="fa-IR"/>
        </w:rPr>
        <w:t xml:space="preserve"> function. After the CTA state, the nod returns to the beacon state, and this process continues.</w:t>
      </w:r>
    </w:p>
    <w:p w14:paraId="46AA876B" w14:textId="2C01B78D" w:rsidR="00D07D9B" w:rsidRDefault="00D07D9B" w:rsidP="00D07D9B">
      <w:pPr>
        <w:pStyle w:val="ListParagraph"/>
        <w:autoSpaceDE w:val="0"/>
        <w:autoSpaceDN w:val="0"/>
        <w:adjustRightInd w:val="0"/>
        <w:spacing w:after="0" w:line="240" w:lineRule="auto"/>
        <w:ind w:left="426"/>
        <w:jc w:val="both"/>
        <w:rPr>
          <w:lang w:bidi="fa-IR"/>
        </w:rPr>
      </w:pPr>
      <w:r w:rsidRPr="00D07D9B">
        <w:rPr>
          <w:lang w:bidi="fa-IR"/>
        </w:rPr>
        <w:t xml:space="preserve">Fig. </w:t>
      </w:r>
      <w:r>
        <w:rPr>
          <w:lang w:bidi="fa-IR"/>
        </w:rPr>
        <w:t>1</w:t>
      </w:r>
      <w:r w:rsidRPr="00D07D9B">
        <w:rPr>
          <w:lang w:bidi="fa-IR"/>
        </w:rPr>
        <w:t xml:space="preserve"> (c)</w:t>
      </w:r>
      <w:r>
        <w:rPr>
          <w:lang w:bidi="fa-IR"/>
        </w:rPr>
        <w:t xml:space="preserve"> shows the RCAP process, which is based on the random backoff process. The CTA process is similar to the RCAP process with the difference that, in the CTA process, there is no competition. In each part, many programs have been written according to the OPNET functions, which is included in GitHub.</w:t>
      </w:r>
    </w:p>
    <w:p w14:paraId="158A7831" w14:textId="77777777" w:rsidR="00D07D9B" w:rsidRDefault="00D07D9B" w:rsidP="00D07D9B">
      <w:pPr>
        <w:rPr>
          <w:lang w:bidi="fa-IR"/>
        </w:rPr>
      </w:pPr>
    </w:p>
    <w:tbl>
      <w:tblPr>
        <w:tblStyle w:val="TableGrid"/>
        <w:tblW w:w="92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6911"/>
      </w:tblGrid>
      <w:tr w:rsidR="00D07D9B" w14:paraId="5C971A53" w14:textId="77777777" w:rsidTr="00D07D9B">
        <w:tc>
          <w:tcPr>
            <w:tcW w:w="2359" w:type="dxa"/>
            <w:vAlign w:val="center"/>
            <w:hideMark/>
          </w:tcPr>
          <w:p w14:paraId="348DE668" w14:textId="768BCFA7" w:rsidR="00D07D9B" w:rsidRDefault="00D07D9B">
            <w:pPr>
              <w:pStyle w:val="BodyText"/>
              <w:keepNext/>
              <w:jc w:val="center"/>
            </w:pPr>
            <w:r>
              <w:rPr>
                <w:noProof/>
              </w:rPr>
              <w:lastRenderedPageBreak/>
              <w:drawing>
                <wp:inline distT="0" distB="0" distL="0" distR="0" wp14:anchorId="1341153C" wp14:editId="4D63539F">
                  <wp:extent cx="135636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6360" cy="1645920"/>
                          </a:xfrm>
                          <a:prstGeom prst="rect">
                            <a:avLst/>
                          </a:prstGeom>
                          <a:noFill/>
                          <a:ln>
                            <a:noFill/>
                          </a:ln>
                        </pic:spPr>
                      </pic:pic>
                    </a:graphicData>
                  </a:graphic>
                </wp:inline>
              </w:drawing>
            </w:r>
          </w:p>
          <w:p w14:paraId="42CCEEB6" w14:textId="77777777" w:rsidR="00D07D9B" w:rsidRDefault="00D07D9B" w:rsidP="00D07D9B">
            <w:pPr>
              <w:pStyle w:val="BodyText"/>
              <w:keepNext/>
              <w:numPr>
                <w:ilvl w:val="0"/>
                <w:numId w:val="3"/>
              </w:numPr>
            </w:pPr>
            <w:r>
              <w:t>Node Model</w:t>
            </w:r>
          </w:p>
        </w:tc>
        <w:tc>
          <w:tcPr>
            <w:tcW w:w="6911" w:type="dxa"/>
            <w:vAlign w:val="center"/>
          </w:tcPr>
          <w:p w14:paraId="4AEE9F2C" w14:textId="4AEEE28B" w:rsidR="00D07D9B" w:rsidRDefault="00D07D9B">
            <w:pPr>
              <w:pStyle w:val="BodyText"/>
              <w:keepNext/>
              <w:jc w:val="center"/>
            </w:pPr>
            <w:r>
              <w:rPr>
                <w:noProof/>
              </w:rPr>
              <w:drawing>
                <wp:inline distT="0" distB="0" distL="0" distR="0" wp14:anchorId="42D860F5" wp14:editId="4127AFF5">
                  <wp:extent cx="3642360" cy="35755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4019" cy="3577224"/>
                          </a:xfrm>
                          <a:prstGeom prst="rect">
                            <a:avLst/>
                          </a:prstGeom>
                          <a:noFill/>
                          <a:ln>
                            <a:noFill/>
                          </a:ln>
                        </pic:spPr>
                      </pic:pic>
                    </a:graphicData>
                  </a:graphic>
                </wp:inline>
              </w:drawing>
            </w:r>
          </w:p>
          <w:p w14:paraId="3F5D39C5" w14:textId="77777777" w:rsidR="00D07D9B" w:rsidRDefault="00D07D9B">
            <w:pPr>
              <w:pStyle w:val="BodyText"/>
              <w:keepNext/>
              <w:jc w:val="center"/>
            </w:pPr>
            <w:r>
              <w:t xml:space="preserve">(b) Parent process </w:t>
            </w:r>
          </w:p>
          <w:p w14:paraId="767E0BC9" w14:textId="77777777" w:rsidR="00D07D9B" w:rsidRDefault="00D07D9B">
            <w:pPr>
              <w:pStyle w:val="BodyText"/>
              <w:keepNext/>
            </w:pPr>
          </w:p>
        </w:tc>
      </w:tr>
      <w:tr w:rsidR="00D07D9B" w14:paraId="6B1D7B3F" w14:textId="77777777" w:rsidTr="00D07D9B">
        <w:tc>
          <w:tcPr>
            <w:tcW w:w="9270" w:type="dxa"/>
            <w:gridSpan w:val="2"/>
            <w:vAlign w:val="center"/>
          </w:tcPr>
          <w:p w14:paraId="2BD9C92E" w14:textId="3EED51FE" w:rsidR="00D07D9B" w:rsidRDefault="00D07D9B" w:rsidP="00D07D9B">
            <w:pPr>
              <w:pStyle w:val="BodyText"/>
              <w:keepNext/>
              <w:ind w:hanging="1242"/>
              <w:jc w:val="center"/>
              <w:rPr>
                <w:noProof/>
              </w:rPr>
            </w:pPr>
            <w:r>
              <w:rPr>
                <w:noProof/>
              </w:rPr>
              <w:drawing>
                <wp:inline distT="0" distB="0" distL="0" distR="0" wp14:anchorId="020C7FC2" wp14:editId="08945E2B">
                  <wp:extent cx="368046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460" cy="4229100"/>
                          </a:xfrm>
                          <a:prstGeom prst="rect">
                            <a:avLst/>
                          </a:prstGeom>
                          <a:noFill/>
                          <a:ln>
                            <a:noFill/>
                          </a:ln>
                        </pic:spPr>
                      </pic:pic>
                    </a:graphicData>
                  </a:graphic>
                </wp:inline>
              </w:drawing>
            </w:r>
          </w:p>
          <w:p w14:paraId="5D07BA2F" w14:textId="77777777" w:rsidR="00D07D9B" w:rsidRDefault="00D07D9B">
            <w:pPr>
              <w:pStyle w:val="BodyText"/>
              <w:keepNext/>
              <w:jc w:val="center"/>
              <w:rPr>
                <w:w w:val="115"/>
              </w:rPr>
            </w:pPr>
            <w:r>
              <w:rPr>
                <w:w w:val="115"/>
              </w:rPr>
              <w:t xml:space="preserve">(c) RCAP process (child process) </w:t>
            </w:r>
          </w:p>
          <w:p w14:paraId="0C7E7A10" w14:textId="77777777" w:rsidR="00D07D9B" w:rsidRDefault="00D07D9B">
            <w:pPr>
              <w:pStyle w:val="BodyText"/>
              <w:keepNext/>
              <w:jc w:val="center"/>
              <w:rPr>
                <w:noProof/>
              </w:rPr>
            </w:pPr>
          </w:p>
        </w:tc>
      </w:tr>
    </w:tbl>
    <w:p w14:paraId="650E0C02" w14:textId="77777777" w:rsidR="00D07D9B" w:rsidRDefault="00D07D9B" w:rsidP="00D07D9B">
      <w:pPr>
        <w:pStyle w:val="BodyText"/>
        <w:keepNext/>
        <w:ind w:left="1039" w:hanging="859"/>
        <w:jc w:val="center"/>
      </w:pPr>
    </w:p>
    <w:p w14:paraId="66EF86C2" w14:textId="0E97FA81" w:rsidR="00D07D9B" w:rsidRDefault="00D07D9B" w:rsidP="00D07D9B">
      <w:pPr>
        <w:pStyle w:val="BodyText"/>
        <w:spacing w:after="240"/>
        <w:ind w:left="1039"/>
        <w:jc w:val="center"/>
        <w:rPr>
          <w:w w:val="115"/>
        </w:rPr>
      </w:pPr>
      <w:bookmarkStart w:id="0" w:name="_Ref62154638"/>
      <w:r>
        <w:rPr>
          <w:color w:val="7B7B7B" w:themeColor="accent3" w:themeShade="BF"/>
          <w:w w:val="115"/>
        </w:rPr>
        <w:t xml:space="preserve">Fig. </w:t>
      </w:r>
      <w:r>
        <w:fldChar w:fldCharType="begin"/>
      </w:r>
      <w:r>
        <w:rPr>
          <w:color w:val="7B7B7B" w:themeColor="accent3" w:themeShade="BF"/>
          <w:w w:val="115"/>
        </w:rPr>
        <w:instrText xml:space="preserve"> SEQ Fig. \* ARABIC </w:instrText>
      </w:r>
      <w:r>
        <w:fldChar w:fldCharType="separate"/>
      </w:r>
      <w:r>
        <w:rPr>
          <w:noProof/>
          <w:color w:val="7B7B7B" w:themeColor="accent3" w:themeShade="BF"/>
          <w:w w:val="115"/>
        </w:rPr>
        <w:t>1</w:t>
      </w:r>
      <w:r>
        <w:fldChar w:fldCharType="end"/>
      </w:r>
      <w:bookmarkEnd w:id="0"/>
      <w:r>
        <w:rPr>
          <w:color w:val="7B7B7B" w:themeColor="accent3" w:themeShade="BF"/>
          <w:w w:val="115"/>
        </w:rPr>
        <w:t xml:space="preserve"> </w:t>
      </w:r>
      <w:r>
        <w:rPr>
          <w:w w:val="115"/>
        </w:rPr>
        <w:t>simulation of the</w:t>
      </w:r>
      <w:r>
        <w:rPr>
          <w:color w:val="7B7B7B" w:themeColor="accent3" w:themeShade="BF"/>
          <w:w w:val="115"/>
        </w:rPr>
        <w:t xml:space="preserve"> </w:t>
      </w:r>
      <w:r>
        <w:rPr>
          <w:w w:val="115"/>
        </w:rPr>
        <w:t>IEEE 802.15.3c standard in OPNET</w:t>
      </w:r>
    </w:p>
    <w:p w14:paraId="5FCFF708" w14:textId="77777777" w:rsidR="00D07D9B" w:rsidRDefault="00D07D9B" w:rsidP="00D07D9B">
      <w:pPr>
        <w:pStyle w:val="ListParagraph"/>
        <w:autoSpaceDE w:val="0"/>
        <w:autoSpaceDN w:val="0"/>
        <w:adjustRightInd w:val="0"/>
        <w:spacing w:after="0" w:line="240" w:lineRule="auto"/>
        <w:ind w:left="426"/>
        <w:jc w:val="center"/>
        <w:rPr>
          <w:rFonts w:ascii="Tahoma" w:hAnsi="Tahoma" w:cs="Tahoma"/>
          <w:b/>
          <w:bCs/>
          <w:szCs w:val="24"/>
          <w:lang w:bidi="fa-IR"/>
        </w:rPr>
      </w:pPr>
    </w:p>
    <w:p w14:paraId="09CE8E99" w14:textId="77777777" w:rsidR="00487D7D" w:rsidRDefault="00487D7D" w:rsidP="00487D7D">
      <w:pPr>
        <w:rPr>
          <w:rtl/>
          <w:lang w:bidi="fa-IR"/>
        </w:rPr>
      </w:pPr>
    </w:p>
    <w:p w14:paraId="5441273F" w14:textId="77777777" w:rsidR="00487D7D" w:rsidRDefault="00487D7D" w:rsidP="00487D7D">
      <w:pPr>
        <w:rPr>
          <w:lang w:bidi="fa-IR"/>
        </w:rPr>
      </w:pPr>
    </w:p>
    <w:p w14:paraId="0F7B61BB" w14:textId="0B60EC73" w:rsidR="00450956" w:rsidRDefault="00450956" w:rsidP="00450956">
      <w:pPr>
        <w:autoSpaceDE w:val="0"/>
        <w:autoSpaceDN w:val="0"/>
        <w:adjustRightInd w:val="0"/>
        <w:spacing w:after="0" w:line="240" w:lineRule="auto"/>
        <w:rPr>
          <w:rFonts w:ascii="Tahoma" w:hAnsi="Tahoma" w:cs="Tahoma"/>
          <w:szCs w:val="24"/>
          <w:lang w:bidi="fa-IR"/>
        </w:rPr>
      </w:pPr>
    </w:p>
    <w:p w14:paraId="205B9D05" w14:textId="014A93ED" w:rsidR="00450956" w:rsidRPr="00450956" w:rsidRDefault="00450956" w:rsidP="00450956">
      <w:pPr>
        <w:autoSpaceDE w:val="0"/>
        <w:autoSpaceDN w:val="0"/>
        <w:adjustRightInd w:val="0"/>
        <w:spacing w:after="0" w:line="240" w:lineRule="auto"/>
        <w:rPr>
          <w:rFonts w:ascii="Tahoma" w:hAnsi="Tahoma" w:cs="Tahoma"/>
          <w:szCs w:val="24"/>
          <w:lang w:bidi="fa-IR"/>
        </w:rPr>
      </w:pPr>
    </w:p>
    <w:p w14:paraId="2C7EC82F" w14:textId="060E69CC" w:rsidR="00450956" w:rsidRDefault="00450956" w:rsidP="005540B1">
      <w:pPr>
        <w:autoSpaceDE w:val="0"/>
        <w:autoSpaceDN w:val="0"/>
        <w:adjustRightInd w:val="0"/>
        <w:spacing w:after="0" w:line="240" w:lineRule="auto"/>
        <w:ind w:left="426"/>
        <w:rPr>
          <w:rFonts w:ascii="Tahoma" w:hAnsi="Tahoma" w:cs="Tahoma"/>
          <w:szCs w:val="24"/>
          <w:lang w:bidi="fa-IR"/>
        </w:rPr>
      </w:pPr>
    </w:p>
    <w:p w14:paraId="24E250CA" w14:textId="77777777" w:rsidR="00450956" w:rsidRDefault="00450956" w:rsidP="005540B1">
      <w:pPr>
        <w:autoSpaceDE w:val="0"/>
        <w:autoSpaceDN w:val="0"/>
        <w:adjustRightInd w:val="0"/>
        <w:spacing w:after="0" w:line="240" w:lineRule="auto"/>
        <w:ind w:left="426"/>
        <w:rPr>
          <w:rFonts w:ascii="Tahoma" w:hAnsi="Tahoma" w:cs="Tahoma"/>
          <w:szCs w:val="24"/>
          <w:lang w:bidi="fa-IR"/>
        </w:rPr>
      </w:pPr>
    </w:p>
    <w:p w14:paraId="1582EFC9" w14:textId="77777777" w:rsidR="00450956" w:rsidRDefault="00450956" w:rsidP="005540B1">
      <w:pPr>
        <w:autoSpaceDE w:val="0"/>
        <w:autoSpaceDN w:val="0"/>
        <w:adjustRightInd w:val="0"/>
        <w:spacing w:after="0" w:line="240" w:lineRule="auto"/>
        <w:ind w:left="426"/>
        <w:rPr>
          <w:rFonts w:ascii="Tahoma" w:hAnsi="Tahoma" w:cs="Tahoma"/>
          <w:szCs w:val="24"/>
          <w:lang w:bidi="fa-IR"/>
        </w:rPr>
      </w:pPr>
    </w:p>
    <w:p w14:paraId="36E3AABD" w14:textId="77777777" w:rsidR="00450956" w:rsidRDefault="00450956" w:rsidP="005540B1">
      <w:pPr>
        <w:autoSpaceDE w:val="0"/>
        <w:autoSpaceDN w:val="0"/>
        <w:adjustRightInd w:val="0"/>
        <w:spacing w:after="0" w:line="240" w:lineRule="auto"/>
        <w:ind w:left="426"/>
        <w:rPr>
          <w:rFonts w:ascii="Tahoma" w:hAnsi="Tahoma" w:cs="Tahoma"/>
          <w:szCs w:val="24"/>
          <w:lang w:bidi="fa-IR"/>
        </w:rPr>
      </w:pPr>
    </w:p>
    <w:p w14:paraId="151F615F" w14:textId="71FD5D18" w:rsidR="00450956" w:rsidRDefault="00450956" w:rsidP="005540B1">
      <w:pPr>
        <w:autoSpaceDE w:val="0"/>
        <w:autoSpaceDN w:val="0"/>
        <w:adjustRightInd w:val="0"/>
        <w:spacing w:after="0" w:line="240" w:lineRule="auto"/>
        <w:ind w:left="426"/>
        <w:rPr>
          <w:rFonts w:ascii="Tahoma" w:hAnsi="Tahoma" w:cs="Tahoma"/>
          <w:szCs w:val="24"/>
          <w:lang w:bidi="fa-IR"/>
        </w:rPr>
      </w:pPr>
    </w:p>
    <w:p w14:paraId="3914ABA9" w14:textId="77777777" w:rsidR="009C311D" w:rsidRDefault="009C311D" w:rsidP="005540B1">
      <w:pPr>
        <w:autoSpaceDE w:val="0"/>
        <w:autoSpaceDN w:val="0"/>
        <w:adjustRightInd w:val="0"/>
        <w:spacing w:after="0" w:line="240" w:lineRule="auto"/>
        <w:ind w:left="426"/>
        <w:rPr>
          <w:rFonts w:ascii="Tahoma" w:hAnsi="Tahoma" w:cs="Tahoma"/>
          <w:szCs w:val="24"/>
          <w:lang w:bidi="fa-IR"/>
        </w:rPr>
      </w:pPr>
    </w:p>
    <w:p w14:paraId="26118DBC" w14:textId="3A807A0C" w:rsidR="009C311D" w:rsidRDefault="009C311D" w:rsidP="005540B1">
      <w:pPr>
        <w:autoSpaceDE w:val="0"/>
        <w:autoSpaceDN w:val="0"/>
        <w:adjustRightInd w:val="0"/>
        <w:spacing w:after="0" w:line="240" w:lineRule="auto"/>
        <w:ind w:left="426"/>
        <w:rPr>
          <w:rFonts w:ascii="Tahoma" w:hAnsi="Tahoma" w:cs="Tahoma"/>
          <w:szCs w:val="24"/>
          <w:lang w:bidi="fa-IR"/>
        </w:rPr>
      </w:pPr>
    </w:p>
    <w:p w14:paraId="77A19DC8" w14:textId="1FE96572" w:rsidR="00F522C1" w:rsidRDefault="00F522C1" w:rsidP="00664F9E">
      <w:pPr>
        <w:autoSpaceDE w:val="0"/>
        <w:autoSpaceDN w:val="0"/>
        <w:adjustRightInd w:val="0"/>
        <w:spacing w:after="0" w:line="240" w:lineRule="auto"/>
        <w:ind w:left="426"/>
        <w:jc w:val="center"/>
        <w:rPr>
          <w:rFonts w:ascii="Tahoma" w:hAnsi="Tahoma" w:cs="Tahoma"/>
          <w:szCs w:val="24"/>
          <w:lang w:bidi="fa-IR"/>
        </w:rPr>
      </w:pPr>
    </w:p>
    <w:sectPr w:rsidR="00F522C1" w:rsidSect="00D07D9B">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50"/>
    <w:multiLevelType w:val="hybridMultilevel"/>
    <w:tmpl w:val="23329B76"/>
    <w:lvl w:ilvl="0" w:tplc="ACDA952C">
      <w:start w:val="1"/>
      <w:numFmt w:val="decimal"/>
      <w:lvlText w:val="%1-"/>
      <w:lvlJc w:val="left"/>
      <w:pPr>
        <w:ind w:left="720" w:hanging="360"/>
      </w:pPr>
      <w:rPr>
        <w:rFonts w:asciiTheme="minorBidi" w:hAnsiTheme="minorBidi" w:cstheme="minorBidi" w:hint="default"/>
        <w:b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B7E01"/>
    <w:multiLevelType w:val="hybridMultilevel"/>
    <w:tmpl w:val="16DC3EC2"/>
    <w:lvl w:ilvl="0" w:tplc="65FCE4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76921D48"/>
    <w:multiLevelType w:val="hybridMultilevel"/>
    <w:tmpl w:val="C288765C"/>
    <w:lvl w:ilvl="0" w:tplc="A91E8376">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E"/>
    <w:rsid w:val="000765BA"/>
    <w:rsid w:val="00100567"/>
    <w:rsid w:val="0034206A"/>
    <w:rsid w:val="00416585"/>
    <w:rsid w:val="00450956"/>
    <w:rsid w:val="00487D7D"/>
    <w:rsid w:val="004F03B0"/>
    <w:rsid w:val="005068C0"/>
    <w:rsid w:val="005540B1"/>
    <w:rsid w:val="00664F9E"/>
    <w:rsid w:val="006E3030"/>
    <w:rsid w:val="00707A4A"/>
    <w:rsid w:val="0089717B"/>
    <w:rsid w:val="00923D60"/>
    <w:rsid w:val="00932BEC"/>
    <w:rsid w:val="009C311D"/>
    <w:rsid w:val="009C3D6C"/>
    <w:rsid w:val="00B427E3"/>
    <w:rsid w:val="00B71F73"/>
    <w:rsid w:val="00B93CF1"/>
    <w:rsid w:val="00BC77E4"/>
    <w:rsid w:val="00BD31F5"/>
    <w:rsid w:val="00D0767E"/>
    <w:rsid w:val="00D07D9B"/>
    <w:rsid w:val="00EF399A"/>
    <w:rsid w:val="00F522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8046"/>
  <w15:chartTrackingRefBased/>
  <w15:docId w15:val="{1FB08880-CC69-4C4C-B5E1-D1FAECDF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D07D9B"/>
    <w:pPr>
      <w:widowControl w:val="0"/>
      <w:autoSpaceDE w:val="0"/>
      <w:autoSpaceDN w:val="0"/>
      <w:spacing w:before="191" w:after="0" w:line="240" w:lineRule="auto"/>
      <w:ind w:left="411"/>
      <w:jc w:val="both"/>
      <w:outlineLvl w:val="1"/>
    </w:pPr>
    <w:rPr>
      <w:rFonts w:ascii="Georgia" w:eastAsia="Georgia" w:hAnsi="Georgia" w:cs="Georgi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67E"/>
    <w:rPr>
      <w:color w:val="0000FF"/>
      <w:u w:val="single"/>
    </w:rPr>
  </w:style>
  <w:style w:type="paragraph" w:styleId="ListParagraph">
    <w:name w:val="List Paragraph"/>
    <w:basedOn w:val="Normal"/>
    <w:uiPriority w:val="34"/>
    <w:qFormat/>
    <w:rsid w:val="00D0767E"/>
    <w:pPr>
      <w:spacing w:after="200" w:line="276" w:lineRule="auto"/>
      <w:ind w:left="720"/>
      <w:contextualSpacing/>
    </w:pPr>
  </w:style>
  <w:style w:type="character" w:styleId="UnresolvedMention">
    <w:name w:val="Unresolved Mention"/>
    <w:basedOn w:val="DefaultParagraphFont"/>
    <w:uiPriority w:val="99"/>
    <w:semiHidden/>
    <w:unhideWhenUsed/>
    <w:rsid w:val="00D0767E"/>
    <w:rPr>
      <w:color w:val="605E5C"/>
      <w:shd w:val="clear" w:color="auto" w:fill="E1DFDD"/>
    </w:rPr>
  </w:style>
  <w:style w:type="paragraph" w:styleId="BalloonText">
    <w:name w:val="Balloon Text"/>
    <w:basedOn w:val="Normal"/>
    <w:link w:val="BalloonTextChar"/>
    <w:uiPriority w:val="99"/>
    <w:semiHidden/>
    <w:unhideWhenUsed/>
    <w:rsid w:val="004509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956"/>
    <w:rPr>
      <w:rFonts w:ascii="Segoe UI" w:hAnsi="Segoe UI" w:cs="Segoe UI"/>
      <w:sz w:val="18"/>
      <w:szCs w:val="18"/>
    </w:rPr>
  </w:style>
  <w:style w:type="paragraph" w:customStyle="1" w:styleId="BATitle">
    <w:name w:val="BA_Title"/>
    <w:basedOn w:val="Normal"/>
    <w:next w:val="Normal"/>
    <w:rsid w:val="00487D7D"/>
    <w:pPr>
      <w:spacing w:before="720" w:after="360" w:line="480" w:lineRule="auto"/>
      <w:jc w:val="center"/>
    </w:pPr>
    <w:rPr>
      <w:rFonts w:ascii="Times New Roman" w:eastAsia="Times New Roman" w:hAnsi="Times New Roman" w:cs="Times New Roman"/>
      <w:sz w:val="44"/>
      <w:szCs w:val="20"/>
    </w:rPr>
  </w:style>
  <w:style w:type="paragraph" w:customStyle="1" w:styleId="ARTICLETITLE">
    <w:name w:val="ARTICLE TITLE"/>
    <w:basedOn w:val="Normal"/>
    <w:rsid w:val="00923D60"/>
    <w:pPr>
      <w:widowControl w:val="0"/>
      <w:suppressAutoHyphens/>
      <w:spacing w:line="560" w:lineRule="exact"/>
      <w:jc w:val="center"/>
    </w:pPr>
    <w:rPr>
      <w:rFonts w:ascii="Helvetica" w:eastAsia="Times New Roman" w:hAnsi="Helvetica" w:cs="Times New Roman"/>
      <w:spacing w:val="6"/>
      <w:kern w:val="16"/>
      <w:sz w:val="48"/>
      <w:szCs w:val="20"/>
    </w:rPr>
  </w:style>
  <w:style w:type="paragraph" w:styleId="BodyText">
    <w:name w:val="Body Text"/>
    <w:basedOn w:val="Normal"/>
    <w:link w:val="BodyTextChar"/>
    <w:uiPriority w:val="1"/>
    <w:semiHidden/>
    <w:unhideWhenUsed/>
    <w:qFormat/>
    <w:rsid w:val="00D07D9B"/>
    <w:pPr>
      <w:widowControl w:val="0"/>
      <w:autoSpaceDE w:val="0"/>
      <w:autoSpaceDN w:val="0"/>
      <w:spacing w:after="0" w:line="240" w:lineRule="auto"/>
      <w:jc w:val="both"/>
    </w:pPr>
    <w:rPr>
      <w:rFonts w:ascii="Georgia" w:eastAsia="Times New Roman" w:hAnsi="Georgia" w:cs="Times New Roman"/>
      <w:sz w:val="16"/>
      <w:szCs w:val="16"/>
      <w:lang w:bidi="en-US"/>
    </w:rPr>
  </w:style>
  <w:style w:type="character" w:customStyle="1" w:styleId="BodyTextChar">
    <w:name w:val="Body Text Char"/>
    <w:basedOn w:val="DefaultParagraphFont"/>
    <w:link w:val="BodyText"/>
    <w:uiPriority w:val="1"/>
    <w:semiHidden/>
    <w:rsid w:val="00D07D9B"/>
    <w:rPr>
      <w:rFonts w:ascii="Georgia" w:eastAsia="Times New Roman" w:hAnsi="Georgia" w:cs="Times New Roman"/>
      <w:sz w:val="16"/>
      <w:szCs w:val="16"/>
      <w:lang w:bidi="en-US"/>
    </w:rPr>
  </w:style>
  <w:style w:type="table" w:styleId="TableGrid">
    <w:name w:val="Table Grid"/>
    <w:basedOn w:val="TableNormal"/>
    <w:uiPriority w:val="99"/>
    <w:rsid w:val="00D07D9B"/>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07D9B"/>
    <w:rPr>
      <w:rFonts w:ascii="Georgia" w:eastAsia="Georgia" w:hAnsi="Georgia" w:cs="Georgia"/>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09819">
      <w:bodyDiv w:val="1"/>
      <w:marLeft w:val="0"/>
      <w:marRight w:val="0"/>
      <w:marTop w:val="0"/>
      <w:marBottom w:val="0"/>
      <w:divBdr>
        <w:top w:val="none" w:sz="0" w:space="0" w:color="auto"/>
        <w:left w:val="none" w:sz="0" w:space="0" w:color="auto"/>
        <w:bottom w:val="none" w:sz="0" w:space="0" w:color="auto"/>
        <w:right w:val="none" w:sz="0" w:space="0" w:color="auto"/>
      </w:divBdr>
    </w:div>
    <w:div w:id="467937159">
      <w:bodyDiv w:val="1"/>
      <w:marLeft w:val="0"/>
      <w:marRight w:val="0"/>
      <w:marTop w:val="0"/>
      <w:marBottom w:val="0"/>
      <w:divBdr>
        <w:top w:val="none" w:sz="0" w:space="0" w:color="auto"/>
        <w:left w:val="none" w:sz="0" w:space="0" w:color="auto"/>
        <w:bottom w:val="none" w:sz="0" w:space="0" w:color="auto"/>
        <w:right w:val="none" w:sz="0" w:space="0" w:color="auto"/>
      </w:divBdr>
    </w:div>
    <w:div w:id="1353845396">
      <w:bodyDiv w:val="1"/>
      <w:marLeft w:val="0"/>
      <w:marRight w:val="0"/>
      <w:marTop w:val="0"/>
      <w:marBottom w:val="0"/>
      <w:divBdr>
        <w:top w:val="none" w:sz="0" w:space="0" w:color="auto"/>
        <w:left w:val="none" w:sz="0" w:space="0" w:color="auto"/>
        <w:bottom w:val="none" w:sz="0" w:space="0" w:color="auto"/>
        <w:right w:val="none" w:sz="0" w:space="0" w:color="auto"/>
      </w:divBdr>
    </w:div>
    <w:div w:id="1662924874">
      <w:bodyDiv w:val="1"/>
      <w:marLeft w:val="0"/>
      <w:marRight w:val="0"/>
      <w:marTop w:val="0"/>
      <w:marBottom w:val="0"/>
      <w:divBdr>
        <w:top w:val="none" w:sz="0" w:space="0" w:color="auto"/>
        <w:left w:val="none" w:sz="0" w:space="0" w:color="auto"/>
        <w:bottom w:val="none" w:sz="0" w:space="0" w:color="auto"/>
        <w:right w:val="none" w:sz="0" w:space="0" w:color="auto"/>
      </w:divBdr>
    </w:div>
    <w:div w:id="16702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hshad.pars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3</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Mahshad</cp:lastModifiedBy>
  <cp:revision>20</cp:revision>
  <cp:lastPrinted>2020-08-18T15:44:00Z</cp:lastPrinted>
  <dcterms:created xsi:type="dcterms:W3CDTF">2020-08-18T12:16:00Z</dcterms:created>
  <dcterms:modified xsi:type="dcterms:W3CDTF">2021-07-02T10:26:00Z</dcterms:modified>
</cp:coreProperties>
</file>