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August 21, 2025</w:t>
      </w:r>
    </w:p>
    <w:p>
      <w:r>
        <w:t>Cohere</w:t>
      </w:r>
    </w:p>
    <w:p/>
    <w:p>
      <w:r>
        <w:t>Hello,</w:t>
      </w:r>
    </w:p>
    <w:p>
      <w:r>
        <w:t>I'm reaching out about the this role at Cohere. My recent work has centered on .</w:t>
      </w:r>
    </w:p>
    <w:p>
      <w:r>
        <w:t>A few examples of the kind of work I do: Developed and deployed the "Asset Portal," automating workflows to cut job preparation time by 30x; Managed end-to-end delivery of 120+ high-complexity projects, generating $50M+ in revenue.; Led cross-functional teams of 20+ supervisors to execute 24x7 operations in the busiest global region..</w:t>
      </w:r>
    </w:p>
    <w:p>
      <w:r>
        <w:t>If the team is exploring solutions in this area, I’d value a conversation to compare notes and see where I can help.</w:t>
      </w:r>
    </w:p>
    <w:p/>
    <w:p>
      <w:r>
        <w:t>Best regards,</w:t>
        <w:br/>
        <w:t>Mahtab Soin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