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B13F8F3">
      <w:pPr>
        <w:pStyle w:val="style0"/>
        <w:spacing w:before="720"/>
        <w:jc w:val="center"/>
        <w:rPr/>
      </w:pPr>
      <w:r>
        <w:rPr>
          <w:rFonts w:ascii="Aptos Display" w:hAnsi="Aptos Display"/>
          <w:b/>
          <w:color w:val="121418"/>
          <w:sz w:val="80"/>
        </w:rPr>
        <w:t>GODTALK</w:t>
      </w:r>
    </w:p>
    <w:p w14:paraId="E69ABE86">
      <w:pPr>
        <w:pStyle w:val="style0"/>
        <w:jc w:val="center"/>
        <w:rPr/>
      </w:pPr>
      <w:r>
        <w:rPr>
          <w:b/>
          <w:color w:val="bf8714"/>
          <w:sz w:val="24"/>
        </w:rPr>
        <w:t>AUDIOVISUAL PRODUCTION &amp; LIVE EXPERIENCES</w:t>
      </w:r>
    </w:p>
    <w:p w14:paraId="6684720A">
      <w:pPr>
        <w:pStyle w:val="style0"/>
        <w:spacing w:before="200"/>
        <w:jc w:val="center"/>
        <w:rPr/>
      </w:pPr>
      <w:r>
        <w:rPr>
          <w:i/>
          <w:color w:val="3c4046"/>
          <w:sz w:val="34"/>
        </w:rPr>
        <w:t>Donner vie aux visions. Capturer les instants.</w:t>
      </w:r>
      <w:r>
        <w:rPr>
          <w:i/>
          <w:color w:val="3c4046"/>
          <w:sz w:val="34"/>
        </w:rPr>
        <w:br/>
      </w:r>
      <w:r>
        <w:rPr>
          <w:i/>
          <w:color w:val="3c4046"/>
          <w:sz w:val="34"/>
        </w:rPr>
        <w:t>Faire rayonner les messages.</w:t>
      </w:r>
    </w:p>
    <w:p w14:paraId="F2A8F055">
      <w:pPr>
        <w:pStyle w:val="style0"/>
        <w:rPr/>
      </w:pPr>
    </w:p>
    <w:p w14:paraId="2417908C">
      <w:pPr>
        <w:pStyle w:val="style0"/>
        <w:jc w:val="center"/>
        <w:rPr/>
      </w:pPr>
    </w:p>
    <w:p w14:paraId="4446384B">
      <w:pPr>
        <w:pStyle w:val="style0"/>
        <w:jc w:val="center"/>
        <w:rPr/>
      </w:pPr>
      <w:r>
        <w:rPr>
          <w:i/>
          <w:color w:val="737373"/>
          <w:sz w:val="16"/>
        </w:rPr>
        <w:t>Référence visuelle indicative — direction artistique et univers de marque à développer.</w:t>
      </w:r>
    </w:p>
    <w:p w14:paraId="71FA955F">
      <w:pPr>
        <w:pStyle w:val="style0"/>
        <w:spacing w:before="240"/>
        <w:jc w:val="center"/>
        <w:rPr/>
      </w:pPr>
      <w:r>
        <w:rPr>
          <w:b/>
          <w:color w:val="bf8714"/>
          <w:sz w:val="20"/>
        </w:rPr>
        <w:t>PROJET EN CONCEPTION</w:t>
      </w:r>
    </w:p>
    <w:p w14:paraId="0D42750D">
      <w:pPr>
        <w:pStyle w:val="style0"/>
        <w:rPr/>
      </w:pPr>
      <w:r>
        <w:br w:type="page"/>
      </w:r>
    </w:p>
    <w:p w14:paraId="068041E8">
      <w:pPr>
        <w:pStyle w:val="style1"/>
        <w:rPr/>
      </w:pPr>
      <w:r>
        <w:t>Note de cadrage</w:t>
      </w:r>
    </w:p>
    <w:p w14:paraId="7D90B036">
      <w:pPr>
        <w:pStyle w:val="style0"/>
        <w:rPr/>
      </w:pPr>
      <w:r>
        <w:t>GODTALK est aujourd’hui une vision d’entreprise en phase de conception. Le projet ne prétend pas disposer déjà de l’ensemble des équipements, des compétences spécialisées, des locaux ou de l’équipe nécessaires. Ce document pose une direction, un positionnement et une feuille de route réaliste pour construire progressivement une entreprise audiovisuelle professionnelle.</w:t>
      </w:r>
    </w:p>
    <w:p w14:paraId="8C74B070">
      <w:pPr>
        <w:pStyle w:val="style0"/>
        <w:rPr/>
      </w:pPr>
      <w:r>
        <w:t>Les services décrits ci-dessous représentent les activités visées à terme. Leur lancement devra se faire par étapes, selon les compétences acquises, les partenariats disponibles, les moyens financiers et la demande réelle.</w:t>
      </w:r>
    </w:p>
    <w:p w14:paraId="FE7FD218">
      <w:pPr>
        <w:pStyle w:val="style1"/>
        <w:rPr/>
      </w:pPr>
      <w:r>
        <w:t>Sommaire</w:t>
      </w:r>
    </w:p>
    <w:p w14:paraId="6D4F3C07">
      <w:pPr>
        <w:pStyle w:val="style48"/>
        <w:spacing w:after="60"/>
        <w:rPr/>
      </w:pPr>
      <w:r>
        <w:t>1. Résumé du projet</w:t>
      </w:r>
    </w:p>
    <w:p w14:paraId="A5C42345">
      <w:pPr>
        <w:pStyle w:val="style48"/>
        <w:spacing w:after="60"/>
        <w:rPr/>
      </w:pPr>
      <w:r>
        <w:t>2. Identité, vision et mission</w:t>
      </w:r>
    </w:p>
    <w:p w14:paraId="536C9CAB">
      <w:pPr>
        <w:pStyle w:val="style48"/>
        <w:spacing w:after="60"/>
        <w:rPr/>
      </w:pPr>
      <w:r>
        <w:t>3. Valeurs et principes de travail</w:t>
      </w:r>
    </w:p>
    <w:p w14:paraId="39A4B79F">
      <w:pPr>
        <w:pStyle w:val="style48"/>
        <w:spacing w:after="60"/>
        <w:rPr/>
      </w:pPr>
      <w:r>
        <w:t>4. Les pôles d’activité</w:t>
      </w:r>
    </w:p>
    <w:p w14:paraId="A3108BDB">
      <w:pPr>
        <w:pStyle w:val="style48"/>
        <w:spacing w:after="60"/>
        <w:rPr/>
      </w:pPr>
      <w:r>
        <w:t>5. Clients et marchés visés</w:t>
      </w:r>
    </w:p>
    <w:p w14:paraId="EEC2610A">
      <w:pPr>
        <w:pStyle w:val="style48"/>
        <w:spacing w:after="60"/>
        <w:rPr/>
      </w:pPr>
      <w:r>
        <w:t>6. Positionnement et différenciation</w:t>
      </w:r>
    </w:p>
    <w:p w14:paraId="9E5A61C0">
      <w:pPr>
        <w:pStyle w:val="style48"/>
        <w:spacing w:after="60"/>
        <w:rPr/>
      </w:pPr>
      <w:r>
        <w:t>7. Modèle économique</w:t>
      </w:r>
    </w:p>
    <w:p w14:paraId="18D73A35">
      <w:pPr>
        <w:pStyle w:val="style48"/>
        <w:spacing w:after="60"/>
        <w:rPr/>
      </w:pPr>
      <w:r>
        <w:t>8. Stratégie de développement par étapes</w:t>
      </w:r>
    </w:p>
    <w:p w14:paraId="AD17C562">
      <w:pPr>
        <w:pStyle w:val="style48"/>
        <w:spacing w:after="60"/>
        <w:rPr/>
      </w:pPr>
      <w:r>
        <w:t>9. Compétences, équipements et équipe à construire</w:t>
      </w:r>
    </w:p>
    <w:p w14:paraId="49D407B1">
      <w:pPr>
        <w:pStyle w:val="style48"/>
        <w:spacing w:after="60"/>
        <w:rPr/>
      </w:pPr>
      <w:r>
        <w:t>10. Présence numérique et outils de gestion</w:t>
      </w:r>
    </w:p>
    <w:p w14:paraId="0ED66678">
      <w:pPr>
        <w:pStyle w:val="style48"/>
        <w:spacing w:after="60"/>
        <w:rPr/>
      </w:pPr>
      <w:r>
        <w:t>11. Ambition géographique et impact</w:t>
      </w:r>
    </w:p>
    <w:p w14:paraId="712762EC">
      <w:pPr>
        <w:pStyle w:val="style48"/>
        <w:spacing w:after="60"/>
        <w:rPr/>
      </w:pPr>
      <w:r>
        <w:t>12. Conclusion et engagement du fondateur</w:t>
      </w:r>
    </w:p>
    <w:p w14:paraId="4C90A105">
      <w:pPr>
        <w:pStyle w:val="style48"/>
        <w:spacing w:after="60"/>
        <w:rPr/>
      </w:pPr>
      <w:r>
        <w:t>13. Brief destiné à Claude Code</w:t>
      </w:r>
    </w:p>
    <w:p w14:paraId="92D10AAB">
      <w:pPr>
        <w:pStyle w:val="style0"/>
        <w:rPr/>
      </w:pPr>
      <w:r>
        <w:br w:type="page"/>
      </w:r>
    </w:p>
    <w:p w14:paraId="F3CDEA71">
      <w:pPr>
        <w:pStyle w:val="style1"/>
        <w:rPr/>
      </w:pPr>
      <w:r>
        <w:t>1. Résumé du projet</w:t>
      </w:r>
    </w:p>
    <w:p w14:paraId="DC05D0EE">
      <w:pPr>
        <w:pStyle w:val="style0"/>
        <w:rPr/>
      </w:pPr>
      <w:r>
        <w:t>GODTALK est un projet d’entreprise audiovisuelle moderne, créative et évolutive, imaginé pour accompagner les particuliers, les entreprises, les institutions, les organisations et les acteurs culturels dans la création de contenus visuels et sonores de qualité.</w:t>
      </w:r>
    </w:p>
    <w:p w14:paraId="66C09C9B">
      <w:pPr>
        <w:pStyle w:val="style0"/>
        <w:rPr/>
      </w:pPr>
      <w:r>
        <w:t>L’ambition est de dépasser le cadre d’une simple agence de photographie ou de vidéographie. À terme, GODTALK souhaite réunir la couverture d’événements, la production vidéo, la réalisation de films et de clips, le live streaming, ainsi que la conception et l’installation de solutions audiovisuelles pour les salles de conférence, lieux de culte, entreprises et espaces événementiels.</w:t>
      </w:r>
    </w:p>
    <w:p w14:paraId="8C28C0EE">
      <w:pPr>
        <w:pStyle w:val="style0"/>
        <w:rPr/>
      </w:pPr>
      <w:r>
        <w:t>Le projet vise d’abord à se structurer au Bénin, à bâtir une réputation fondée sur la qualité et la fiabilité, puis à étendre progressivement ses activités en Afrique de l’Ouest et au-delà.</w:t>
      </w:r>
    </w:p>
    <w:p w14:paraId="6F0A2023">
      <w:pPr>
        <w:pStyle w:val="style2"/>
        <w:rPr/>
      </w:pPr>
      <w:r>
        <w:t>Objectif général</w:t>
      </w:r>
    </w:p>
    <w:p w14:paraId="BEB060B8">
      <w:pPr>
        <w:pStyle w:val="style0"/>
        <w:rPr/>
      </w:pPr>
      <w:r>
        <w:t>Construire une entreprise audiovisuelle capable de concevoir, produire, diffuser et installer des solutions audiovisuelles adaptées aux besoins de ses clients, avec une exigence professionnelle et une ambition internationale.</w:t>
      </w:r>
    </w:p>
    <w:p w14:paraId="C220D611">
      <w:pPr>
        <w:pStyle w:val="style1"/>
        <w:rPr/>
      </w:pPr>
      <w:r>
        <w:t>2. Identité, vision et mission</w:t>
      </w:r>
    </w:p>
    <w:p w14:paraId="59979349">
      <w:pPr>
        <w:pStyle w:val="style2"/>
        <w:rPr/>
      </w:pPr>
      <w:r>
        <w:t>Nom et signature</w:t>
      </w:r>
    </w:p>
    <w:p w14:paraId="64FCE6A8">
      <w:pPr>
        <w:pStyle w:val="style0"/>
        <w:rPr/>
      </w:pPr>
      <w:r>
        <w:t>Nom : GODTALK</w:t>
      </w:r>
    </w:p>
    <w:p w14:paraId="BE1E5E65">
      <w:pPr>
        <w:pStyle w:val="style0"/>
        <w:rPr/>
      </w:pPr>
      <w:r>
        <w:t>Signature proposée : « Donner vie aux visions. Capturer les instants. Faire rayonner les messages. »</w:t>
      </w:r>
    </w:p>
    <w:p w14:paraId="70F6BCAF">
      <w:pPr>
        <w:pStyle w:val="style0"/>
        <w:rPr/>
      </w:pPr>
      <w:r>
        <w:t>Positionnement international complémentaire : “Audiovisual Production &amp; Live Experiences”.</w:t>
      </w:r>
    </w:p>
    <w:p w14:paraId="0D50BB3A">
      <w:pPr>
        <w:pStyle w:val="style2"/>
        <w:rPr/>
      </w:pPr>
      <w:r>
        <w:t>Vision</w:t>
      </w:r>
    </w:p>
    <w:p w14:paraId="898B8ED2">
      <w:pPr>
        <w:pStyle w:val="style0"/>
        <w:rPr/>
      </w:pPr>
      <w:r>
        <w:t>Devenir une référence africaine dans la production audiovisuelle et les expériences en direct, reconnue pour sa créativité, sa maîtrise technique, sa fiabilité et sa capacité à raconter des histoires qui ont du sens.</w:t>
      </w:r>
    </w:p>
    <w:p w14:paraId="8D8AB782">
      <w:pPr>
        <w:pStyle w:val="style2"/>
        <w:rPr/>
      </w:pPr>
      <w:r>
        <w:t>Mission</w:t>
      </w:r>
    </w:p>
    <w:p w14:paraId="AA4254CC">
      <w:pPr>
        <w:pStyle w:val="style0"/>
        <w:rPr/>
      </w:pPr>
      <w:r>
        <w:t>Créer et diffuser des contenus audiovisuels de qualité, accompagner les clients dans la mise en valeur de leurs événements et de leurs messages, et concevoir des environnements techniques qui rendent les expériences visuelles et sonores plus professionnelles.</w:t>
      </w:r>
    </w:p>
    <w:p w14:paraId="76C7462C">
      <w:pPr>
        <w:pStyle w:val="style2"/>
        <w:rPr/>
      </w:pPr>
      <w:r>
        <w:t>Ambition</w:t>
      </w:r>
    </w:p>
    <w:p w14:paraId="57D3EA05">
      <w:pPr>
        <w:pStyle w:val="style0"/>
        <w:rPr/>
      </w:pPr>
      <w:r>
        <w:t>Développer une structure capable de travailler sur des événements de grande envergure, des productions de films, des retransmissions en direct et des installations audiovisuelles, en s’appuyant sur la formation continue, les partenariats et un investissement progressif.</w:t>
      </w:r>
    </w:p>
    <w:p w14:paraId="03162578">
      <w:pPr>
        <w:pStyle w:val="style1"/>
        <w:rPr/>
      </w:pPr>
      <w:r>
        <w:t>3. Valeurs et principes de travail</w:t>
      </w:r>
    </w:p>
    <w:p w14:paraId="E266E802">
      <w:pPr>
        <w:pStyle w:val="style0"/>
        <w:rPr/>
      </w:pPr>
      <w:r>
        <w:rPr>
          <w:b/>
          <w:color w:val="bf8714"/>
        </w:rPr>
        <w:t xml:space="preserve">Excellence — </w:t>
      </w:r>
      <w:r>
        <w:t>Rechercher une qualité constante dans la préparation, la production, la livraison et la relation client.</w:t>
      </w:r>
    </w:p>
    <w:p w14:paraId="12B3959E">
      <w:pPr>
        <w:pStyle w:val="style0"/>
        <w:rPr/>
      </w:pPr>
      <w:r>
        <w:rPr>
          <w:b/>
          <w:color w:val="bf8714"/>
        </w:rPr>
        <w:t xml:space="preserve">Créativité — </w:t>
      </w:r>
      <w:r>
        <w:t>Imaginer des récits et des formats originaux, adaptés à chaque public et à chaque objectif.</w:t>
      </w:r>
    </w:p>
    <w:p w14:paraId="B763BFAF">
      <w:pPr>
        <w:pStyle w:val="style0"/>
        <w:rPr/>
      </w:pPr>
      <w:r>
        <w:rPr>
          <w:b/>
          <w:color w:val="bf8714"/>
        </w:rPr>
        <w:t xml:space="preserve">Fiabilité — </w:t>
      </w:r>
      <w:r>
        <w:t>Respecter les engagements, les délais, les budgets et les exigences convenues.</w:t>
      </w:r>
    </w:p>
    <w:p w14:paraId="0D822B25">
      <w:pPr>
        <w:pStyle w:val="style0"/>
        <w:rPr/>
      </w:pPr>
      <w:r>
        <w:rPr>
          <w:b/>
          <w:color w:val="bf8714"/>
        </w:rPr>
        <w:t xml:space="preserve">Intégrité — </w:t>
      </w:r>
      <w:r>
        <w:t>Travailler avec transparence, honnêteté et respect des personnes et des contenus.</w:t>
      </w:r>
    </w:p>
    <w:p w14:paraId="05B2FF60">
      <w:pPr>
        <w:pStyle w:val="style0"/>
        <w:rPr/>
      </w:pPr>
      <w:r>
        <w:rPr>
          <w:b/>
          <w:color w:val="bf8714"/>
        </w:rPr>
        <w:t xml:space="preserve">Apprentissage — </w:t>
      </w:r>
      <w:r>
        <w:t>Reconnaître les compétences à acquérir et investir dans la formation, la pratique et le mentorat.</w:t>
      </w:r>
    </w:p>
    <w:p w14:paraId="88D63C35">
      <w:pPr>
        <w:pStyle w:val="style0"/>
        <w:rPr/>
      </w:pPr>
      <w:r>
        <w:rPr>
          <w:b/>
          <w:color w:val="bf8714"/>
        </w:rPr>
        <w:t xml:space="preserve">Impact — </w:t>
      </w:r>
      <w:r>
        <w:t>Mettre l’image, le son et la narration au service des entreprises, des communautés et des histoires importantes.</w:t>
      </w:r>
    </w:p>
    <w:p w14:paraId="190A3BB6">
      <w:pPr>
        <w:pStyle w:val="style0"/>
        <w:rPr/>
      </w:pPr>
      <w:r>
        <w:br w:type="page"/>
      </w:r>
    </w:p>
    <w:p w14:paraId="6B3901F5">
      <w:pPr>
        <w:pStyle w:val="style1"/>
        <w:rPr/>
      </w:pPr>
      <w:r>
        <w:t>4. Les pôles d’activité</w:t>
      </w:r>
    </w:p>
    <w:p w14:paraId="258E1346">
      <w:pPr>
        <w:pStyle w:val="style0"/>
        <w:rPr/>
      </w:pPr>
      <w:r>
        <w:t>Les activités ci-dessous constituent les pôles envisagés pour GODTALK. Elles pourront être lancées progressivement et certaines prestations techniques pourront, au début, être réalisées avec des partenaires spécialisés.</w:t>
      </w:r>
    </w:p>
    <w:p w14:paraId="069D441B">
      <w:pPr>
        <w:pStyle w:val="style2"/>
        <w:rPr/>
      </w:pPr>
      <w:r>
        <w:t>Photographie professionnelle</w:t>
      </w:r>
    </w:p>
    <w:p w14:paraId="E06D7D1B">
      <w:pPr>
        <w:pStyle w:val="style48"/>
        <w:spacing w:after="60"/>
        <w:rPr/>
      </w:pPr>
      <w:r>
        <w:t>Mariages, cérémonies et événements familiaux</w:t>
      </w:r>
    </w:p>
    <w:p w14:paraId="90ACE498">
      <w:pPr>
        <w:pStyle w:val="style48"/>
        <w:spacing w:after="60"/>
        <w:rPr/>
      </w:pPr>
      <w:r>
        <w:t>Événements d’entreprise, conférences et cérémonies officielles</w:t>
      </w:r>
    </w:p>
    <w:p w14:paraId="BDC5D951">
      <w:pPr>
        <w:pStyle w:val="style48"/>
        <w:spacing w:after="60"/>
        <w:rPr/>
      </w:pPr>
      <w:r>
        <w:t>Portraits, photographie corporate, produits et campagnes</w:t>
      </w:r>
    </w:p>
    <w:p w14:paraId="D5CAFF5F">
      <w:pPr>
        <w:pStyle w:val="style48"/>
        <w:spacing w:after="60"/>
        <w:rPr/>
      </w:pPr>
      <w:r>
        <w:t>Reportages, couverture documentaire et banques d’images</w:t>
      </w:r>
    </w:p>
    <w:p w14:paraId="C2CDE0CB">
      <w:pPr>
        <w:pStyle w:val="style2"/>
        <w:rPr/>
      </w:pPr>
      <w:r>
        <w:t>Vidéographie et production de contenus</w:t>
      </w:r>
    </w:p>
    <w:p w14:paraId="71AA4607">
      <w:pPr>
        <w:pStyle w:val="style48"/>
        <w:spacing w:after="60"/>
        <w:rPr/>
      </w:pPr>
      <w:r>
        <w:t>Captation d’événements et aftermovies</w:t>
      </w:r>
    </w:p>
    <w:p w14:paraId="2989B51A">
      <w:pPr>
        <w:pStyle w:val="style48"/>
        <w:spacing w:after="60"/>
        <w:rPr/>
      </w:pPr>
      <w:r>
        <w:t>Vidéos institutionnelles, publicitaires et de présentation</w:t>
      </w:r>
    </w:p>
    <w:p w14:paraId="02976BA7">
      <w:pPr>
        <w:pStyle w:val="style48"/>
        <w:spacing w:after="60"/>
        <w:rPr/>
      </w:pPr>
      <w:r>
        <w:t>Clips musicaux, contenus pour artistes et créateurs</w:t>
      </w:r>
    </w:p>
    <w:p w14:paraId="8B036718">
      <w:pPr>
        <w:pStyle w:val="style48"/>
        <w:spacing w:after="60"/>
        <w:rPr/>
      </w:pPr>
      <w:r>
        <w:t>Interviews, reportages, mini-documentaires et formats pour les réseaux sociaux</w:t>
      </w:r>
    </w:p>
    <w:p w14:paraId="5119BE5B">
      <w:pPr>
        <w:pStyle w:val="style2"/>
        <w:rPr/>
      </w:pPr>
      <w:r>
        <w:t>Réalisation et production de films</w:t>
      </w:r>
    </w:p>
    <w:p w14:paraId="1836D8BD">
      <w:pPr>
        <w:pStyle w:val="style48"/>
        <w:spacing w:after="60"/>
        <w:rPr/>
      </w:pPr>
      <w:r>
        <w:t>Développement d’idées, écriture et préparation de tournage</w:t>
      </w:r>
    </w:p>
    <w:p w14:paraId="7710C8AB">
      <w:pPr>
        <w:pStyle w:val="style48"/>
        <w:spacing w:after="60"/>
        <w:rPr/>
      </w:pPr>
      <w:r>
        <w:t>Courts métrages, documentaires et films d’entreprise</w:t>
      </w:r>
    </w:p>
    <w:p w14:paraId="33C9B434">
      <w:pPr>
        <w:pStyle w:val="style48"/>
        <w:spacing w:after="60"/>
        <w:rPr/>
      </w:pPr>
      <w:r>
        <w:t>Direction artistique, réalisation, montage et postproduction</w:t>
      </w:r>
    </w:p>
    <w:p w14:paraId="3C6A9613">
      <w:pPr>
        <w:pStyle w:val="style48"/>
        <w:spacing w:after="60"/>
        <w:rPr/>
      </w:pPr>
      <w:r>
        <w:t>Collaboration avec des scénaristes, comédiens et techniciens selon les projets</w:t>
      </w:r>
    </w:p>
    <w:p w14:paraId="6E8AA080">
      <w:pPr>
        <w:pStyle w:val="style2"/>
        <w:rPr/>
      </w:pPr>
      <w:r>
        <w:t>Live streaming et retransmission</w:t>
      </w:r>
    </w:p>
    <w:p w14:paraId="F7883724">
      <w:pPr>
        <w:pStyle w:val="style48"/>
        <w:spacing w:after="60"/>
        <w:rPr/>
      </w:pPr>
      <w:r>
        <w:t>Retransmission d’événements, conférences et cérémonies</w:t>
      </w:r>
    </w:p>
    <w:p w14:paraId="DEBEE1DA">
      <w:pPr>
        <w:pStyle w:val="style48"/>
        <w:spacing w:after="60"/>
        <w:rPr/>
      </w:pPr>
      <w:r>
        <w:t>Production multicaméra et réalisation en direct</w:t>
      </w:r>
    </w:p>
    <w:p w14:paraId="21382ADD">
      <w:pPr>
        <w:pStyle w:val="style48"/>
        <w:spacing w:after="60"/>
        <w:rPr/>
      </w:pPr>
      <w:r>
        <w:t>Diffusion sur les plateformes numériques</w:t>
      </w:r>
    </w:p>
    <w:p w14:paraId="F7CB01AA">
      <w:pPr>
        <w:pStyle w:val="style48"/>
        <w:spacing w:after="60"/>
        <w:rPr/>
      </w:pPr>
      <w:r>
        <w:t>Enregistrement, habillage graphique et livraison d’archives</w:t>
      </w:r>
    </w:p>
    <w:p w14:paraId="06066586">
      <w:pPr>
        <w:pStyle w:val="style2"/>
        <w:rPr/>
      </w:pPr>
      <w:r>
        <w:t>Équipements et installations audiovisuelles</w:t>
      </w:r>
    </w:p>
    <w:p w14:paraId="82F4F145">
      <w:pPr>
        <w:pStyle w:val="style48"/>
        <w:spacing w:after="60"/>
        <w:rPr/>
      </w:pPr>
      <w:r>
        <w:t>Étude des besoins techniques d’une salle ou d’un espace</w:t>
      </w:r>
    </w:p>
    <w:p w14:paraId="356A7463">
      <w:pPr>
        <w:pStyle w:val="style48"/>
        <w:spacing w:after="60"/>
        <w:rPr/>
      </w:pPr>
      <w:r>
        <w:t>Installation et configuration de caméras, sonorisation, éclairage et affichage</w:t>
      </w:r>
    </w:p>
    <w:p w14:paraId="D5276AF9">
      <w:pPr>
        <w:pStyle w:val="style48"/>
        <w:spacing w:after="60"/>
        <w:rPr/>
      </w:pPr>
      <w:r>
        <w:t>Solutions pour salles de conférence, lieux de culte, écoles et entreprises</w:t>
      </w:r>
    </w:p>
    <w:p w14:paraId="8D18866B">
      <w:pPr>
        <w:pStyle w:val="style48"/>
        <w:spacing w:after="60"/>
        <w:rPr/>
      </w:pPr>
      <w:r>
        <w:t>Formation des utilisateurs, maintenance et assistance, selon les compétences disponibles</w:t>
      </w:r>
    </w:p>
    <w:p w14:paraId="43A9D054">
      <w:pPr>
        <w:pStyle w:val="style2"/>
        <w:rPr/>
      </w:pPr>
      <w:r>
        <w:t>Postproduction et services créatifs</w:t>
      </w:r>
    </w:p>
    <w:p w14:paraId="654A3055">
      <w:pPr>
        <w:pStyle w:val="style48"/>
        <w:spacing w:after="60"/>
        <w:rPr/>
      </w:pPr>
      <w:r>
        <w:t>Montage vidéo et étalonnage</w:t>
      </w:r>
    </w:p>
    <w:p w14:paraId="F6DE0F7C">
      <w:pPr>
        <w:pStyle w:val="style48"/>
        <w:spacing w:after="60"/>
        <w:rPr/>
      </w:pPr>
      <w:r>
        <w:t>Motion design, titrage et habillage graphique</w:t>
      </w:r>
    </w:p>
    <w:p w14:paraId="7F4199D9">
      <w:pPr>
        <w:pStyle w:val="style48"/>
        <w:spacing w:after="60"/>
        <w:rPr/>
      </w:pPr>
      <w:r>
        <w:t>Nettoyage et mixage audio de base, sous-titrage et exports multi-formats</w:t>
      </w:r>
    </w:p>
    <w:p w14:paraId="D66046C3">
      <w:pPr>
        <w:pStyle w:val="style48"/>
        <w:spacing w:after="60"/>
        <w:rPr/>
      </w:pPr>
      <w:r>
        <w:t>Déclinaisons de contenus pour le web, les réseaux sociaux et les écrans</w:t>
      </w:r>
    </w:p>
    <w:p w14:paraId="67979E40">
      <w:pPr>
        <w:pStyle w:val="style1"/>
        <w:rPr/>
      </w:pPr>
      <w:r>
        <w:t>5. Clients et marchés visés</w:t>
      </w:r>
    </w:p>
    <w:p w14:paraId="2E367F38">
      <w:pPr>
        <w:pStyle w:val="style48"/>
        <w:spacing w:after="60"/>
        <w:rPr/>
      </w:pPr>
      <w:r>
        <w:t>Entreprises, marques et institutions qui souhaitent communiquer de manière professionnelle.</w:t>
      </w:r>
    </w:p>
    <w:p w14:paraId="A059DA3B">
      <w:pPr>
        <w:pStyle w:val="style48"/>
        <w:spacing w:after="60"/>
        <w:rPr/>
      </w:pPr>
      <w:r>
        <w:t>Organisateurs d’événements, agences, hôtels, centres de conférence et promoteurs culturels.</w:t>
      </w:r>
    </w:p>
    <w:p w14:paraId="CB82A7FC">
      <w:pPr>
        <w:pStyle w:val="style48"/>
        <w:spacing w:after="60"/>
        <w:rPr/>
      </w:pPr>
      <w:r>
        <w:t>Églises, organisations communautaires et structures éducatives ayant des besoins en production et diffusion.</w:t>
      </w:r>
    </w:p>
    <w:p w14:paraId="8473004E">
      <w:pPr>
        <w:pStyle w:val="style48"/>
        <w:spacing w:after="60"/>
        <w:rPr/>
      </w:pPr>
      <w:r>
        <w:t>Artistes, musiciens, réalisateurs, créateurs de contenus et producteurs.</w:t>
      </w:r>
    </w:p>
    <w:p w14:paraId="654BD59D">
      <w:pPr>
        <w:pStyle w:val="style48"/>
        <w:spacing w:after="60"/>
        <w:rPr/>
      </w:pPr>
      <w:r>
        <w:t>Particuliers à la recherche de souvenirs de qualité pour les mariages et événements importants.</w:t>
      </w:r>
    </w:p>
    <w:p w14:paraId="8E36392B">
      <w:pPr>
        <w:pStyle w:val="style48"/>
        <w:spacing w:after="60"/>
        <w:rPr/>
      </w:pPr>
      <w:r>
        <w:t>ONG, associations et partenaires de développement qui ont besoin de documenter leurs activités.</w:t>
      </w:r>
    </w:p>
    <w:p w14:paraId="D4E8E908">
      <w:pPr>
        <w:pStyle w:val="style1"/>
        <w:rPr/>
      </w:pPr>
      <w:r>
        <w:t>6. Positionnement et différenciation</w:t>
      </w:r>
    </w:p>
    <w:p w14:paraId="3D85EE02">
      <w:pPr>
        <w:pStyle w:val="style0"/>
        <w:rPr/>
      </w:pPr>
      <w:r>
        <w:t>GODTALK veut se positionner comme un partenaire audiovisuel polyvalent, capable de comprendre le besoin global d’un client et de proposer une solution cohérente, plutôt que comme un simple prestataire exécutant une seule tâche.</w:t>
      </w:r>
    </w:p>
    <w:p w14:paraId="F83FCB3E">
      <w:pPr>
        <w:pStyle w:val="style48"/>
        <w:spacing w:after="60"/>
        <w:rPr/>
      </w:pPr>
      <w:r>
        <w:t>Une approche intégrée : préparation, captation, réalisation, postproduction et diffusion.</w:t>
      </w:r>
    </w:p>
    <w:p w14:paraId="80CFEE7D">
      <w:pPr>
        <w:pStyle w:val="style48"/>
        <w:spacing w:after="60"/>
        <w:rPr/>
      </w:pPr>
      <w:r>
        <w:t>Des offres modulaires adaptées aux budgets et à la taille des projets.</w:t>
      </w:r>
    </w:p>
    <w:p w14:paraId="39C74521">
      <w:pPr>
        <w:pStyle w:val="style48"/>
        <w:spacing w:after="60"/>
        <w:rPr/>
      </w:pPr>
      <w:r>
        <w:t>Une attention particulière à la narration, à la clarté du message et à l’expérience du public.</w:t>
      </w:r>
    </w:p>
    <w:p w14:paraId="06618509">
      <w:pPr>
        <w:pStyle w:val="style48"/>
        <w:spacing w:after="60"/>
        <w:rPr/>
      </w:pPr>
      <w:r>
        <w:t>Une culture de préparation technique : repérage, plan de caméra, son, lumière, alimentation et connexion de secours.</w:t>
      </w:r>
    </w:p>
    <w:p w14:paraId="84220D9A">
      <w:pPr>
        <w:pStyle w:val="style48"/>
        <w:spacing w:after="60"/>
        <w:rPr/>
      </w:pPr>
      <w:r>
        <w:t>Un réseau de partenaires pour les compétences ou équipements qui ne sont pas encore disponibles en interne.</w:t>
      </w:r>
    </w:p>
    <w:p w14:paraId="79142578">
      <w:pPr>
        <w:pStyle w:val="style0"/>
        <w:rPr/>
      </w:pPr>
      <w:r>
        <w:br w:type="page"/>
      </w:r>
    </w:p>
    <w:p w14:paraId="6505BA47">
      <w:pPr>
        <w:pStyle w:val="style1"/>
        <w:rPr/>
      </w:pPr>
      <w:r>
        <w:t>7. Modèle économique</w:t>
      </w:r>
    </w:p>
    <w:p w14:paraId="1579EF9B">
      <w:pPr>
        <w:pStyle w:val="style0"/>
        <w:rPr/>
      </w:pPr>
      <w:r>
        <w:t>Le modèle économique doit évoluer avec les capacités réelles de GODTALK. Au démarrage, la priorité est de vendre des prestations maîtrisables, de louer le matériel nécessaire lorsque c’est plus raisonnable, et de réinvestir une partie des revenus dans la formation et les outils de travail.</w:t>
      </w:r>
    </w:p>
    <w:p w14:paraId="8EA73E6C">
      <w:pPr>
        <w:pStyle w:val="style0"/>
        <w:rPr/>
      </w:pPr>
      <w:r>
        <w:rPr>
          <w:b/>
        </w:rPr>
        <w:t xml:space="preserve">Prestations ponctuelles : </w:t>
      </w:r>
      <w:r>
        <w:t>Forfaits photo, vidéo, montage, reportage et couverture d’événements.</w:t>
      </w:r>
    </w:p>
    <w:p w14:paraId="2104C4D8">
      <w:pPr>
        <w:pStyle w:val="style0"/>
        <w:rPr/>
      </w:pPr>
      <w:r>
        <w:rPr>
          <w:b/>
        </w:rPr>
        <w:t xml:space="preserve">Contrats récurrents : </w:t>
      </w:r>
      <w:r>
        <w:t>Production mensuelle de contenus pour entreprises, institutions, marques et organisations.</w:t>
      </w:r>
    </w:p>
    <w:p w14:paraId="41036F66">
      <w:pPr>
        <w:pStyle w:val="style0"/>
        <w:rPr/>
      </w:pPr>
      <w:r>
        <w:rPr>
          <w:b/>
        </w:rPr>
        <w:t xml:space="preserve">Production en direct : </w:t>
      </w:r>
      <w:r>
        <w:t>Facturation selon la durée, le nombre de caméras, la complexité technique et les besoins de diffusion.</w:t>
      </w:r>
    </w:p>
    <w:p w14:paraId="6000752F">
      <w:pPr>
        <w:pStyle w:val="style0"/>
        <w:rPr/>
      </w:pPr>
      <w:r>
        <w:rPr>
          <w:b/>
        </w:rPr>
        <w:t xml:space="preserve">Installation audiovisuelle : </w:t>
      </w:r>
      <w:r>
        <w:t>Étude, fourniture ou coordination du matériel, installation, configuration et formation.</w:t>
      </w:r>
    </w:p>
    <w:p w14:paraId="4B1F1E6B">
      <w:pPr>
        <w:pStyle w:val="style0"/>
        <w:rPr/>
      </w:pPr>
      <w:r>
        <w:rPr>
          <w:b/>
        </w:rPr>
        <w:t xml:space="preserve">Coproduction et partenariats : </w:t>
      </w:r>
      <w:r>
        <w:t>Collaboration avec des studios, agences, techniciens, loueurs et producteurs.</w:t>
      </w:r>
    </w:p>
    <w:p w14:paraId="82D6007D">
      <w:pPr>
        <w:pStyle w:val="style0"/>
        <w:rPr/>
      </w:pPr>
      <w:r>
        <w:rPr>
          <w:b/>
        </w:rPr>
        <w:t xml:space="preserve">Productions originales : </w:t>
      </w:r>
      <w:r>
        <w:t>Développement de films, documentaires et formats propriétaires lorsque les ressources le permettront.</w:t>
      </w:r>
    </w:p>
    <w:p w14:paraId="C9F4A51F">
      <w:pPr>
        <w:pStyle w:val="style2"/>
        <w:rPr/>
      </w:pPr>
      <w:r>
        <w:t>Principes de prudence financière</w:t>
      </w:r>
    </w:p>
    <w:p w14:paraId="11703C13">
      <w:pPr>
        <w:pStyle w:val="style48"/>
        <w:spacing w:after="60"/>
        <w:rPr/>
      </w:pPr>
      <w:r>
        <w:t>Éviter d’acheter tout le matériel dès le lancement : louer ou collaborer lorsque cela réduit le risque.</w:t>
      </w:r>
    </w:p>
    <w:p w14:paraId="3A9BC6A9">
      <w:pPr>
        <w:pStyle w:val="style48"/>
        <w:spacing w:after="60"/>
        <w:rPr/>
      </w:pPr>
      <w:r>
        <w:t>Établir un devis écrit, un périmètre de prestation clair et des conditions de paiement.</w:t>
      </w:r>
    </w:p>
    <w:p w14:paraId="269BC0C2">
      <w:pPr>
        <w:pStyle w:val="style48"/>
        <w:spacing w:after="60"/>
        <w:rPr/>
      </w:pPr>
      <w:r>
        <w:t>Demander un acompte avant les dépenses importantes et prévoir une réserve pour les imprévus.</w:t>
      </w:r>
    </w:p>
    <w:p w14:paraId="3F5DF1C9">
      <w:pPr>
        <w:pStyle w:val="style48"/>
        <w:spacing w:after="60"/>
        <w:rPr/>
      </w:pPr>
      <w:r>
        <w:t>Séparer les finances de l’activité des dépenses personnelles.</w:t>
      </w:r>
    </w:p>
    <w:p w14:paraId="28DCD6BE">
      <w:pPr>
        <w:pStyle w:val="style48"/>
        <w:spacing w:after="60"/>
        <w:rPr/>
      </w:pPr>
      <w:r>
        <w:t>Ne produire des prévisions chiffrées détaillées qu’après collecte des prix locaux, des coûts de location, des charges et des premiers retours clients.</w:t>
      </w:r>
    </w:p>
    <w:p w14:paraId="43CFBC6C">
      <w:pPr>
        <w:pStyle w:val="style1"/>
        <w:rPr/>
      </w:pPr>
      <w:r>
        <w:t>8. Stratégie de développement par étapes</w:t>
      </w:r>
    </w:p>
    <w:p w14:paraId="2EC6F8D4">
      <w:pPr>
        <w:pStyle w:val="style2"/>
        <w:rPr/>
      </w:pPr>
      <w:r>
        <w:t>Phase 1 — Fondation</w:t>
      </w:r>
    </w:p>
    <w:p w14:paraId="739A3B76">
      <w:pPr>
        <w:pStyle w:val="style0"/>
        <w:rPr/>
      </w:pPr>
      <w:r>
        <w:t>Clarifier la marque, rédiger les offres de départ, construire un portfolio, identifier les besoins de formation et créer une présence numérique simple.</w:t>
      </w:r>
    </w:p>
    <w:p w14:paraId="52EFE34E">
      <w:pPr>
        <w:pStyle w:val="style2"/>
        <w:rPr/>
      </w:pPr>
      <w:r>
        <w:t>Phase 2 — Premières prestations</w:t>
      </w:r>
    </w:p>
    <w:p w14:paraId="5CB28735">
      <w:pPr>
        <w:pStyle w:val="style0"/>
        <w:rPr/>
      </w:pPr>
      <w:r>
        <w:t>Accepter les projets correspondant aux compétences actuelles, louer le matériel manquant et recueillir des témoignages clients.</w:t>
      </w:r>
    </w:p>
    <w:p w14:paraId="D9FF3B1B">
      <w:pPr>
        <w:pStyle w:val="style2"/>
        <w:rPr/>
      </w:pPr>
      <w:r>
        <w:t>Phase 3 — Structuration</w:t>
      </w:r>
    </w:p>
    <w:p w14:paraId="2EF123D5">
      <w:pPr>
        <w:pStyle w:val="style0"/>
        <w:rPr/>
      </w:pPr>
      <w:r>
        <w:t>Formaliser les procédures, établir un réseau de techniciens et partenaires, améliorer la qualité des livrables et acquérir les équipements les plus rentables.</w:t>
      </w:r>
    </w:p>
    <w:p w14:paraId="445986AD">
      <w:pPr>
        <w:pStyle w:val="style2"/>
        <w:rPr/>
      </w:pPr>
      <w:r>
        <w:t>Phase 4 — Diversification</w:t>
      </w:r>
    </w:p>
    <w:p w14:paraId="6B50F31D">
      <w:pPr>
        <w:pStyle w:val="style0"/>
        <w:rPr/>
      </w:pPr>
      <w:r>
        <w:t>Développer progressivement le live streaming, la production de films et les contrats récurrents, en fonction de la demande et des capacités.</w:t>
      </w:r>
    </w:p>
    <w:p w14:paraId="C04A8F3C">
      <w:pPr>
        <w:pStyle w:val="style2"/>
        <w:rPr/>
      </w:pPr>
      <w:r>
        <w:t>Phase 5 — Expansion</w:t>
      </w:r>
    </w:p>
    <w:p w14:paraId="45AFB3B6">
      <w:pPr>
        <w:pStyle w:val="style0"/>
        <w:rPr/>
      </w:pPr>
      <w:r>
        <w:t>Construire des partenariats au Bénin puis en Afrique de l’Ouest, et répondre à des projets régionaux lorsque les standards opérationnels sont solides.</w:t>
      </w:r>
    </w:p>
    <w:p w14:paraId="786A5349">
      <w:pPr>
        <w:pStyle w:val="style1"/>
        <w:rPr/>
      </w:pPr>
      <w:r>
        <w:t>9. Compétences, équipements et équipe à construire</w:t>
      </w:r>
    </w:p>
    <w:p w14:paraId="98D5F79D">
      <w:pPr>
        <w:pStyle w:val="style0"/>
        <w:rPr/>
      </w:pPr>
      <w:r>
        <w:t>Le projet doit intégrer un plan de montée en compétences. Le fondateur n’a pas besoin de maîtriser toutes les spécialités avant de commencer à structurer GODTALK, mais il doit distinguer clairement ce qu’il sait déjà faire, ce qu’il doit apprendre et ce qu’il devra confier à un partenaire.</w:t>
      </w:r>
    </w:p>
    <w:p w14:paraId="CF95BBB3">
      <w:pPr>
        <w:pStyle w:val="style2"/>
        <w:rPr/>
      </w:pPr>
      <w:r>
        <w:t>Compétences à développer ou renforcer</w:t>
      </w:r>
    </w:p>
    <w:p w14:paraId="CE412C3D">
      <w:pPr>
        <w:pStyle w:val="style48"/>
        <w:spacing w:after="60"/>
        <w:rPr/>
      </w:pPr>
      <w:r>
        <w:t>Prise de vue photo et vidéo, exposition, mise au point et composition.</w:t>
      </w:r>
    </w:p>
    <w:p w14:paraId="099BE8E4">
      <w:pPr>
        <w:pStyle w:val="style48"/>
        <w:spacing w:after="60"/>
        <w:rPr/>
      </w:pPr>
      <w:r>
        <w:t>Éclairage, prise de son, gestion des câbles et sécurité électrique.</w:t>
      </w:r>
    </w:p>
    <w:p w14:paraId="662E36F3">
      <w:pPr>
        <w:pStyle w:val="style48"/>
        <w:spacing w:after="60"/>
        <w:rPr/>
      </w:pPr>
      <w:r>
        <w:t>Montage, étalonnage, motion design et gestion des médias.</w:t>
      </w:r>
    </w:p>
    <w:p w14:paraId="873021D5">
      <w:pPr>
        <w:pStyle w:val="style48"/>
        <w:spacing w:after="60"/>
        <w:rPr/>
      </w:pPr>
      <w:r>
        <w:t>Réalisation multicaméra, régie vidéo, streaming et gestion des imprévus en direct.</w:t>
      </w:r>
    </w:p>
    <w:p w14:paraId="D2758C41">
      <w:pPr>
        <w:pStyle w:val="style48"/>
        <w:spacing w:after="60"/>
        <w:rPr/>
      </w:pPr>
      <w:r>
        <w:t>Conception technique de salles, choix des équipements, installation et maintenance.</w:t>
      </w:r>
    </w:p>
    <w:p w14:paraId="779BC9FC">
      <w:pPr>
        <w:pStyle w:val="style48"/>
        <w:spacing w:after="60"/>
        <w:rPr/>
      </w:pPr>
      <w:r>
        <w:t>Gestion de projet, relation client, devis, contrats, budget et prospection.</w:t>
      </w:r>
    </w:p>
    <w:p w14:paraId="7AE77691">
      <w:pPr>
        <w:pStyle w:val="style2"/>
        <w:rPr/>
      </w:pPr>
      <w:r>
        <w:t>Équipements à envisager progressivement</w:t>
      </w:r>
    </w:p>
    <w:p w14:paraId="9D04CE05">
      <w:pPr>
        <w:pStyle w:val="style48"/>
        <w:spacing w:after="60"/>
        <w:rPr/>
      </w:pPr>
      <w:r>
        <w:t>Caméras et objectifs adaptés aux prestations réellement vendues.</w:t>
      </w:r>
    </w:p>
    <w:p w14:paraId="00EF51A3">
      <w:pPr>
        <w:pStyle w:val="style48"/>
        <w:spacing w:after="60"/>
        <w:rPr/>
      </w:pPr>
      <w:r>
        <w:t>Trépieds, supports, batteries, cartes mémoire et solutions de sauvegarde.</w:t>
      </w:r>
    </w:p>
    <w:p w14:paraId="4EAEF868">
      <w:pPr>
        <w:pStyle w:val="style48"/>
        <w:spacing w:after="60"/>
        <w:rPr/>
      </w:pPr>
      <w:r>
        <w:t>Éclairage, modificateurs et accessoires de contrôle de la lumière.</w:t>
      </w:r>
    </w:p>
    <w:p w14:paraId="0DD29729">
      <w:pPr>
        <w:pStyle w:val="style48"/>
        <w:spacing w:after="60"/>
        <w:rPr/>
      </w:pPr>
      <w:r>
        <w:t>Microphones, enregistreurs, casques, câblage et accessoires audio.</w:t>
      </w:r>
    </w:p>
    <w:p w14:paraId="7F35B402">
      <w:pPr>
        <w:pStyle w:val="style48"/>
        <w:spacing w:after="60"/>
        <w:rPr/>
      </w:pPr>
      <w:r>
        <w:t>Ordinateur de montage, stockage fiable et logiciels adaptés.</w:t>
      </w:r>
    </w:p>
    <w:p w14:paraId="F8F7B9F9">
      <w:pPr>
        <w:pStyle w:val="style48"/>
        <w:spacing w:after="60"/>
        <w:rPr/>
      </w:pPr>
      <w:r>
        <w:t>Pour le direct : mélangeur vidéo, interfaces de capture, réseau stable, encodeur ou ordinateur dédié et solutions de secours.</w:t>
      </w:r>
    </w:p>
    <w:p w14:paraId="8161C077">
      <w:pPr>
        <w:pStyle w:val="style48"/>
        <w:spacing w:after="60"/>
        <w:rPr/>
      </w:pPr>
      <w:r>
        <w:t>Pour les installations : étude au cas par cas, inventaire technique, outils adaptés et intervention de spécialistes qualifiés.</w:t>
      </w:r>
    </w:p>
    <w:p w14:paraId="548BD8A9">
      <w:pPr>
        <w:pStyle w:val="style2"/>
        <w:rPr/>
      </w:pPr>
      <w:r>
        <w:t>Équipe cible à terme</w:t>
      </w:r>
    </w:p>
    <w:p w14:paraId="931F1AAD">
      <w:pPr>
        <w:pStyle w:val="style48"/>
        <w:spacing w:after="60"/>
        <w:rPr/>
      </w:pPr>
      <w:r>
        <w:t>Direction / gestion de projet</w:t>
      </w:r>
    </w:p>
    <w:p w14:paraId="7C1FFC94">
      <w:pPr>
        <w:pStyle w:val="style48"/>
        <w:spacing w:after="60"/>
        <w:rPr/>
      </w:pPr>
      <w:r>
        <w:t>Photographe et cadreur-réalisateur</w:t>
      </w:r>
    </w:p>
    <w:p w14:paraId="D3C483A8">
      <w:pPr>
        <w:pStyle w:val="style48"/>
        <w:spacing w:after="60"/>
        <w:rPr/>
      </w:pPr>
      <w:r>
        <w:t>Monteur et motion designer</w:t>
      </w:r>
    </w:p>
    <w:p w14:paraId="44E236A6">
      <w:pPr>
        <w:pStyle w:val="style48"/>
        <w:spacing w:after="60"/>
        <w:rPr/>
      </w:pPr>
      <w:r>
        <w:t>Technicien son, lumière et régie live</w:t>
      </w:r>
    </w:p>
    <w:p w14:paraId="7840B038">
      <w:pPr>
        <w:pStyle w:val="style48"/>
        <w:spacing w:after="60"/>
        <w:rPr/>
      </w:pPr>
      <w:r>
        <w:t>Responsable commercial et communication</w:t>
      </w:r>
    </w:p>
    <w:p w14:paraId="8119A5ED">
      <w:pPr>
        <w:pStyle w:val="style48"/>
        <w:spacing w:after="60"/>
        <w:rPr/>
      </w:pPr>
      <w:r>
        <w:t>Techniciens d’installation et partenaires spécialisés</w:t>
      </w:r>
    </w:p>
    <w:p w14:paraId="999B9AA5">
      <w:pPr>
        <w:pStyle w:val="style0"/>
        <w:rPr/>
      </w:pPr>
      <w:r>
        <w:br w:type="page"/>
      </w:r>
    </w:p>
    <w:p w14:paraId="8EDA1177">
      <w:pPr>
        <w:pStyle w:val="style1"/>
        <w:rPr/>
      </w:pPr>
      <w:r>
        <w:t>10. Présence numérique et outils de gestion</w:t>
      </w:r>
    </w:p>
    <w:p w14:paraId="347C9C07">
      <w:pPr>
        <w:pStyle w:val="style0"/>
        <w:rPr/>
      </w:pPr>
      <w:r>
        <w:t>La présence numérique de GODTALK doit d’abord inspirer confiance, présenter clairement les offres et faciliter la prise de contact. Elle pourra évoluer ensuite vers une plateforme de gestion plus complète.</w:t>
      </w:r>
    </w:p>
    <w:p w14:paraId="A5C8F175">
      <w:pPr>
        <w:pStyle w:val="style2"/>
        <w:rPr/>
      </w:pPr>
      <w:r>
        <w:t>Structure proposée du site web</w:t>
      </w:r>
    </w:p>
    <w:p w14:paraId="1754A1AC">
      <w:pPr>
        <w:pStyle w:val="style48"/>
        <w:spacing w:after="60"/>
        <w:rPr/>
      </w:pPr>
      <w:r>
        <w:t>Accueil : proposition de valeur, visuels forts et accès rapide aux services.</w:t>
      </w:r>
    </w:p>
    <w:p w14:paraId="BFDD2584">
      <w:pPr>
        <w:pStyle w:val="style48"/>
        <w:spacing w:after="60"/>
        <w:rPr/>
      </w:pPr>
      <w:r>
        <w:t>À propos : histoire du projet, vision, mission et valeurs.</w:t>
      </w:r>
    </w:p>
    <w:p w14:paraId="E70821DD">
      <w:pPr>
        <w:pStyle w:val="style48"/>
        <w:spacing w:after="60"/>
        <w:rPr/>
      </w:pPr>
      <w:r>
        <w:t>Services : une page par pôle d’activité, avec limites et prestations proposées.</w:t>
      </w:r>
    </w:p>
    <w:p w14:paraId="638A6CFB">
      <w:pPr>
        <w:pStyle w:val="style48"/>
        <w:spacing w:after="60"/>
        <w:rPr/>
      </w:pPr>
      <w:r>
        <w:t>Portfolio : projets réalisés, études de cas et extraits vidéo.</w:t>
      </w:r>
    </w:p>
    <w:p w14:paraId="A74917B3">
      <w:pPr>
        <w:pStyle w:val="style48"/>
        <w:spacing w:after="60"/>
        <w:rPr/>
      </w:pPr>
      <w:r>
        <w:t>Solutions pour entreprises : offres récurrentes et installations audiovisuelles.</w:t>
      </w:r>
    </w:p>
    <w:p w14:paraId="385901AB">
      <w:pPr>
        <w:pStyle w:val="style48"/>
        <w:spacing w:after="60"/>
        <w:rPr/>
      </w:pPr>
      <w:r>
        <w:t>Demande de devis : formulaire simple indiquant type de projet, date, lieu, budget indicatif et coordonnées.</w:t>
      </w:r>
    </w:p>
    <w:p w14:paraId="F0A8479B">
      <w:pPr>
        <w:pStyle w:val="style48"/>
        <w:spacing w:after="60"/>
        <w:rPr/>
      </w:pPr>
      <w:r>
        <w:t>Contact : téléphone, e-mail, réseaux sociaux et localisation générale.</w:t>
      </w:r>
    </w:p>
    <w:p w14:paraId="5EA76A49">
      <w:pPr>
        <w:pStyle w:val="style2"/>
        <w:rPr/>
      </w:pPr>
      <w:r>
        <w:t>Outils internes possibles à terme</w:t>
      </w:r>
    </w:p>
    <w:p w14:paraId="0AA9D0F4">
      <w:pPr>
        <w:pStyle w:val="style48"/>
        <w:spacing w:after="60"/>
        <w:rPr/>
      </w:pPr>
      <w:r>
        <w:t>Gestion des prospects et des clients.</w:t>
      </w:r>
    </w:p>
    <w:p w14:paraId="427EF088">
      <w:pPr>
        <w:pStyle w:val="style48"/>
        <w:spacing w:after="60"/>
        <w:rPr/>
      </w:pPr>
      <w:r>
        <w:t>Suivi des devis, acomptes, contrats et factures.</w:t>
      </w:r>
    </w:p>
    <w:p w14:paraId="B5FB079D">
      <w:pPr>
        <w:pStyle w:val="style48"/>
        <w:spacing w:after="60"/>
        <w:rPr/>
      </w:pPr>
      <w:r>
        <w:t>Calendrier des tournages et disponibilité des équipes.</w:t>
      </w:r>
    </w:p>
    <w:p w14:paraId="3752AF0E">
      <w:pPr>
        <w:pStyle w:val="style48"/>
        <w:spacing w:after="60"/>
        <w:rPr/>
      </w:pPr>
      <w:r>
        <w:t>Inventaire des équipements, locations, retours et maintenance.</w:t>
      </w:r>
    </w:p>
    <w:p w14:paraId="BDB9591E">
      <w:pPr>
        <w:pStyle w:val="style48"/>
        <w:spacing w:after="60"/>
        <w:rPr/>
      </w:pPr>
      <w:r>
        <w:t>Suivi de production : préparation, tournage, montage, validation et livraison.</w:t>
      </w:r>
    </w:p>
    <w:p w14:paraId="F1FEE97E">
      <w:pPr>
        <w:pStyle w:val="style48"/>
        <w:spacing w:after="60"/>
        <w:rPr/>
      </w:pPr>
      <w:r>
        <w:t>Archivage sécurisé des fichiers et suivi des autorisations d’utilisation d’image.</w:t>
      </w:r>
    </w:p>
    <w:p w14:paraId="69586086">
      <w:pPr>
        <w:pStyle w:val="style1"/>
        <w:rPr/>
      </w:pPr>
      <w:r>
        <w:t>11. Ambition géographique et impact</w:t>
      </w:r>
    </w:p>
    <w:p w14:paraId="4432E506">
      <w:pPr>
        <w:pStyle w:val="style0"/>
        <w:rPr/>
      </w:pPr>
      <w:r>
        <w:t>Le développement doit partir d’une base opérationnelle solide au Bénin. L’expansion vers d’autres pays ne doit pas être seulement un objectif d’image : elle devra reposer sur la qualité du portfolio, la satisfaction des clients, des partenariats fiables et une capacité à livrer dans les délais.</w:t>
      </w:r>
    </w:p>
    <w:p w14:paraId="9093610C">
      <w:pPr>
        <w:pStyle w:val="style2"/>
        <w:rPr/>
      </w:pPr>
      <w:r>
        <w:t>Impact recherché</w:t>
      </w:r>
    </w:p>
    <w:p w14:paraId="E658A39B">
      <w:pPr>
        <w:pStyle w:val="style48"/>
        <w:spacing w:after="60"/>
        <w:rPr/>
      </w:pPr>
      <w:r>
        <w:t>Contribuer à la professionnalisation du secteur audiovisuel local.</w:t>
      </w:r>
    </w:p>
    <w:p w14:paraId="1A51C50B">
      <w:pPr>
        <w:pStyle w:val="style48"/>
        <w:spacing w:after="60"/>
        <w:rPr/>
      </w:pPr>
      <w:r>
        <w:t>Créer des opportunités pour de jeunes créatifs et techniciens.</w:t>
      </w:r>
    </w:p>
    <w:p w14:paraId="A2455351">
      <w:pPr>
        <w:pStyle w:val="style48"/>
        <w:spacing w:after="60"/>
        <w:rPr/>
      </w:pPr>
      <w:r>
        <w:t>Valoriser les histoires, les cultures, les entreprises et les initiatives africaines.</w:t>
      </w:r>
    </w:p>
    <w:p w14:paraId="813CBFBC">
      <w:pPr>
        <w:pStyle w:val="style48"/>
        <w:spacing w:after="60"/>
        <w:rPr/>
      </w:pPr>
      <w:r>
        <w:t>Aider les organisations à mieux communiquer grâce à des contenus de qualité.</w:t>
      </w:r>
    </w:p>
    <w:p w14:paraId="5F5FF9FF">
      <w:pPr>
        <w:pStyle w:val="style48"/>
        <w:spacing w:after="60"/>
        <w:rPr/>
      </w:pPr>
      <w:r>
        <w:t>Construire progressivement une marque capable de collaborer à l’échelle régionale et internationale.</w:t>
      </w:r>
    </w:p>
    <w:p w14:paraId="479418F9">
      <w:pPr>
        <w:pStyle w:val="style1"/>
        <w:rPr/>
      </w:pPr>
      <w:r>
        <w:t>12. Conclusion et engagement du fondateur</w:t>
      </w:r>
    </w:p>
    <w:p w14:paraId="4FB538A7">
      <w:pPr>
        <w:pStyle w:val="style0"/>
        <w:rPr/>
      </w:pPr>
      <w:r>
        <w:t>GODTALK n’est pas seulement l’idée de créer une agence. C’est la volonté de bâtir, étape par étape, une entreprise audiovisuelle capable de réunir la création, la technique et la diffusion au service d’histoires et de projets importants.</w:t>
      </w:r>
    </w:p>
    <w:p w14:paraId="07646C0D">
      <w:pPr>
        <w:pStyle w:val="style0"/>
        <w:rPr/>
      </w:pPr>
      <w:r>
        <w:t>Le point de départ est la vision. La suite exige de l’apprentissage, de la discipline, des expériences concrètes, une bonne gestion et des partenariats solides. Le projet devra grandir au rythme des compétences acquises, des besoins des clients et des ressources disponibles, sans confondre ambition future et capacités actuelles.</w:t>
      </w:r>
    </w:p>
    <w:p w14:paraId="C2681929">
      <w:pPr>
        <w:pStyle w:val="style0"/>
        <w:spacing w:before="200"/>
        <w:jc w:val="center"/>
        <w:rPr/>
      </w:pPr>
      <w:r>
        <w:rPr>
          <w:b/>
          <w:i/>
          <w:color w:val="bf8714"/>
          <w:sz w:val="30"/>
        </w:rPr>
        <w:t>« Ensemble, donnons vie aux plus belles histoires. »</w:t>
      </w:r>
    </w:p>
    <w:p w14:paraId="581D8A62">
      <w:pPr>
        <w:pStyle w:val="style1"/>
        <w:rPr/>
      </w:pPr>
      <w:r>
        <w:t>13. Brief destiné à Claude Code</w:t>
      </w:r>
    </w:p>
    <w:p w14:paraId="9B883A25">
      <w:pPr>
        <w:pStyle w:val="style0"/>
        <w:rPr/>
      </w:pPr>
      <w:r>
        <w:t>Utilise ce document comme cahier des charges initial pour concevoir une présentation numérique professionnelle de GODTALK. Le résultat doit respecter le fait que GODTALK est un projet en conception, et non une entreprise qui prétend déjà posséder tous les équipements ou toutes les expertises.</w:t>
      </w:r>
    </w:p>
    <w:p w14:paraId="3B7C2A9A">
      <w:pPr>
        <w:pStyle w:val="style2"/>
        <w:rPr/>
      </w:pPr>
      <w:r>
        <w:t>Direction artistique</w:t>
      </w:r>
    </w:p>
    <w:p w14:paraId="1094A4ED">
      <w:pPr>
        <w:pStyle w:val="style48"/>
        <w:spacing w:after="60"/>
        <w:rPr/>
      </w:pPr>
      <w:r>
        <w:t>Univers sobre, premium, cinématographique et contemporain.</w:t>
      </w:r>
    </w:p>
    <w:p w14:paraId="FA86685D">
      <w:pPr>
        <w:pStyle w:val="style48"/>
        <w:spacing w:after="60"/>
        <w:rPr/>
      </w:pPr>
      <w:r>
        <w:t>Palette recommandée : noir profond, blanc cassé et or/jaune chaud en accent.</w:t>
      </w:r>
    </w:p>
    <w:p w14:paraId="770E9BBD">
      <w:pPr>
        <w:pStyle w:val="style48"/>
        <w:spacing w:after="60"/>
        <w:rPr/>
      </w:pPr>
      <w:r>
        <w:t>Typographie sans-serif moderne, titres forts, hiérarchie claire et espaces généreux.</w:t>
      </w:r>
    </w:p>
    <w:p w14:paraId="7B5A834F">
      <w:pPr>
        <w:pStyle w:val="style48"/>
        <w:spacing w:after="60"/>
        <w:rPr/>
      </w:pPr>
      <w:r>
        <w:t>Utiliser des images de photographie professionnelle, tournage vidéo, régie multicaméra, conférences et installations audiovisuelles.</w:t>
      </w:r>
    </w:p>
    <w:p w14:paraId="33ED7C36">
      <w:pPr>
        <w:pStyle w:val="style48"/>
        <w:spacing w:after="60"/>
        <w:rPr/>
      </w:pPr>
      <w:r>
        <w:t>Éviter les mises en page surchargées, les effets décoratifs excessifs et les visuels artificiels qui nuisent à la crédibilité.</w:t>
      </w:r>
    </w:p>
    <w:p w14:paraId="AFB8D9BA">
      <w:pPr>
        <w:pStyle w:val="style48"/>
        <w:spacing w:after="60"/>
        <w:rPr/>
      </w:pPr>
      <w:r>
        <w:t>Prévoir une version PDF propre à l’impression et une version numérique lisible sur téléphone et ordinateur.</w:t>
      </w:r>
    </w:p>
    <w:p w14:paraId="35F94EE6">
      <w:pPr>
        <w:pStyle w:val="style2"/>
        <w:rPr/>
      </w:pPr>
      <w:r>
        <w:t>Résultat attendu</w:t>
      </w:r>
    </w:p>
    <w:p w14:paraId="2A027A8C">
      <w:pPr>
        <w:pStyle w:val="style48"/>
        <w:spacing w:after="60"/>
        <w:rPr/>
      </w:pPr>
      <w:r>
        <w:t>Un document de présentation clair, élégant et cohérent avec la vision de GODTALK.</w:t>
      </w:r>
    </w:p>
    <w:p w14:paraId="E15EA7B1">
      <w:pPr>
        <w:pStyle w:val="style48"/>
        <w:spacing w:after="60"/>
        <w:rPr/>
      </w:pPr>
      <w:r>
        <w:t>Une page de couverture forte, un sommaire, des sections structurées et une conclusion mémorable.</w:t>
      </w:r>
    </w:p>
    <w:p w14:paraId="2B8483EB">
      <w:pPr>
        <w:pStyle w:val="style48"/>
        <w:spacing w:after="60"/>
        <w:rPr/>
      </w:pPr>
      <w:r>
        <w:t>Des illustrations pertinentes intégrées sans remplacer le contenu stratégique.</w:t>
      </w:r>
    </w:p>
    <w:p w14:paraId="437B9063">
      <w:pPr>
        <w:pStyle w:val="style48"/>
        <w:spacing w:after="60"/>
        <w:rPr/>
      </w:pPr>
      <w:r>
        <w:t>Des textes en français correct, sans chiffres financiers inventés ni promesses non vérifiées.</w:t>
      </w:r>
    </w:p>
    <w:p w14:paraId="03688AE3">
      <w:pPr>
        <w:pStyle w:val="style48"/>
        <w:spacing w:after="60"/>
        <w:rPr/>
      </w:pPr>
      <w:r>
        <w:t>Des fichiers faciles à modifier, avec les hypothèses clairement identifiées.</w:t>
      </w:r>
    </w:p>
    <w:p w14:paraId="90B5FAEE">
      <w:pPr>
        <w:pStyle w:val="style2"/>
        <w:rPr/>
      </w:pPr>
      <w:r>
        <w:t>Consigne finale à copier dans Claude Code</w:t>
      </w:r>
    </w:p>
    <w:p w14:paraId="2CF4A0F9">
      <w:pPr>
        <w:pStyle w:val="style0"/>
        <w:spacing w:before="80" w:after="160"/>
        <w:ind w:left="360" w:right="360"/>
        <w:rPr/>
      </w:pPr>
      <w:r>
        <w:rPr>
          <w:i/>
        </w:rPr>
        <w:t>À partir de ce cahier des charges, crée un dossier de présentation GODTALK en français, au design premium et cinématographique. Prépare une version PDF bien mise en page et, si le projet technique le permet, les fichiers sources modifiables. Respecte fidèlement la vision et les pôles d’activité décrits. N’invente pas de chiffres, de clients, de réalisations, d’équipements déjà acquis ni de compétences déjà maîtrisées. Présente GODTALK comme une ambition structurée en phase de conception, avec une feuille de route progressive et crédible. Utilise des images pertinentes pour illustrer la photographie, la vidéographie, le live streaming et les installations audiovisuelles. Privilégie la lisibilité, la cohérence graphique et une excellente qualité de rendu.</w:t>
      </w:r>
    </w:p>
    <w:p w14:paraId="77818FBC">
      <w:pPr>
        <w:pStyle w:val="style0"/>
        <w:rPr/>
      </w:pPr>
      <w:r>
        <w:br w:type="page"/>
      </w:r>
    </w:p>
    <w:p w14:paraId="4820189D">
      <w:pPr>
        <w:pStyle w:val="style1"/>
        <w:rPr/>
      </w:pPr>
      <w:r>
        <w:t>Annexe — Référence visuelle indicative</w:t>
      </w:r>
    </w:p>
    <w:p w14:paraId="24875D7C">
      <w:pPr>
        <w:pStyle w:val="style0"/>
        <w:rPr/>
      </w:pPr>
      <w:r>
        <w:t>Cette planche sert uniquement d’inspiration pour l’univers graphique : contraste noir/blanc, accent doré, photographie cinématographique, mise en page éditoriale et ton professionnel. Elle ne constitue pas un document final et les textes intégrés à l’image ne doivent pas être repris tels quels. Claude Code devra produire une version propre, avec du vrai texte éditable et des visuels de qualité.</w:t>
      </w:r>
    </w:p>
    <w:p w14:paraId="62869249">
      <w:pPr>
        <w:pStyle w:val="style0"/>
        <w:jc w:val="center"/>
        <w:rPr/>
      </w:pPr>
      <w:r>
        <w:rPr/>
        <w:drawing>
          <wp:inline distL="0" distT="0" distB="0" distR="0">
            <wp:extent cx="5029200" cy="754380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029200" cy="7543800"/>
                    </a:xfrm>
                    <a:prstGeom prst="rect"/>
                  </pic:spPr>
                </pic:pic>
              </a:graphicData>
            </a:graphic>
          </wp:inline>
        </w:drawing>
      </w:r>
    </w:p>
    <w:sectPr>
      <w:headerReference w:type="default" r:id="rId3"/>
      <w:footerReference w:type="default" r:id="rId4"/>
      <w:pgSz w:w="12240" w:h="15840" w:orient="portrait"/>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6991D43">
    <w:pPr>
      <w:pStyle w:val="style32"/>
      <w:jc w:val="center"/>
      <w:rPr/>
    </w:pPr>
    <w:r>
      <w:rPr>
        <w:color w:val="787878"/>
        <w:sz w:val="16"/>
      </w:rPr>
      <w:t>GODTALK  |  Projet d’entreprise audiovisuelle  |  Document de vision</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color w:val="30343a"/>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c4c1da0-c5d2-439e-8328-6dab46d8566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39284b8-f448-4d87-adfb-6aba9fc4a53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4161a"/>
      <w:sz w:val="44"/>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bf8714"/>
      <w:sz w:val="30"/>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23272d"/>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10370e43-ed9c-43ef-8fe0-cab9bdb6857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b6bf756-28d0-4dbd-9d9c-b3f573a88d8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2fa0754-71bd-48db-8484-be2eb45657b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4161a"/>
      <w:spacing w:val="5"/>
      <w:kern w:val="28"/>
      <w:sz w:val="68"/>
      <w:szCs w:val="52"/>
    </w:rPr>
  </w:style>
  <w:style w:type="character" w:customStyle="1" w:styleId="style4102">
    <w:name w:val="Title Char_e87191f6-55ef-4638-89fa-30b1d1564b4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f8845cb-7c72-44e7-8542-40fac6fa2dbf"/>
    <w:basedOn w:val="style65"/>
    <w:next w:val="style4108"/>
    <w:link w:val="style180"/>
    <w:uiPriority w:val="29"/>
    <w:rPr>
      <w:i/>
      <w:iCs/>
      <w:color w:val="000000"/>
    </w:rPr>
  </w:style>
  <w:style w:type="character" w:customStyle="1" w:styleId="style4109">
    <w:name w:val="Heading 4 Char_c7adbccf-795a-41ed-b5d2-1d2501e5669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72dba29-bb11-4679-885f-0d71d0b42774"/>
    <w:basedOn w:val="style65"/>
    <w:next w:val="style4110"/>
    <w:link w:val="style5"/>
    <w:uiPriority w:val="9"/>
    <w:rPr>
      <w:rFonts w:ascii="Calibri" w:cs="宋体" w:eastAsia="ＭＳ ゴシック" w:hAnsi="Calibri"/>
      <w:color w:val="243f60"/>
    </w:rPr>
  </w:style>
  <w:style w:type="character" w:customStyle="1" w:styleId="style4111">
    <w:name w:val="Heading 6 Char_c058814c-b231-4fbf-9910-6e79797eb5d4"/>
    <w:basedOn w:val="style65"/>
    <w:next w:val="style4111"/>
    <w:link w:val="style6"/>
    <w:uiPriority w:val="9"/>
    <w:rPr>
      <w:rFonts w:ascii="Calibri" w:cs="宋体" w:eastAsia="ＭＳ ゴシック" w:hAnsi="Calibri"/>
      <w:i/>
      <w:iCs/>
      <w:color w:val="243f60"/>
    </w:rPr>
  </w:style>
  <w:style w:type="character" w:customStyle="1" w:styleId="style4112">
    <w:name w:val="Heading 7 Char_ed4eea03-4246-4dbc-a785-aacefbdca23d"/>
    <w:basedOn w:val="style65"/>
    <w:next w:val="style4112"/>
    <w:link w:val="style7"/>
    <w:uiPriority w:val="9"/>
    <w:rPr>
      <w:rFonts w:ascii="Calibri" w:cs="宋体" w:eastAsia="ＭＳ ゴシック" w:hAnsi="Calibri"/>
      <w:i/>
      <w:iCs/>
      <w:color w:val="404040"/>
    </w:rPr>
  </w:style>
  <w:style w:type="character" w:customStyle="1" w:styleId="style4113">
    <w:name w:val="Heading 8 Char_bebb3daa-a30e-4b8b-99fe-3f403f7f86e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3ce12df-be81-4b8a-bda4-f08c71bbe9a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0d1989d-497b-4b97-a674-0712f17e3e3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2332</Words>
  <Pages>1</Pages>
  <Characters>14420</Characters>
  <Application>WPS Office</Application>
  <DocSecurity>0</DocSecurity>
  <Paragraphs>202</Paragraphs>
  <ScaleCrop>false</ScaleCrop>
  <LinksUpToDate>false</LinksUpToDate>
  <CharactersWithSpaces>16565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2026-10-26T21:57:32Z</dcterms:created>
  <dc:creator>python-docx</dc:creator>
  <dc:description>generated by python-docx</dc:description>
  <lastModifiedBy>A07</lastModifiedBy>
  <dcterms:modified xsi:type="dcterms:W3CDTF">2026-10-26T21:57:32Z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ee6c5e8f6cf94faab9fd33a1660d05b1_23</vt:lpwstr>
  </property>
</Properties>
</file>