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FA9" w:rsidRPr="003C13A5" w:rsidRDefault="00914FA9" w:rsidP="00914FA9">
      <w:pPr>
        <w:spacing w:line="420" w:lineRule="exact"/>
        <w:rPr>
          <w:rFonts w:ascii="黑体" w:eastAsia="黑体" w:hAnsi="黑体"/>
          <w:sz w:val="24"/>
          <w:szCs w:val="24"/>
        </w:rPr>
      </w:pPr>
      <w:bookmarkStart w:id="0" w:name="_GoBack"/>
      <w:bookmarkEnd w:id="0"/>
      <w:r w:rsidRPr="003C13A5">
        <w:rPr>
          <w:rFonts w:ascii="黑体" w:eastAsia="黑体" w:hAnsi="黑体" w:hint="eastAsia"/>
          <w:sz w:val="24"/>
          <w:szCs w:val="24"/>
        </w:rPr>
        <w:t>课程编号：</w:t>
      </w:r>
      <w:r w:rsidRPr="00B808C0">
        <w:rPr>
          <w:rFonts w:ascii="宋体"/>
          <w:sz w:val="24"/>
          <w:szCs w:val="24"/>
        </w:rPr>
        <w:t>M09110</w:t>
      </w:r>
    </w:p>
    <w:p w:rsidR="00914FA9" w:rsidRPr="003C13A5" w:rsidRDefault="00914FA9" w:rsidP="00914FA9">
      <w:pPr>
        <w:jc w:val="center"/>
        <w:rPr>
          <w:rFonts w:ascii="宋体"/>
          <w:b/>
          <w:sz w:val="28"/>
          <w:szCs w:val="28"/>
        </w:rPr>
      </w:pPr>
      <w:r w:rsidRPr="003C13A5">
        <w:rPr>
          <w:rFonts w:ascii="宋体" w:hint="eastAsia"/>
          <w:b/>
          <w:sz w:val="28"/>
          <w:szCs w:val="28"/>
        </w:rPr>
        <w:t>《</w:t>
      </w:r>
      <w:r>
        <w:rPr>
          <w:rFonts w:ascii="宋体" w:hint="eastAsia"/>
          <w:b/>
          <w:sz w:val="28"/>
          <w:szCs w:val="28"/>
        </w:rPr>
        <w:t>高级会计学</w:t>
      </w:r>
      <w:r w:rsidRPr="003C13A5">
        <w:rPr>
          <w:rFonts w:ascii="宋体" w:hint="eastAsia"/>
          <w:b/>
          <w:sz w:val="28"/>
          <w:szCs w:val="28"/>
        </w:rPr>
        <w:t>》课程教学质量标准</w:t>
      </w:r>
    </w:p>
    <w:p w:rsidR="00914FA9" w:rsidRPr="00E36A70" w:rsidRDefault="00914FA9" w:rsidP="00914FA9">
      <w:pPr>
        <w:spacing w:line="420" w:lineRule="exact"/>
        <w:jc w:val="center"/>
        <w:rPr>
          <w:rFonts w:ascii="宋体"/>
        </w:rPr>
      </w:pPr>
      <w:r>
        <w:rPr>
          <w:rFonts w:ascii="宋体" w:hint="eastAsia"/>
        </w:rPr>
        <w:t>48</w:t>
      </w:r>
      <w:r w:rsidRPr="00E36A70">
        <w:rPr>
          <w:rFonts w:ascii="宋体" w:hint="eastAsia"/>
        </w:rPr>
        <w:t>学时</w:t>
      </w:r>
      <w:r w:rsidRPr="00E36A70">
        <w:rPr>
          <w:rFonts w:ascii="宋体"/>
        </w:rPr>
        <w:t xml:space="preserve">    </w:t>
      </w:r>
      <w:r>
        <w:rPr>
          <w:rFonts w:ascii="宋体" w:hint="eastAsia"/>
        </w:rPr>
        <w:t>3</w:t>
      </w:r>
      <w:r w:rsidRPr="00E36A70">
        <w:rPr>
          <w:rFonts w:ascii="宋体" w:hint="eastAsia"/>
        </w:rPr>
        <w:t>学分</w:t>
      </w:r>
    </w:p>
    <w:p w:rsidR="00914FA9" w:rsidRDefault="00914FA9" w:rsidP="00914FA9">
      <w:pPr>
        <w:spacing w:line="420" w:lineRule="exact"/>
        <w:ind w:firstLineChars="200" w:firstLine="420"/>
      </w:pPr>
      <w:r>
        <w:rPr>
          <w:rFonts w:hint="eastAsia"/>
          <w:bCs/>
        </w:rPr>
        <w:t>《高级会计学》</w:t>
      </w:r>
      <w:r>
        <w:rPr>
          <w:rFonts w:ascii="宋体" w:hint="eastAsia"/>
        </w:rPr>
        <w:t>课程</w:t>
      </w:r>
      <w:r>
        <w:rPr>
          <w:rFonts w:hint="eastAsia"/>
          <w:bCs/>
        </w:rPr>
        <w:t>是会计学专业的</w:t>
      </w:r>
      <w:r w:rsidRPr="00B808C0">
        <w:rPr>
          <w:rFonts w:hint="eastAsia"/>
          <w:bCs/>
        </w:rPr>
        <w:t>学科专业</w:t>
      </w:r>
      <w:r>
        <w:rPr>
          <w:rFonts w:hint="eastAsia"/>
          <w:bCs/>
        </w:rPr>
        <w:t>准出</w:t>
      </w:r>
      <w:r w:rsidRPr="00B808C0">
        <w:rPr>
          <w:rFonts w:hint="eastAsia"/>
          <w:bCs/>
        </w:rPr>
        <w:t>课程</w:t>
      </w:r>
      <w:r>
        <w:rPr>
          <w:rFonts w:hint="eastAsia"/>
          <w:bCs/>
        </w:rPr>
        <w:t>（</w:t>
      </w:r>
      <w:r w:rsidRPr="00B808C0">
        <w:rPr>
          <w:rFonts w:hint="eastAsia"/>
          <w:bCs/>
        </w:rPr>
        <w:t>专业核心课程</w:t>
      </w:r>
      <w:r>
        <w:rPr>
          <w:rFonts w:hint="eastAsia"/>
          <w:bCs/>
        </w:rPr>
        <w:t>）</w:t>
      </w:r>
      <w:r w:rsidRPr="009C7628">
        <w:rPr>
          <w:rFonts w:ascii="宋体" w:hint="eastAsia"/>
        </w:rPr>
        <w:t>；</w:t>
      </w:r>
      <w:r w:rsidRPr="00B063D7">
        <w:rPr>
          <w:rFonts w:ascii="宋体" w:hint="eastAsia"/>
        </w:rPr>
        <w:t>其先修课程是基础会计、中级财务会计</w:t>
      </w:r>
      <w:r w:rsidRPr="009C7628">
        <w:rPr>
          <w:rFonts w:ascii="宋体" w:hint="eastAsia"/>
        </w:rPr>
        <w:t>；适用</w:t>
      </w:r>
      <w:r>
        <w:rPr>
          <w:rFonts w:ascii="宋体" w:hint="eastAsia"/>
        </w:rPr>
        <w:t>会计学</w:t>
      </w:r>
      <w:r w:rsidRPr="009C7628">
        <w:rPr>
          <w:rFonts w:ascii="宋体" w:hint="eastAsia"/>
        </w:rPr>
        <w:t>专业</w:t>
      </w:r>
      <w:r>
        <w:rPr>
          <w:rFonts w:ascii="宋体" w:hint="eastAsia"/>
        </w:rPr>
        <w:t>。</w:t>
      </w:r>
      <w:r w:rsidRPr="009C7628">
        <w:rPr>
          <w:rFonts w:ascii="宋体" w:hint="eastAsia"/>
        </w:rPr>
        <w:t>该课程</w:t>
      </w:r>
      <w:r w:rsidRPr="00C65227">
        <w:rPr>
          <w:rFonts w:ascii="宋体" w:hint="eastAsia"/>
        </w:rPr>
        <w:t>以</w:t>
      </w:r>
      <w:r w:rsidRPr="00F40FA7">
        <w:rPr>
          <w:rFonts w:ascii="宋体" w:hAnsi="宋体" w:hint="eastAsia"/>
          <w:color w:val="000000"/>
          <w:szCs w:val="21"/>
        </w:rPr>
        <w:t>“高级”为基点、兼顾“特殊性”</w:t>
      </w:r>
      <w:r>
        <w:rPr>
          <w:rFonts w:ascii="宋体" w:hAnsi="宋体" w:hint="eastAsia"/>
          <w:color w:val="000000"/>
          <w:szCs w:val="21"/>
        </w:rPr>
        <w:t>；以</w:t>
      </w:r>
      <w:r w:rsidRPr="00C65227">
        <w:rPr>
          <w:rFonts w:ascii="宋体" w:hint="eastAsia"/>
        </w:rPr>
        <w:t>会计基本假设的非标准或非典型情况作为参考依据</w:t>
      </w:r>
      <w:r>
        <w:rPr>
          <w:rFonts w:ascii="宋体" w:hint="eastAsia"/>
        </w:rPr>
        <w:t>，</w:t>
      </w:r>
      <w:r w:rsidRPr="009C7628">
        <w:rPr>
          <w:rFonts w:ascii="宋体" w:hint="eastAsia"/>
        </w:rPr>
        <w:t>主要讲述</w:t>
      </w:r>
      <w:r>
        <w:rPr>
          <w:rFonts w:ascii="宋体" w:hint="eastAsia"/>
        </w:rPr>
        <w:t>：</w:t>
      </w:r>
      <w:r w:rsidRPr="00C65227">
        <w:rPr>
          <w:rFonts w:ascii="宋体" w:hint="eastAsia"/>
        </w:rPr>
        <w:t>①高级会计学的理论问题</w:t>
      </w:r>
      <w:r>
        <w:rPr>
          <w:rFonts w:ascii="宋体" w:hint="eastAsia"/>
        </w:rPr>
        <w:t>，</w:t>
      </w:r>
      <w:r w:rsidRPr="00C65227">
        <w:rPr>
          <w:rFonts w:ascii="宋体" w:hint="eastAsia"/>
        </w:rPr>
        <w:t>②非标准会计主体的财务会计问题</w:t>
      </w:r>
      <w:r>
        <w:rPr>
          <w:rFonts w:ascii="宋体" w:hint="eastAsia"/>
        </w:rPr>
        <w:t>，</w:t>
      </w:r>
      <w:r w:rsidRPr="00C65227">
        <w:rPr>
          <w:rFonts w:ascii="宋体" w:hint="eastAsia"/>
        </w:rPr>
        <w:t>③非标准会计分期的财务会计问</w:t>
      </w:r>
      <w:r>
        <w:rPr>
          <w:rFonts w:ascii="宋体" w:hint="eastAsia"/>
        </w:rPr>
        <w:t>题，④非标准货币计量的财务会计问题，⑤非持续经营的财务会计问题。</w:t>
      </w:r>
      <w:r w:rsidRPr="009C7628">
        <w:rPr>
          <w:rFonts w:ascii="宋体" w:hint="eastAsia"/>
        </w:rPr>
        <w:t>通过该课程的学习，使学生</w:t>
      </w:r>
      <w:r w:rsidRPr="00C65227">
        <w:rPr>
          <w:rFonts w:ascii="宋体" w:hint="eastAsia"/>
        </w:rPr>
        <w:t>理解非标准会计假设下各种会计处理的原则和理论基础，</w:t>
      </w:r>
      <w:r>
        <w:rPr>
          <w:rFonts w:hint="eastAsia"/>
        </w:rPr>
        <w:t>了解和掌握各会计专题国际通行和国内规定的会计处理方法及其理论背景，在比较中了解各专题在理论和实务上存在的不同的会计业务处理方法及其发展趋势，</w:t>
      </w:r>
      <w:r w:rsidRPr="00C65227">
        <w:rPr>
          <w:rFonts w:ascii="宋体" w:hint="eastAsia"/>
        </w:rPr>
        <w:t>并能运用本课程所学的知识分析和解决会计实务中的各种问题</w:t>
      </w:r>
      <w:r>
        <w:rPr>
          <w:rFonts w:hint="eastAsia"/>
        </w:rPr>
        <w:t>，为学生在将来从事会计实务和理论研究工作打下坚实的基础。</w:t>
      </w:r>
    </w:p>
    <w:p w:rsidR="00914FA9" w:rsidRPr="003C13A5" w:rsidRDefault="00914FA9" w:rsidP="00914FA9">
      <w:pPr>
        <w:pStyle w:val="1"/>
        <w:spacing w:line="400" w:lineRule="exact"/>
        <w:ind w:left="406" w:firstLineChars="0" w:firstLine="0"/>
        <w:rPr>
          <w:rFonts w:ascii="黑体" w:eastAsia="黑体" w:hAnsi="黑体"/>
          <w:sz w:val="24"/>
          <w:szCs w:val="24"/>
        </w:rPr>
      </w:pPr>
      <w:r>
        <w:rPr>
          <w:rFonts w:ascii="黑体" w:eastAsia="黑体" w:hAnsi="黑体" w:hint="eastAsia"/>
          <w:sz w:val="24"/>
          <w:szCs w:val="24"/>
        </w:rPr>
        <w:t>一、</w:t>
      </w:r>
      <w:r w:rsidRPr="003C13A5">
        <w:rPr>
          <w:rFonts w:ascii="黑体" w:eastAsia="黑体" w:hAnsi="黑体" w:hint="eastAsia"/>
          <w:sz w:val="24"/>
          <w:szCs w:val="24"/>
        </w:rPr>
        <w:t>课程目标</w:t>
      </w:r>
    </w:p>
    <w:p w:rsidR="00914FA9" w:rsidRPr="00A14FDF" w:rsidRDefault="00914FA9" w:rsidP="00914FA9">
      <w:pPr>
        <w:spacing w:line="400" w:lineRule="exact"/>
        <w:ind w:firstLine="420"/>
        <w:rPr>
          <w:bCs/>
        </w:rPr>
      </w:pPr>
      <w:r w:rsidRPr="00A14FDF">
        <w:rPr>
          <w:rFonts w:hint="eastAsia"/>
          <w:bCs/>
        </w:rPr>
        <w:t>熟悉</w:t>
      </w:r>
      <w:r>
        <w:rPr>
          <w:rFonts w:hint="eastAsia"/>
          <w:bCs/>
        </w:rPr>
        <w:t>我国</w:t>
      </w:r>
      <w:r w:rsidRPr="00A14FDF">
        <w:rPr>
          <w:rFonts w:hint="eastAsia"/>
          <w:bCs/>
        </w:rPr>
        <w:t>具体会计准则和国际会计惯例</w:t>
      </w:r>
      <w:r>
        <w:rPr>
          <w:rFonts w:hint="eastAsia"/>
          <w:bCs/>
        </w:rPr>
        <w:t>对于高级会计学专题的规定</w:t>
      </w:r>
      <w:r w:rsidRPr="00A14FDF">
        <w:rPr>
          <w:rFonts w:hint="eastAsia"/>
          <w:bCs/>
        </w:rPr>
        <w:t>；了解高级会计学各专题的基本理论、基本方法及在我国的实践；在比较中掌握各专题具体</w:t>
      </w:r>
      <w:r>
        <w:rPr>
          <w:rFonts w:hint="eastAsia"/>
          <w:bCs/>
        </w:rPr>
        <w:t>的</w:t>
      </w:r>
      <w:r w:rsidRPr="00A14FDF">
        <w:rPr>
          <w:rFonts w:hint="eastAsia"/>
          <w:bCs/>
        </w:rPr>
        <w:t>会计处理方法；了解各专题在国际国内的发展趋势</w:t>
      </w:r>
      <w:r>
        <w:rPr>
          <w:bCs/>
        </w:rPr>
        <w:t>，</w:t>
      </w:r>
      <w:r>
        <w:rPr>
          <w:rFonts w:hint="eastAsia"/>
          <w:bCs/>
        </w:rPr>
        <w:t>从而</w:t>
      </w:r>
      <w:r>
        <w:rPr>
          <w:rFonts w:hint="eastAsia"/>
        </w:rPr>
        <w:t>提高学生的专业素质和综合能力，为社会培养更多的具备更高水平会计相关理论和实务能力的人才。</w:t>
      </w:r>
    </w:p>
    <w:p w:rsidR="00914FA9" w:rsidRPr="003C13A5" w:rsidRDefault="00914FA9" w:rsidP="00914FA9">
      <w:pPr>
        <w:pStyle w:val="1"/>
        <w:spacing w:line="400" w:lineRule="exact"/>
        <w:ind w:left="406" w:firstLineChars="0" w:firstLine="0"/>
        <w:rPr>
          <w:rFonts w:ascii="黑体" w:eastAsia="黑体" w:hAnsi="黑体"/>
          <w:sz w:val="24"/>
          <w:szCs w:val="24"/>
        </w:rPr>
      </w:pPr>
      <w:r>
        <w:rPr>
          <w:rFonts w:ascii="黑体" w:eastAsia="黑体" w:hAnsi="黑体" w:hint="eastAsia"/>
          <w:sz w:val="24"/>
          <w:szCs w:val="24"/>
        </w:rPr>
        <w:t>二、</w:t>
      </w:r>
      <w:r w:rsidRPr="003C13A5">
        <w:rPr>
          <w:rFonts w:ascii="黑体" w:eastAsia="黑体" w:hAnsi="黑体" w:hint="eastAsia"/>
          <w:sz w:val="24"/>
          <w:szCs w:val="24"/>
        </w:rPr>
        <w:t>课程内容、要求及学时分配</w:t>
      </w:r>
    </w:p>
    <w:p w:rsidR="00914FA9" w:rsidRPr="00D4026F" w:rsidRDefault="00914FA9" w:rsidP="00914FA9">
      <w:pPr>
        <w:pStyle w:val="1"/>
        <w:spacing w:line="400" w:lineRule="exact"/>
        <w:ind w:firstLine="422"/>
        <w:rPr>
          <w:rFonts w:ascii="宋体"/>
        </w:rPr>
      </w:pPr>
      <w:r w:rsidRPr="00634559">
        <w:rPr>
          <w:rFonts w:ascii="宋体"/>
          <w:b/>
        </w:rPr>
        <w:t>1</w:t>
      </w:r>
      <w:r w:rsidRPr="00634559">
        <w:rPr>
          <w:rFonts w:ascii="宋体" w:hint="eastAsia"/>
          <w:b/>
        </w:rPr>
        <w:t>．主要教学内容</w:t>
      </w:r>
    </w:p>
    <w:tbl>
      <w:tblPr>
        <w:tblW w:w="4900" w:type="pct"/>
        <w:tblBorders>
          <w:top w:val="single" w:sz="12" w:space="0" w:color="auto"/>
          <w:bottom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582"/>
        <w:gridCol w:w="2395"/>
        <w:gridCol w:w="3501"/>
        <w:gridCol w:w="921"/>
        <w:gridCol w:w="990"/>
      </w:tblGrid>
      <w:tr w:rsidR="00914FA9" w:rsidRPr="00A36302" w:rsidTr="00C61B33">
        <w:trPr>
          <w:cantSplit/>
          <w:trHeight w:val="340"/>
          <w:tblHeader/>
        </w:trPr>
        <w:tc>
          <w:tcPr>
            <w:tcW w:w="568" w:type="dxa"/>
            <w:tcBorders>
              <w:top w:val="single" w:sz="12" w:space="0" w:color="auto"/>
            </w:tcBorders>
            <w:vAlign w:val="center"/>
          </w:tcPr>
          <w:p w:rsidR="00914FA9" w:rsidRPr="00A36302" w:rsidRDefault="00914FA9" w:rsidP="00C61B33">
            <w:pPr>
              <w:jc w:val="center"/>
              <w:rPr>
                <w:rFonts w:ascii="宋体"/>
                <w:sz w:val="18"/>
                <w:szCs w:val="18"/>
              </w:rPr>
            </w:pPr>
            <w:r w:rsidRPr="00A36302">
              <w:rPr>
                <w:rFonts w:ascii="宋体" w:hint="eastAsia"/>
                <w:sz w:val="18"/>
                <w:szCs w:val="18"/>
              </w:rPr>
              <w:t>序号</w:t>
            </w:r>
          </w:p>
        </w:tc>
        <w:tc>
          <w:tcPr>
            <w:tcW w:w="2340" w:type="dxa"/>
            <w:tcBorders>
              <w:top w:val="single" w:sz="12" w:space="0" w:color="auto"/>
            </w:tcBorders>
            <w:vAlign w:val="center"/>
          </w:tcPr>
          <w:p w:rsidR="00914FA9" w:rsidRPr="00A36302" w:rsidRDefault="00914FA9" w:rsidP="00C61B33">
            <w:pPr>
              <w:jc w:val="center"/>
              <w:rPr>
                <w:rFonts w:ascii="宋体"/>
                <w:sz w:val="18"/>
                <w:szCs w:val="18"/>
              </w:rPr>
            </w:pPr>
            <w:r w:rsidRPr="00A36302">
              <w:rPr>
                <w:rFonts w:ascii="宋体" w:hint="eastAsia"/>
                <w:sz w:val="18"/>
                <w:szCs w:val="18"/>
              </w:rPr>
              <w:t>章节</w:t>
            </w:r>
          </w:p>
        </w:tc>
        <w:tc>
          <w:tcPr>
            <w:tcW w:w="3420" w:type="dxa"/>
            <w:tcBorders>
              <w:top w:val="single" w:sz="12" w:space="0" w:color="auto"/>
            </w:tcBorders>
            <w:vAlign w:val="center"/>
          </w:tcPr>
          <w:p w:rsidR="00914FA9" w:rsidRPr="00A36302" w:rsidRDefault="00914FA9" w:rsidP="00C61B33">
            <w:pPr>
              <w:jc w:val="center"/>
              <w:rPr>
                <w:rFonts w:ascii="宋体"/>
                <w:sz w:val="18"/>
                <w:szCs w:val="18"/>
              </w:rPr>
            </w:pPr>
            <w:r w:rsidRPr="00A36302">
              <w:rPr>
                <w:rFonts w:ascii="宋体" w:hint="eastAsia"/>
                <w:sz w:val="18"/>
                <w:szCs w:val="18"/>
              </w:rPr>
              <w:t>内容及要求</w:t>
            </w:r>
          </w:p>
        </w:tc>
        <w:tc>
          <w:tcPr>
            <w:tcW w:w="900" w:type="dxa"/>
            <w:tcBorders>
              <w:top w:val="single" w:sz="12" w:space="0" w:color="auto"/>
            </w:tcBorders>
            <w:vAlign w:val="center"/>
          </w:tcPr>
          <w:p w:rsidR="00914FA9" w:rsidRPr="00A36302" w:rsidRDefault="00914FA9" w:rsidP="00C61B33">
            <w:pPr>
              <w:jc w:val="center"/>
              <w:rPr>
                <w:rFonts w:ascii="宋体"/>
                <w:sz w:val="18"/>
                <w:szCs w:val="18"/>
              </w:rPr>
            </w:pPr>
            <w:r w:rsidRPr="00A36302">
              <w:rPr>
                <w:rFonts w:ascii="宋体" w:hint="eastAsia"/>
                <w:sz w:val="18"/>
                <w:szCs w:val="18"/>
              </w:rPr>
              <w:t>学时</w:t>
            </w:r>
          </w:p>
        </w:tc>
        <w:tc>
          <w:tcPr>
            <w:tcW w:w="967" w:type="dxa"/>
            <w:tcBorders>
              <w:top w:val="single" w:sz="12" w:space="0" w:color="auto"/>
            </w:tcBorders>
            <w:vAlign w:val="center"/>
          </w:tcPr>
          <w:p w:rsidR="00914FA9" w:rsidRPr="00A36302" w:rsidRDefault="00914FA9" w:rsidP="00C61B33">
            <w:pPr>
              <w:jc w:val="center"/>
              <w:rPr>
                <w:rFonts w:ascii="宋体"/>
                <w:sz w:val="18"/>
                <w:szCs w:val="18"/>
              </w:rPr>
            </w:pPr>
            <w:r w:rsidRPr="00A36302">
              <w:rPr>
                <w:rFonts w:ascii="宋体" w:hint="eastAsia"/>
                <w:sz w:val="18"/>
                <w:szCs w:val="18"/>
              </w:rPr>
              <w:t>备注</w:t>
            </w:r>
          </w:p>
        </w:tc>
      </w:tr>
      <w:tr w:rsidR="00914FA9" w:rsidRPr="00A36302" w:rsidTr="00C61B33">
        <w:trPr>
          <w:cantSplit/>
          <w:trHeight w:val="340"/>
        </w:trPr>
        <w:tc>
          <w:tcPr>
            <w:tcW w:w="568" w:type="dxa"/>
            <w:vAlign w:val="center"/>
          </w:tcPr>
          <w:p w:rsidR="00914FA9" w:rsidRPr="00A36302"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1</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第1章 基础理论</w:t>
            </w:r>
          </w:p>
        </w:tc>
        <w:tc>
          <w:tcPr>
            <w:tcW w:w="3420" w:type="dxa"/>
            <w:vAlign w:val="center"/>
          </w:tcPr>
          <w:p w:rsidR="00914FA9" w:rsidRPr="00BB5E26" w:rsidRDefault="00914FA9" w:rsidP="00C61B33">
            <w:pPr>
              <w:jc w:val="left"/>
              <w:rPr>
                <w:rFonts w:ascii="宋体" w:hAnsi="宋体"/>
                <w:sz w:val="18"/>
                <w:szCs w:val="18"/>
              </w:rPr>
            </w:pPr>
            <w:r>
              <w:rPr>
                <w:rFonts w:ascii="宋体" w:hAnsi="宋体" w:hint="eastAsia"/>
                <w:sz w:val="18"/>
                <w:szCs w:val="18"/>
              </w:rPr>
              <w:t>了解</w:t>
            </w:r>
            <w:r w:rsidRPr="007B3194">
              <w:rPr>
                <w:rFonts w:ascii="宋体" w:hAnsi="宋体" w:hint="eastAsia"/>
                <w:sz w:val="18"/>
                <w:szCs w:val="18"/>
              </w:rPr>
              <w:t>高级会计学的准确定位,熟悉高级会计学的基本内容,从理论</w:t>
            </w:r>
            <w:r>
              <w:rPr>
                <w:rFonts w:ascii="宋体" w:hAnsi="宋体" w:hint="eastAsia"/>
                <w:sz w:val="18"/>
                <w:szCs w:val="18"/>
              </w:rPr>
              <w:t>层面</w:t>
            </w:r>
            <w:r w:rsidRPr="007B3194">
              <w:rPr>
                <w:rFonts w:ascii="宋体" w:hAnsi="宋体" w:hint="eastAsia"/>
                <w:sz w:val="18"/>
                <w:szCs w:val="18"/>
              </w:rPr>
              <w:t>认识和识别高级会计学发展的规律</w:t>
            </w:r>
            <w:r>
              <w:rPr>
                <w:rFonts w:ascii="宋体" w:hAnsi="宋体" w:hint="eastAsia"/>
                <w:sz w:val="18"/>
                <w:szCs w:val="18"/>
              </w:rPr>
              <w:t>；</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1</w:t>
            </w:r>
          </w:p>
        </w:tc>
        <w:tc>
          <w:tcPr>
            <w:tcW w:w="967" w:type="dxa"/>
            <w:vAlign w:val="center"/>
          </w:tcPr>
          <w:p w:rsidR="00914FA9" w:rsidRPr="00BB5E26" w:rsidRDefault="00914FA9" w:rsidP="00C61B33">
            <w:pPr>
              <w:jc w:val="center"/>
              <w:rPr>
                <w:rFonts w:ascii="宋体" w:hAnsi="宋体"/>
                <w:sz w:val="18"/>
                <w:szCs w:val="18"/>
              </w:rPr>
            </w:pPr>
          </w:p>
        </w:tc>
      </w:tr>
      <w:tr w:rsidR="00914FA9" w:rsidRPr="00A36302" w:rsidTr="00C61B33">
        <w:trPr>
          <w:cantSplit/>
          <w:trHeight w:val="340"/>
        </w:trPr>
        <w:tc>
          <w:tcPr>
            <w:tcW w:w="568" w:type="dxa"/>
            <w:vAlign w:val="center"/>
          </w:tcPr>
          <w:p w:rsidR="00914FA9" w:rsidRPr="00A36302"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2</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 xml:space="preserve"> 第2章 所得税会计</w:t>
            </w:r>
          </w:p>
        </w:tc>
        <w:tc>
          <w:tcPr>
            <w:tcW w:w="3420" w:type="dxa"/>
            <w:vAlign w:val="center"/>
          </w:tcPr>
          <w:p w:rsidR="00914FA9" w:rsidRPr="00BB5E26" w:rsidRDefault="00914FA9" w:rsidP="00C61B33">
            <w:pPr>
              <w:jc w:val="left"/>
              <w:rPr>
                <w:rFonts w:ascii="宋体" w:hAnsi="宋体"/>
                <w:sz w:val="18"/>
                <w:szCs w:val="18"/>
              </w:rPr>
            </w:pPr>
            <w:r w:rsidRPr="00BB5E26">
              <w:rPr>
                <w:rFonts w:ascii="宋体" w:hAnsi="宋体" w:hint="eastAsia"/>
                <w:sz w:val="18"/>
                <w:szCs w:val="18"/>
              </w:rPr>
              <w:t>掌握</w:t>
            </w:r>
            <w:r w:rsidRPr="006E3667">
              <w:rPr>
                <w:rFonts w:ascii="宋体" w:hAnsi="宋体" w:hint="eastAsia"/>
                <w:sz w:val="18"/>
                <w:szCs w:val="18"/>
              </w:rPr>
              <w:t>所得税会计核算的基本方法</w:t>
            </w:r>
            <w:r>
              <w:rPr>
                <w:rFonts w:ascii="宋体" w:hAnsi="宋体" w:hint="eastAsia"/>
                <w:sz w:val="18"/>
                <w:szCs w:val="18"/>
              </w:rPr>
              <w:t>；</w:t>
            </w:r>
            <w:r w:rsidRPr="006E3667">
              <w:rPr>
                <w:rFonts w:ascii="宋体" w:hAnsi="宋体" w:hint="eastAsia"/>
                <w:sz w:val="18"/>
                <w:szCs w:val="18"/>
              </w:rPr>
              <w:t>掌握资产计税基础、负债计税基础的确定</w:t>
            </w:r>
            <w:r>
              <w:rPr>
                <w:rFonts w:ascii="宋体" w:hAnsi="宋体" w:hint="eastAsia"/>
                <w:sz w:val="18"/>
                <w:szCs w:val="18"/>
              </w:rPr>
              <w:t>；</w:t>
            </w:r>
            <w:r w:rsidRPr="006E3667">
              <w:rPr>
                <w:rFonts w:ascii="宋体" w:hAnsi="宋体" w:hint="eastAsia"/>
                <w:sz w:val="18"/>
                <w:szCs w:val="18"/>
              </w:rPr>
              <w:t>掌握递延所得税资产和递延所得税负债的确认</w:t>
            </w:r>
            <w:r>
              <w:rPr>
                <w:rFonts w:ascii="宋体" w:hAnsi="宋体" w:hint="eastAsia"/>
                <w:sz w:val="18"/>
                <w:szCs w:val="18"/>
              </w:rPr>
              <w:t>；</w:t>
            </w:r>
            <w:r w:rsidRPr="006E3667">
              <w:rPr>
                <w:rFonts w:ascii="宋体" w:hAnsi="宋体" w:hint="eastAsia"/>
                <w:sz w:val="18"/>
                <w:szCs w:val="18"/>
              </w:rPr>
              <w:t>掌握所得税费用的确认、计量</w:t>
            </w:r>
            <w:r>
              <w:rPr>
                <w:rFonts w:ascii="宋体" w:hAnsi="宋体" w:hint="eastAsia"/>
                <w:sz w:val="18"/>
                <w:szCs w:val="18"/>
              </w:rPr>
              <w:t>、记录</w:t>
            </w:r>
            <w:r w:rsidRPr="006E3667">
              <w:rPr>
                <w:rFonts w:ascii="宋体" w:hAnsi="宋体" w:hint="eastAsia"/>
                <w:sz w:val="18"/>
                <w:szCs w:val="18"/>
              </w:rPr>
              <w:t>和报告等</w:t>
            </w:r>
            <w:r>
              <w:rPr>
                <w:rFonts w:ascii="宋体" w:hAnsi="宋体" w:hint="eastAsia"/>
                <w:sz w:val="18"/>
                <w:szCs w:val="18"/>
              </w:rPr>
              <w:t>；</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7</w:t>
            </w:r>
          </w:p>
        </w:tc>
        <w:tc>
          <w:tcPr>
            <w:tcW w:w="967" w:type="dxa"/>
            <w:vAlign w:val="center"/>
          </w:tcPr>
          <w:p w:rsidR="00914FA9" w:rsidRPr="00BB5E26" w:rsidRDefault="00914FA9" w:rsidP="00C61B33">
            <w:pPr>
              <w:jc w:val="center"/>
              <w:rPr>
                <w:rFonts w:ascii="宋体" w:hAnsi="宋体"/>
                <w:sz w:val="18"/>
                <w:szCs w:val="18"/>
              </w:rPr>
            </w:pPr>
            <w:r w:rsidRPr="00A36302">
              <w:rPr>
                <w:rFonts w:ascii="宋体" w:hint="eastAsia"/>
                <w:sz w:val="18"/>
                <w:szCs w:val="18"/>
              </w:rPr>
              <w:t>研讨</w:t>
            </w:r>
            <w:r>
              <w:rPr>
                <w:rFonts w:ascii="宋体" w:hint="eastAsia"/>
                <w:sz w:val="18"/>
                <w:szCs w:val="18"/>
              </w:rPr>
              <w:t>1</w:t>
            </w:r>
            <w:r w:rsidRPr="00A36302">
              <w:rPr>
                <w:rFonts w:ascii="宋体" w:hint="eastAsia"/>
                <w:sz w:val="18"/>
                <w:szCs w:val="18"/>
              </w:rPr>
              <w:t>学时</w:t>
            </w:r>
          </w:p>
        </w:tc>
      </w:tr>
      <w:tr w:rsidR="00914FA9" w:rsidRPr="00A36302" w:rsidTr="00C61B33">
        <w:trPr>
          <w:cantSplit/>
          <w:trHeight w:val="340"/>
        </w:trPr>
        <w:tc>
          <w:tcPr>
            <w:tcW w:w="568" w:type="dxa"/>
            <w:vAlign w:val="center"/>
          </w:tcPr>
          <w:p w:rsidR="00914FA9" w:rsidRPr="00A36302"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3</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第3章 外币折算会计</w:t>
            </w:r>
          </w:p>
        </w:tc>
        <w:tc>
          <w:tcPr>
            <w:tcW w:w="3420" w:type="dxa"/>
            <w:vAlign w:val="center"/>
          </w:tcPr>
          <w:p w:rsidR="00914FA9" w:rsidRPr="00BB5E26" w:rsidRDefault="00914FA9" w:rsidP="00C61B33">
            <w:pPr>
              <w:jc w:val="left"/>
              <w:rPr>
                <w:rFonts w:ascii="宋体" w:hAnsi="宋体"/>
                <w:sz w:val="18"/>
                <w:szCs w:val="18"/>
              </w:rPr>
            </w:pPr>
            <w:r w:rsidRPr="007B3194">
              <w:rPr>
                <w:rFonts w:ascii="宋体" w:hAnsi="宋体" w:hint="eastAsia"/>
                <w:sz w:val="18"/>
                <w:szCs w:val="18"/>
              </w:rPr>
              <w:t>掌握外币交易的确认、计量和记录问题</w:t>
            </w:r>
            <w:r>
              <w:rPr>
                <w:rFonts w:ascii="宋体" w:hAnsi="宋体" w:hint="eastAsia"/>
                <w:sz w:val="18"/>
                <w:szCs w:val="18"/>
              </w:rPr>
              <w:t>；</w:t>
            </w:r>
            <w:r w:rsidRPr="007B3194">
              <w:rPr>
                <w:rFonts w:ascii="宋体" w:hAnsi="宋体" w:hint="eastAsia"/>
                <w:sz w:val="18"/>
                <w:szCs w:val="18"/>
              </w:rPr>
              <w:t>熟悉外币财务报表的折算和披露问题</w:t>
            </w:r>
            <w:r>
              <w:rPr>
                <w:rFonts w:ascii="宋体" w:hAnsi="宋体" w:hint="eastAsia"/>
                <w:sz w:val="18"/>
                <w:szCs w:val="18"/>
              </w:rPr>
              <w:t>；</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8</w:t>
            </w:r>
          </w:p>
        </w:tc>
        <w:tc>
          <w:tcPr>
            <w:tcW w:w="967" w:type="dxa"/>
            <w:vAlign w:val="center"/>
          </w:tcPr>
          <w:p w:rsidR="00914FA9" w:rsidRPr="00BB5E26" w:rsidRDefault="00914FA9" w:rsidP="00C61B33">
            <w:pPr>
              <w:jc w:val="center"/>
              <w:rPr>
                <w:rFonts w:ascii="宋体" w:hAnsi="宋体"/>
                <w:sz w:val="18"/>
                <w:szCs w:val="18"/>
              </w:rPr>
            </w:pPr>
          </w:p>
        </w:tc>
      </w:tr>
      <w:tr w:rsidR="00914FA9" w:rsidRPr="00A36302" w:rsidTr="00C61B33">
        <w:trPr>
          <w:cantSplit/>
          <w:trHeight w:val="340"/>
        </w:trPr>
        <w:tc>
          <w:tcPr>
            <w:tcW w:w="568" w:type="dxa"/>
            <w:vAlign w:val="center"/>
          </w:tcPr>
          <w:p w:rsidR="00914FA9" w:rsidRPr="00A36302"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4</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第4章 油气资产会计</w:t>
            </w:r>
          </w:p>
        </w:tc>
        <w:tc>
          <w:tcPr>
            <w:tcW w:w="3420" w:type="dxa"/>
            <w:vAlign w:val="center"/>
          </w:tcPr>
          <w:p w:rsidR="00914FA9" w:rsidRPr="00BB5E26" w:rsidRDefault="00914FA9" w:rsidP="00C61B33">
            <w:pPr>
              <w:jc w:val="left"/>
              <w:rPr>
                <w:rFonts w:ascii="宋体" w:hAnsi="宋体"/>
                <w:sz w:val="18"/>
                <w:szCs w:val="18"/>
              </w:rPr>
            </w:pPr>
            <w:r w:rsidRPr="006E3667">
              <w:rPr>
                <w:rFonts w:ascii="宋体" w:hAnsi="宋体" w:hint="eastAsia"/>
                <w:sz w:val="18"/>
                <w:szCs w:val="18"/>
              </w:rPr>
              <w:t>了解油气资产的初始计量以及弃置义务的确认与计量</w:t>
            </w:r>
            <w:r>
              <w:rPr>
                <w:rFonts w:ascii="宋体" w:hAnsi="宋体" w:hint="eastAsia"/>
                <w:sz w:val="18"/>
                <w:szCs w:val="18"/>
              </w:rPr>
              <w:t>；</w:t>
            </w:r>
            <w:r w:rsidRPr="006E3667">
              <w:rPr>
                <w:rFonts w:ascii="宋体" w:hAnsi="宋体" w:hint="eastAsia"/>
                <w:sz w:val="18"/>
                <w:szCs w:val="18"/>
              </w:rPr>
              <w:t>熟悉油气资产折耗的会计处理</w:t>
            </w:r>
            <w:r>
              <w:rPr>
                <w:rFonts w:ascii="宋体" w:hAnsi="宋体" w:hint="eastAsia"/>
                <w:sz w:val="18"/>
                <w:szCs w:val="18"/>
              </w:rPr>
              <w:t>；</w:t>
            </w:r>
            <w:r w:rsidRPr="006E3667">
              <w:rPr>
                <w:rFonts w:ascii="宋体" w:hAnsi="宋体" w:hint="eastAsia"/>
                <w:sz w:val="18"/>
                <w:szCs w:val="18"/>
              </w:rPr>
              <w:t>了解油气资产的转让</w:t>
            </w:r>
            <w:r>
              <w:rPr>
                <w:rFonts w:ascii="宋体" w:hAnsi="宋体" w:hint="eastAsia"/>
                <w:sz w:val="18"/>
                <w:szCs w:val="18"/>
              </w:rPr>
              <w:t>、</w:t>
            </w:r>
            <w:r w:rsidRPr="006E3667">
              <w:rPr>
                <w:rFonts w:ascii="宋体" w:hAnsi="宋体" w:hint="eastAsia"/>
                <w:sz w:val="18"/>
                <w:szCs w:val="18"/>
              </w:rPr>
              <w:t>减值的会计处理</w:t>
            </w:r>
            <w:r>
              <w:rPr>
                <w:rFonts w:ascii="宋体" w:hAnsi="宋体" w:hint="eastAsia"/>
                <w:sz w:val="18"/>
                <w:szCs w:val="18"/>
              </w:rPr>
              <w:t>；</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4</w:t>
            </w:r>
          </w:p>
        </w:tc>
        <w:tc>
          <w:tcPr>
            <w:tcW w:w="967" w:type="dxa"/>
            <w:vAlign w:val="center"/>
          </w:tcPr>
          <w:p w:rsidR="00914FA9" w:rsidRPr="00BB5E26" w:rsidRDefault="00914FA9" w:rsidP="00C61B33">
            <w:pPr>
              <w:jc w:val="center"/>
              <w:rPr>
                <w:rFonts w:ascii="宋体" w:hAnsi="宋体"/>
                <w:sz w:val="18"/>
                <w:szCs w:val="18"/>
              </w:rPr>
            </w:pPr>
          </w:p>
        </w:tc>
      </w:tr>
      <w:tr w:rsidR="00914FA9" w:rsidRPr="00A36302" w:rsidTr="00C61B33">
        <w:trPr>
          <w:cantSplit/>
          <w:trHeight w:val="340"/>
        </w:trPr>
        <w:tc>
          <w:tcPr>
            <w:tcW w:w="568" w:type="dxa"/>
            <w:vAlign w:val="center"/>
          </w:tcPr>
          <w:p w:rsidR="00914FA9" w:rsidRPr="00A36302"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5</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第5章 生物资产会计</w:t>
            </w:r>
          </w:p>
        </w:tc>
        <w:tc>
          <w:tcPr>
            <w:tcW w:w="3420" w:type="dxa"/>
            <w:vAlign w:val="center"/>
          </w:tcPr>
          <w:p w:rsidR="00914FA9" w:rsidRPr="00BB5E26" w:rsidRDefault="00914FA9" w:rsidP="00C61B33">
            <w:pPr>
              <w:jc w:val="left"/>
              <w:rPr>
                <w:rFonts w:ascii="宋体" w:hAnsi="宋体"/>
                <w:sz w:val="18"/>
                <w:szCs w:val="18"/>
              </w:rPr>
            </w:pPr>
            <w:r w:rsidRPr="006E3667">
              <w:rPr>
                <w:rFonts w:ascii="宋体" w:hAnsi="宋体" w:hint="eastAsia"/>
                <w:sz w:val="18"/>
                <w:szCs w:val="18"/>
              </w:rPr>
              <w:t>了解生物资产的概念与分类以及生物资产的会计特征</w:t>
            </w:r>
            <w:r>
              <w:rPr>
                <w:rFonts w:ascii="宋体" w:hAnsi="宋体" w:hint="eastAsia"/>
                <w:sz w:val="18"/>
                <w:szCs w:val="18"/>
              </w:rPr>
              <w:t>；</w:t>
            </w:r>
            <w:r w:rsidRPr="006E3667">
              <w:rPr>
                <w:rFonts w:ascii="宋体" w:hAnsi="宋体" w:hint="eastAsia"/>
                <w:sz w:val="18"/>
                <w:szCs w:val="18"/>
              </w:rPr>
              <w:t>熟悉生物资产的确认与初始计量</w:t>
            </w:r>
            <w:r>
              <w:rPr>
                <w:rFonts w:ascii="宋体" w:hAnsi="宋体" w:hint="eastAsia"/>
                <w:sz w:val="18"/>
                <w:szCs w:val="18"/>
              </w:rPr>
              <w:t>；</w:t>
            </w:r>
            <w:r w:rsidRPr="006E3667">
              <w:rPr>
                <w:rFonts w:ascii="宋体" w:hAnsi="宋体" w:hint="eastAsia"/>
                <w:sz w:val="18"/>
                <w:szCs w:val="18"/>
              </w:rPr>
              <w:t>熟悉生物资产</w:t>
            </w:r>
            <w:r>
              <w:rPr>
                <w:rFonts w:ascii="宋体" w:hAnsi="宋体" w:hint="eastAsia"/>
                <w:sz w:val="18"/>
                <w:szCs w:val="18"/>
              </w:rPr>
              <w:t>在</w:t>
            </w:r>
            <w:r w:rsidRPr="006E3667">
              <w:rPr>
                <w:rFonts w:ascii="宋体" w:hAnsi="宋体" w:hint="eastAsia"/>
                <w:sz w:val="18"/>
                <w:szCs w:val="18"/>
              </w:rPr>
              <w:t>成本模式和公允价值模式</w:t>
            </w:r>
            <w:r>
              <w:rPr>
                <w:rFonts w:ascii="宋体" w:hAnsi="宋体" w:hint="eastAsia"/>
                <w:sz w:val="18"/>
                <w:szCs w:val="18"/>
              </w:rPr>
              <w:t>下</w:t>
            </w:r>
            <w:r w:rsidRPr="006E3667">
              <w:rPr>
                <w:rFonts w:ascii="宋体" w:hAnsi="宋体" w:hint="eastAsia"/>
                <w:sz w:val="18"/>
                <w:szCs w:val="18"/>
              </w:rPr>
              <w:t>的后续计量</w:t>
            </w:r>
            <w:r>
              <w:rPr>
                <w:rFonts w:ascii="宋体" w:hAnsi="宋体" w:hint="eastAsia"/>
                <w:sz w:val="18"/>
                <w:szCs w:val="18"/>
              </w:rPr>
              <w:t>；</w:t>
            </w:r>
            <w:r w:rsidRPr="006E3667">
              <w:rPr>
                <w:rFonts w:ascii="宋体" w:hAnsi="宋体" w:hint="eastAsia"/>
                <w:sz w:val="18"/>
                <w:szCs w:val="18"/>
              </w:rPr>
              <w:t>了解生物资产的收获和处置</w:t>
            </w:r>
            <w:r>
              <w:rPr>
                <w:rFonts w:ascii="宋体" w:hAnsi="宋体" w:hint="eastAsia"/>
                <w:sz w:val="18"/>
                <w:szCs w:val="18"/>
              </w:rPr>
              <w:t>；了解生物资产的列报和披露；</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2</w:t>
            </w:r>
          </w:p>
        </w:tc>
        <w:tc>
          <w:tcPr>
            <w:tcW w:w="967" w:type="dxa"/>
            <w:vAlign w:val="center"/>
          </w:tcPr>
          <w:p w:rsidR="00914FA9" w:rsidRPr="00BB5E26" w:rsidRDefault="00914FA9" w:rsidP="00C61B33">
            <w:pPr>
              <w:jc w:val="center"/>
              <w:rPr>
                <w:rFonts w:ascii="宋体" w:hAnsi="宋体"/>
                <w:sz w:val="18"/>
                <w:szCs w:val="18"/>
              </w:rPr>
            </w:pPr>
          </w:p>
        </w:tc>
      </w:tr>
      <w:tr w:rsidR="00914FA9" w:rsidRPr="00A36302" w:rsidTr="00C61B33">
        <w:trPr>
          <w:cantSplit/>
          <w:trHeight w:val="340"/>
        </w:trPr>
        <w:tc>
          <w:tcPr>
            <w:tcW w:w="568" w:type="dxa"/>
            <w:vAlign w:val="center"/>
          </w:tcPr>
          <w:p w:rsidR="00914FA9" w:rsidRPr="00A36302"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lastRenderedPageBreak/>
              <w:t>6</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第6章 金融工具会计</w:t>
            </w:r>
          </w:p>
        </w:tc>
        <w:tc>
          <w:tcPr>
            <w:tcW w:w="3420" w:type="dxa"/>
            <w:vAlign w:val="center"/>
          </w:tcPr>
          <w:p w:rsidR="00914FA9" w:rsidRPr="00BB5E26" w:rsidRDefault="00914FA9" w:rsidP="00C61B33">
            <w:pPr>
              <w:jc w:val="left"/>
              <w:rPr>
                <w:rFonts w:ascii="宋体" w:hAnsi="宋体"/>
                <w:sz w:val="18"/>
                <w:szCs w:val="18"/>
              </w:rPr>
            </w:pPr>
            <w:r w:rsidRPr="006E3667">
              <w:rPr>
                <w:rFonts w:ascii="宋体" w:hAnsi="宋体" w:hint="eastAsia"/>
                <w:sz w:val="18"/>
                <w:szCs w:val="18"/>
              </w:rPr>
              <w:t>了解金融工具的相关概念体系</w:t>
            </w:r>
            <w:r>
              <w:rPr>
                <w:rFonts w:ascii="宋体" w:hAnsi="宋体" w:hint="eastAsia"/>
                <w:sz w:val="18"/>
                <w:szCs w:val="18"/>
              </w:rPr>
              <w:t>；</w:t>
            </w:r>
            <w:r w:rsidRPr="006E3667">
              <w:rPr>
                <w:rFonts w:ascii="宋体" w:hAnsi="宋体" w:hint="eastAsia"/>
                <w:sz w:val="18"/>
                <w:szCs w:val="18"/>
              </w:rPr>
              <w:t>了解金融资产转移相关内容</w:t>
            </w:r>
            <w:r>
              <w:rPr>
                <w:rFonts w:ascii="宋体" w:hAnsi="宋体" w:hint="eastAsia"/>
                <w:sz w:val="18"/>
                <w:szCs w:val="18"/>
              </w:rPr>
              <w:t>；</w:t>
            </w:r>
            <w:r w:rsidRPr="006E3667">
              <w:rPr>
                <w:rFonts w:ascii="宋体" w:hAnsi="宋体" w:hint="eastAsia"/>
                <w:sz w:val="18"/>
                <w:szCs w:val="18"/>
              </w:rPr>
              <w:t>熟知衍生工具的各种类型</w:t>
            </w:r>
            <w:r>
              <w:rPr>
                <w:rFonts w:ascii="宋体" w:hAnsi="宋体" w:hint="eastAsia"/>
                <w:sz w:val="18"/>
                <w:szCs w:val="18"/>
              </w:rPr>
              <w:t>；</w:t>
            </w:r>
            <w:r w:rsidRPr="006E3667">
              <w:rPr>
                <w:rFonts w:ascii="宋体" w:hAnsi="宋体" w:hint="eastAsia"/>
                <w:sz w:val="18"/>
                <w:szCs w:val="18"/>
              </w:rPr>
              <w:t>理解衍生工具会计</w:t>
            </w:r>
            <w:r>
              <w:rPr>
                <w:rFonts w:ascii="宋体" w:hAnsi="宋体" w:hint="eastAsia"/>
                <w:sz w:val="18"/>
                <w:szCs w:val="18"/>
              </w:rPr>
              <w:t>处理</w:t>
            </w:r>
            <w:r w:rsidRPr="006E3667">
              <w:rPr>
                <w:rFonts w:ascii="宋体" w:hAnsi="宋体" w:hint="eastAsia"/>
                <w:sz w:val="18"/>
                <w:szCs w:val="18"/>
              </w:rPr>
              <w:t>的特征和</w:t>
            </w:r>
            <w:r>
              <w:rPr>
                <w:rFonts w:ascii="宋体" w:hAnsi="宋体" w:hint="eastAsia"/>
                <w:sz w:val="18"/>
                <w:szCs w:val="18"/>
              </w:rPr>
              <w:t>方法</w:t>
            </w:r>
            <w:r w:rsidRPr="006E3667">
              <w:rPr>
                <w:rFonts w:ascii="宋体" w:hAnsi="宋体" w:hint="eastAsia"/>
                <w:sz w:val="18"/>
                <w:szCs w:val="18"/>
              </w:rPr>
              <w:t>,</w:t>
            </w:r>
            <w:r>
              <w:rPr>
                <w:rFonts w:ascii="宋体" w:hAnsi="宋体" w:hint="eastAsia"/>
                <w:sz w:val="18"/>
                <w:szCs w:val="18"/>
              </w:rPr>
              <w:t>了解套期保值的构成内容及其会计处理的原则性要求</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2</w:t>
            </w:r>
          </w:p>
        </w:tc>
        <w:tc>
          <w:tcPr>
            <w:tcW w:w="967" w:type="dxa"/>
            <w:vAlign w:val="center"/>
          </w:tcPr>
          <w:p w:rsidR="00914FA9" w:rsidRPr="00BB5E26" w:rsidRDefault="00914FA9" w:rsidP="00C61B33">
            <w:pPr>
              <w:jc w:val="center"/>
              <w:rPr>
                <w:rFonts w:ascii="宋体" w:hAnsi="宋体"/>
                <w:sz w:val="18"/>
                <w:szCs w:val="18"/>
              </w:rPr>
            </w:pPr>
            <w:r w:rsidRPr="00A36302">
              <w:rPr>
                <w:rFonts w:ascii="宋体" w:hint="eastAsia"/>
                <w:sz w:val="18"/>
                <w:szCs w:val="18"/>
              </w:rPr>
              <w:t>研讨</w:t>
            </w:r>
            <w:r>
              <w:rPr>
                <w:rFonts w:ascii="宋体" w:hint="eastAsia"/>
                <w:sz w:val="18"/>
                <w:szCs w:val="18"/>
              </w:rPr>
              <w:t>0.5</w:t>
            </w:r>
            <w:r w:rsidRPr="00A36302">
              <w:rPr>
                <w:rFonts w:ascii="宋体" w:hint="eastAsia"/>
                <w:sz w:val="18"/>
                <w:szCs w:val="18"/>
              </w:rPr>
              <w:t>学时</w:t>
            </w:r>
          </w:p>
        </w:tc>
      </w:tr>
      <w:tr w:rsidR="00914FA9" w:rsidRPr="00A36302" w:rsidTr="00C61B33">
        <w:trPr>
          <w:cantSplit/>
          <w:trHeight w:val="340"/>
        </w:trPr>
        <w:tc>
          <w:tcPr>
            <w:tcW w:w="568" w:type="dxa"/>
            <w:vAlign w:val="center"/>
          </w:tcPr>
          <w:p w:rsidR="00914FA9" w:rsidRPr="00A36302"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7</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第7章 企业合并会计</w:t>
            </w:r>
          </w:p>
        </w:tc>
        <w:tc>
          <w:tcPr>
            <w:tcW w:w="3420" w:type="dxa"/>
            <w:vAlign w:val="center"/>
          </w:tcPr>
          <w:p w:rsidR="00914FA9" w:rsidRPr="00BB5E26" w:rsidRDefault="00914FA9" w:rsidP="00C61B33">
            <w:pPr>
              <w:jc w:val="left"/>
              <w:rPr>
                <w:rFonts w:ascii="宋体" w:hAnsi="宋体"/>
                <w:sz w:val="18"/>
                <w:szCs w:val="18"/>
              </w:rPr>
            </w:pPr>
            <w:r w:rsidRPr="006E3667">
              <w:rPr>
                <w:rFonts w:ascii="宋体" w:hAnsi="宋体" w:hint="eastAsia"/>
                <w:sz w:val="18"/>
                <w:szCs w:val="18"/>
              </w:rPr>
              <w:t>理解企业合并的类型和方式</w:t>
            </w:r>
            <w:r>
              <w:rPr>
                <w:rFonts w:ascii="宋体" w:hAnsi="宋体" w:hint="eastAsia"/>
                <w:sz w:val="18"/>
                <w:szCs w:val="18"/>
              </w:rPr>
              <w:t>；</w:t>
            </w:r>
            <w:r w:rsidRPr="006E3667">
              <w:rPr>
                <w:rFonts w:ascii="宋体" w:hAnsi="宋体" w:hint="eastAsia"/>
                <w:sz w:val="18"/>
                <w:szCs w:val="18"/>
              </w:rPr>
              <w:t>掌握企业</w:t>
            </w:r>
            <w:r>
              <w:rPr>
                <w:rFonts w:ascii="宋体" w:hAnsi="宋体" w:hint="eastAsia"/>
                <w:sz w:val="18"/>
                <w:szCs w:val="18"/>
              </w:rPr>
              <w:t>合并</w:t>
            </w:r>
            <w:r w:rsidRPr="006E3667">
              <w:rPr>
                <w:rFonts w:ascii="宋体" w:hAnsi="宋体" w:hint="eastAsia"/>
                <w:sz w:val="18"/>
                <w:szCs w:val="18"/>
              </w:rPr>
              <w:t>权益法和购买法及两者之间异同</w:t>
            </w:r>
            <w:r>
              <w:rPr>
                <w:rFonts w:ascii="宋体" w:hAnsi="宋体" w:hint="eastAsia"/>
                <w:sz w:val="18"/>
                <w:szCs w:val="18"/>
              </w:rPr>
              <w:t>；</w:t>
            </w:r>
            <w:r w:rsidRPr="006E3667">
              <w:rPr>
                <w:rFonts w:ascii="宋体" w:hAnsi="宋体" w:hint="eastAsia"/>
                <w:sz w:val="18"/>
                <w:szCs w:val="18"/>
              </w:rPr>
              <w:t>掌握同</w:t>
            </w:r>
            <w:proofErr w:type="gramStart"/>
            <w:r w:rsidRPr="006E3667">
              <w:rPr>
                <w:rFonts w:ascii="宋体" w:hAnsi="宋体" w:hint="eastAsia"/>
                <w:sz w:val="18"/>
                <w:szCs w:val="18"/>
              </w:rPr>
              <w:t>一控制</w:t>
            </w:r>
            <w:proofErr w:type="gramEnd"/>
            <w:r w:rsidRPr="006E3667">
              <w:rPr>
                <w:rFonts w:ascii="宋体" w:hAnsi="宋体" w:hint="eastAsia"/>
                <w:sz w:val="18"/>
                <w:szCs w:val="18"/>
              </w:rPr>
              <w:t>下企业合并和非同</w:t>
            </w:r>
            <w:proofErr w:type="gramStart"/>
            <w:r w:rsidRPr="006E3667">
              <w:rPr>
                <w:rFonts w:ascii="宋体" w:hAnsi="宋体" w:hint="eastAsia"/>
                <w:sz w:val="18"/>
                <w:szCs w:val="18"/>
              </w:rPr>
              <w:t>一控制</w:t>
            </w:r>
            <w:proofErr w:type="gramEnd"/>
            <w:r w:rsidRPr="006E3667">
              <w:rPr>
                <w:rFonts w:ascii="宋体" w:hAnsi="宋体" w:hint="eastAsia"/>
                <w:sz w:val="18"/>
                <w:szCs w:val="18"/>
              </w:rPr>
              <w:t>下企业合并的会计处理</w:t>
            </w:r>
            <w:r>
              <w:rPr>
                <w:rFonts w:ascii="宋体" w:hAnsi="宋体" w:hint="eastAsia"/>
                <w:sz w:val="18"/>
                <w:szCs w:val="18"/>
              </w:rPr>
              <w:t>；</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5</w:t>
            </w:r>
          </w:p>
        </w:tc>
        <w:tc>
          <w:tcPr>
            <w:tcW w:w="967" w:type="dxa"/>
            <w:vAlign w:val="center"/>
          </w:tcPr>
          <w:p w:rsidR="00914FA9" w:rsidRPr="00BB5E26" w:rsidRDefault="00914FA9" w:rsidP="00C61B33">
            <w:pPr>
              <w:jc w:val="center"/>
              <w:rPr>
                <w:rFonts w:ascii="宋体" w:hAnsi="宋体"/>
                <w:sz w:val="18"/>
                <w:szCs w:val="18"/>
              </w:rPr>
            </w:pPr>
          </w:p>
        </w:tc>
      </w:tr>
      <w:tr w:rsidR="00914FA9" w:rsidRPr="00A36302" w:rsidTr="00C61B33">
        <w:trPr>
          <w:cantSplit/>
          <w:trHeight w:val="340"/>
        </w:trPr>
        <w:tc>
          <w:tcPr>
            <w:tcW w:w="568" w:type="dxa"/>
            <w:vAlign w:val="center"/>
          </w:tcPr>
          <w:p w:rsidR="00914FA9"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8</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第8章 合并财务报表</w:t>
            </w:r>
          </w:p>
        </w:tc>
        <w:tc>
          <w:tcPr>
            <w:tcW w:w="3420" w:type="dxa"/>
            <w:vAlign w:val="center"/>
          </w:tcPr>
          <w:p w:rsidR="00914FA9" w:rsidRPr="00BB5E26" w:rsidRDefault="00914FA9" w:rsidP="00C61B33">
            <w:pPr>
              <w:jc w:val="left"/>
              <w:rPr>
                <w:rFonts w:ascii="宋体" w:hAnsi="宋体"/>
                <w:sz w:val="18"/>
                <w:szCs w:val="18"/>
              </w:rPr>
            </w:pPr>
            <w:r w:rsidRPr="006E3667">
              <w:rPr>
                <w:rFonts w:ascii="宋体" w:hAnsi="宋体" w:hint="eastAsia"/>
                <w:sz w:val="18"/>
                <w:szCs w:val="18"/>
              </w:rPr>
              <w:t>理解合并财务报表的概念及特点</w:t>
            </w:r>
            <w:r>
              <w:rPr>
                <w:rFonts w:ascii="宋体" w:hAnsi="宋体" w:hint="eastAsia"/>
                <w:sz w:val="18"/>
                <w:szCs w:val="18"/>
              </w:rPr>
              <w:t>；</w:t>
            </w:r>
            <w:r w:rsidRPr="006E3667">
              <w:rPr>
                <w:rFonts w:ascii="宋体" w:hAnsi="宋体" w:hint="eastAsia"/>
                <w:sz w:val="18"/>
                <w:szCs w:val="18"/>
              </w:rPr>
              <w:t>掌握合并财务报表中合并范围的确定</w:t>
            </w:r>
            <w:r>
              <w:rPr>
                <w:rFonts w:ascii="宋体" w:hAnsi="宋体" w:hint="eastAsia"/>
                <w:sz w:val="18"/>
                <w:szCs w:val="18"/>
              </w:rPr>
              <w:t>；</w:t>
            </w:r>
            <w:r w:rsidRPr="006E3667">
              <w:rPr>
                <w:rFonts w:ascii="宋体" w:hAnsi="宋体" w:hint="eastAsia"/>
                <w:sz w:val="18"/>
                <w:szCs w:val="18"/>
              </w:rPr>
              <w:t>掌握合并财务报表编制程序</w:t>
            </w:r>
            <w:r>
              <w:rPr>
                <w:rFonts w:ascii="宋体" w:hAnsi="宋体" w:hint="eastAsia"/>
                <w:sz w:val="18"/>
                <w:szCs w:val="18"/>
              </w:rPr>
              <w:t>；</w:t>
            </w:r>
            <w:r w:rsidRPr="006E3667">
              <w:rPr>
                <w:rFonts w:ascii="宋体" w:hAnsi="宋体" w:hint="eastAsia"/>
                <w:sz w:val="18"/>
                <w:szCs w:val="18"/>
              </w:rPr>
              <w:t>掌握内部</w:t>
            </w:r>
            <w:r>
              <w:rPr>
                <w:rFonts w:ascii="宋体" w:hAnsi="宋体" w:hint="eastAsia"/>
                <w:sz w:val="18"/>
                <w:szCs w:val="18"/>
              </w:rPr>
              <w:t>业务</w:t>
            </w:r>
            <w:r w:rsidRPr="006E3667">
              <w:rPr>
                <w:rFonts w:ascii="宋体" w:hAnsi="宋体" w:hint="eastAsia"/>
                <w:sz w:val="18"/>
                <w:szCs w:val="18"/>
              </w:rPr>
              <w:t>的调整与</w:t>
            </w:r>
            <w:proofErr w:type="gramStart"/>
            <w:r w:rsidRPr="006E3667">
              <w:rPr>
                <w:rFonts w:ascii="宋体" w:hAnsi="宋体" w:hint="eastAsia"/>
                <w:sz w:val="18"/>
                <w:szCs w:val="18"/>
              </w:rPr>
              <w:t>抵销</w:t>
            </w:r>
            <w:proofErr w:type="gramEnd"/>
            <w:r>
              <w:rPr>
                <w:rFonts w:ascii="宋体" w:hAnsi="宋体" w:hint="eastAsia"/>
                <w:sz w:val="18"/>
                <w:szCs w:val="18"/>
              </w:rPr>
              <w:t>；</w:t>
            </w:r>
            <w:r w:rsidRPr="006E3667">
              <w:rPr>
                <w:rFonts w:ascii="宋体" w:hAnsi="宋体" w:hint="eastAsia"/>
                <w:sz w:val="18"/>
                <w:szCs w:val="18"/>
              </w:rPr>
              <w:t>掌握内部交易有关所得税的调整与</w:t>
            </w:r>
            <w:proofErr w:type="gramStart"/>
            <w:r w:rsidRPr="006E3667">
              <w:rPr>
                <w:rFonts w:ascii="宋体" w:hAnsi="宋体" w:hint="eastAsia"/>
                <w:sz w:val="18"/>
                <w:szCs w:val="18"/>
              </w:rPr>
              <w:t>抵销</w:t>
            </w:r>
            <w:proofErr w:type="gramEnd"/>
            <w:r>
              <w:rPr>
                <w:rFonts w:ascii="宋体" w:hAnsi="宋体" w:hint="eastAsia"/>
                <w:sz w:val="18"/>
                <w:szCs w:val="18"/>
              </w:rPr>
              <w:t>；掌握特殊交易在合并财务报表中的会计处理；</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12</w:t>
            </w:r>
          </w:p>
        </w:tc>
        <w:tc>
          <w:tcPr>
            <w:tcW w:w="967" w:type="dxa"/>
            <w:vAlign w:val="center"/>
          </w:tcPr>
          <w:p w:rsidR="00914FA9" w:rsidRPr="00BB5E26" w:rsidRDefault="00914FA9" w:rsidP="00C61B33">
            <w:pPr>
              <w:jc w:val="center"/>
              <w:rPr>
                <w:rFonts w:ascii="宋体" w:hAnsi="宋体"/>
                <w:sz w:val="18"/>
                <w:szCs w:val="18"/>
              </w:rPr>
            </w:pPr>
            <w:r w:rsidRPr="00A36302">
              <w:rPr>
                <w:rFonts w:ascii="宋体" w:hint="eastAsia"/>
                <w:sz w:val="18"/>
                <w:szCs w:val="18"/>
              </w:rPr>
              <w:t>研讨</w:t>
            </w:r>
            <w:r>
              <w:rPr>
                <w:rFonts w:ascii="宋体" w:hint="eastAsia"/>
                <w:sz w:val="18"/>
                <w:szCs w:val="18"/>
              </w:rPr>
              <w:t>0.5</w:t>
            </w:r>
            <w:r w:rsidRPr="00A36302">
              <w:rPr>
                <w:rFonts w:ascii="宋体" w:hint="eastAsia"/>
                <w:sz w:val="18"/>
                <w:szCs w:val="18"/>
              </w:rPr>
              <w:t>学时</w:t>
            </w:r>
          </w:p>
        </w:tc>
      </w:tr>
      <w:tr w:rsidR="00914FA9" w:rsidRPr="00A36302" w:rsidTr="00C61B33">
        <w:trPr>
          <w:cantSplit/>
          <w:trHeight w:val="340"/>
        </w:trPr>
        <w:tc>
          <w:tcPr>
            <w:tcW w:w="568" w:type="dxa"/>
            <w:vAlign w:val="center"/>
          </w:tcPr>
          <w:p w:rsidR="00914FA9"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hint="eastAsia"/>
                <w:kern w:val="2"/>
                <w:sz w:val="18"/>
                <w:szCs w:val="18"/>
              </w:rPr>
              <w:t>9</w:t>
            </w:r>
          </w:p>
        </w:tc>
        <w:tc>
          <w:tcPr>
            <w:tcW w:w="234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第9章 租赁会计</w:t>
            </w:r>
          </w:p>
        </w:tc>
        <w:tc>
          <w:tcPr>
            <w:tcW w:w="3420" w:type="dxa"/>
            <w:vAlign w:val="center"/>
          </w:tcPr>
          <w:p w:rsidR="00914FA9" w:rsidRPr="00BB5E26" w:rsidRDefault="00914FA9" w:rsidP="00C61B33">
            <w:pPr>
              <w:jc w:val="left"/>
              <w:rPr>
                <w:rFonts w:ascii="宋体" w:hAnsi="宋体"/>
                <w:sz w:val="18"/>
                <w:szCs w:val="18"/>
              </w:rPr>
            </w:pPr>
            <w:r w:rsidRPr="000F57E5">
              <w:rPr>
                <w:rFonts w:ascii="宋体" w:hAnsi="宋体" w:hint="eastAsia"/>
                <w:sz w:val="18"/>
                <w:szCs w:val="18"/>
              </w:rPr>
              <w:t>熟悉融资租赁与经营租赁的划分标准</w:t>
            </w:r>
            <w:r>
              <w:rPr>
                <w:rFonts w:ascii="宋体" w:hAnsi="宋体" w:hint="eastAsia"/>
                <w:sz w:val="18"/>
                <w:szCs w:val="18"/>
              </w:rPr>
              <w:t>；</w:t>
            </w:r>
            <w:r w:rsidRPr="000F57E5">
              <w:rPr>
                <w:rFonts w:ascii="宋体" w:hAnsi="宋体" w:hint="eastAsia"/>
                <w:sz w:val="18"/>
                <w:szCs w:val="18"/>
              </w:rPr>
              <w:t>掌握经营租赁业务租赁双方的会计处理原则及其应用</w:t>
            </w:r>
            <w:r>
              <w:rPr>
                <w:rFonts w:ascii="宋体" w:hAnsi="宋体" w:hint="eastAsia"/>
                <w:sz w:val="18"/>
                <w:szCs w:val="18"/>
              </w:rPr>
              <w:t>；</w:t>
            </w:r>
            <w:r w:rsidRPr="000F57E5">
              <w:rPr>
                <w:rFonts w:ascii="宋体" w:hAnsi="宋体" w:hint="eastAsia"/>
                <w:sz w:val="18"/>
                <w:szCs w:val="18"/>
              </w:rPr>
              <w:t>掌握融资租赁业务租赁双方的会计处理原则及其应用</w:t>
            </w:r>
            <w:r>
              <w:rPr>
                <w:rFonts w:ascii="宋体" w:hAnsi="宋体" w:hint="eastAsia"/>
                <w:sz w:val="18"/>
                <w:szCs w:val="18"/>
              </w:rPr>
              <w:t>。</w:t>
            </w:r>
          </w:p>
        </w:tc>
        <w:tc>
          <w:tcPr>
            <w:tcW w:w="900" w:type="dxa"/>
            <w:vAlign w:val="center"/>
          </w:tcPr>
          <w:p w:rsidR="00914FA9" w:rsidRPr="00BB5E26" w:rsidRDefault="00914FA9" w:rsidP="00C61B33">
            <w:pPr>
              <w:jc w:val="center"/>
              <w:rPr>
                <w:rFonts w:ascii="宋体" w:hAnsi="宋体"/>
                <w:sz w:val="18"/>
                <w:szCs w:val="18"/>
              </w:rPr>
            </w:pPr>
            <w:r w:rsidRPr="00BB5E26">
              <w:rPr>
                <w:rFonts w:ascii="宋体" w:hAnsi="宋体" w:hint="eastAsia"/>
                <w:sz w:val="18"/>
                <w:szCs w:val="18"/>
              </w:rPr>
              <w:t>7</w:t>
            </w:r>
          </w:p>
        </w:tc>
        <w:tc>
          <w:tcPr>
            <w:tcW w:w="967" w:type="dxa"/>
            <w:vAlign w:val="center"/>
          </w:tcPr>
          <w:p w:rsidR="00914FA9" w:rsidRPr="00BB5E26" w:rsidRDefault="00914FA9" w:rsidP="00C61B33">
            <w:pPr>
              <w:jc w:val="center"/>
              <w:rPr>
                <w:rFonts w:ascii="宋体" w:hAnsi="宋体"/>
                <w:sz w:val="18"/>
                <w:szCs w:val="18"/>
              </w:rPr>
            </w:pPr>
            <w:r w:rsidRPr="00A36302">
              <w:rPr>
                <w:rFonts w:ascii="宋体" w:hint="eastAsia"/>
                <w:sz w:val="18"/>
                <w:szCs w:val="18"/>
              </w:rPr>
              <w:t>研讨</w:t>
            </w:r>
            <w:r>
              <w:rPr>
                <w:rFonts w:ascii="宋体" w:hint="eastAsia"/>
                <w:sz w:val="18"/>
                <w:szCs w:val="18"/>
              </w:rPr>
              <w:t>1</w:t>
            </w:r>
            <w:r w:rsidRPr="00A36302">
              <w:rPr>
                <w:rFonts w:ascii="宋体" w:hint="eastAsia"/>
                <w:sz w:val="18"/>
                <w:szCs w:val="18"/>
              </w:rPr>
              <w:t>学时</w:t>
            </w:r>
          </w:p>
        </w:tc>
      </w:tr>
      <w:tr w:rsidR="00914FA9" w:rsidRPr="00A36302" w:rsidTr="00C61B33">
        <w:trPr>
          <w:cantSplit/>
          <w:trHeight w:val="340"/>
        </w:trPr>
        <w:tc>
          <w:tcPr>
            <w:tcW w:w="2908" w:type="dxa"/>
            <w:gridSpan w:val="2"/>
            <w:tcBorders>
              <w:bottom w:val="single" w:sz="12" w:space="0" w:color="auto"/>
            </w:tcBorders>
            <w:vAlign w:val="center"/>
          </w:tcPr>
          <w:p w:rsidR="00914FA9" w:rsidRPr="00A36302" w:rsidRDefault="00914FA9" w:rsidP="00C61B33">
            <w:pPr>
              <w:jc w:val="center"/>
              <w:rPr>
                <w:rFonts w:ascii="宋体"/>
                <w:sz w:val="18"/>
                <w:szCs w:val="18"/>
              </w:rPr>
            </w:pPr>
            <w:r w:rsidRPr="00A36302">
              <w:rPr>
                <w:rFonts w:ascii="宋体" w:hint="eastAsia"/>
                <w:sz w:val="18"/>
                <w:szCs w:val="18"/>
              </w:rPr>
              <w:t>合</w:t>
            </w:r>
            <w:r w:rsidRPr="00A36302">
              <w:rPr>
                <w:rFonts w:ascii="宋体"/>
                <w:sz w:val="18"/>
                <w:szCs w:val="18"/>
              </w:rPr>
              <w:t xml:space="preserve">  </w:t>
            </w:r>
            <w:r w:rsidRPr="00A36302">
              <w:rPr>
                <w:rFonts w:ascii="宋体" w:hint="eastAsia"/>
                <w:sz w:val="18"/>
                <w:szCs w:val="18"/>
              </w:rPr>
              <w:t>计</w:t>
            </w:r>
          </w:p>
        </w:tc>
        <w:tc>
          <w:tcPr>
            <w:tcW w:w="3420" w:type="dxa"/>
            <w:tcBorders>
              <w:bottom w:val="single" w:sz="12" w:space="0" w:color="auto"/>
            </w:tcBorders>
          </w:tcPr>
          <w:p w:rsidR="00914FA9" w:rsidRPr="00A36302" w:rsidRDefault="00914FA9" w:rsidP="00C61B33">
            <w:pPr>
              <w:jc w:val="center"/>
              <w:rPr>
                <w:rFonts w:ascii="宋体"/>
                <w:sz w:val="18"/>
                <w:szCs w:val="18"/>
              </w:rPr>
            </w:pPr>
          </w:p>
        </w:tc>
        <w:tc>
          <w:tcPr>
            <w:tcW w:w="900" w:type="dxa"/>
            <w:tcBorders>
              <w:bottom w:val="single" w:sz="12" w:space="0" w:color="auto"/>
            </w:tcBorders>
            <w:vAlign w:val="center"/>
          </w:tcPr>
          <w:p w:rsidR="00914FA9" w:rsidRPr="00A36302" w:rsidRDefault="00914FA9" w:rsidP="00C61B33">
            <w:pPr>
              <w:jc w:val="center"/>
              <w:rPr>
                <w:rFonts w:ascii="宋体"/>
                <w:sz w:val="18"/>
                <w:szCs w:val="18"/>
              </w:rPr>
            </w:pPr>
            <w:r>
              <w:rPr>
                <w:rFonts w:ascii="宋体" w:hint="eastAsia"/>
                <w:sz w:val="18"/>
                <w:szCs w:val="18"/>
              </w:rPr>
              <w:t>48</w:t>
            </w:r>
          </w:p>
        </w:tc>
        <w:tc>
          <w:tcPr>
            <w:tcW w:w="967" w:type="dxa"/>
            <w:tcBorders>
              <w:bottom w:val="single" w:sz="12" w:space="0" w:color="auto"/>
            </w:tcBorders>
            <w:vAlign w:val="center"/>
          </w:tcPr>
          <w:p w:rsidR="00914FA9" w:rsidRPr="00A36302" w:rsidRDefault="00914FA9" w:rsidP="00C61B33">
            <w:pPr>
              <w:jc w:val="center"/>
              <w:rPr>
                <w:rFonts w:ascii="宋体"/>
                <w:sz w:val="18"/>
                <w:szCs w:val="18"/>
              </w:rPr>
            </w:pPr>
          </w:p>
        </w:tc>
      </w:tr>
    </w:tbl>
    <w:p w:rsidR="00914FA9" w:rsidRPr="00E1391B" w:rsidRDefault="00914FA9" w:rsidP="00914FA9">
      <w:pPr>
        <w:pStyle w:val="1"/>
        <w:spacing w:line="400" w:lineRule="exact"/>
        <w:ind w:firstLine="422"/>
        <w:rPr>
          <w:rFonts w:ascii="宋体"/>
          <w:color w:val="FF0000"/>
        </w:rPr>
      </w:pPr>
      <w:r w:rsidRPr="00634559">
        <w:rPr>
          <w:rFonts w:ascii="宋体"/>
          <w:b/>
        </w:rPr>
        <w:t>2</w:t>
      </w:r>
      <w:r w:rsidRPr="00634559">
        <w:rPr>
          <w:rFonts w:ascii="宋体" w:hint="eastAsia"/>
          <w:b/>
        </w:rPr>
        <w:t>．其他教学内容</w:t>
      </w:r>
    </w:p>
    <w:tbl>
      <w:tblPr>
        <w:tblW w:w="4900" w:type="pct"/>
        <w:tblBorders>
          <w:top w:val="single" w:sz="12" w:space="0" w:color="auto"/>
          <w:bottom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582"/>
        <w:gridCol w:w="2948"/>
        <w:gridCol w:w="3992"/>
        <w:gridCol w:w="867"/>
      </w:tblGrid>
      <w:tr w:rsidR="00914FA9" w:rsidRPr="00B30CE7" w:rsidTr="00C61B33">
        <w:trPr>
          <w:cantSplit/>
          <w:trHeight w:val="340"/>
        </w:trPr>
        <w:tc>
          <w:tcPr>
            <w:tcW w:w="568" w:type="dxa"/>
            <w:tcBorders>
              <w:top w:val="single" w:sz="12" w:space="0" w:color="auto"/>
            </w:tcBorders>
            <w:vAlign w:val="center"/>
          </w:tcPr>
          <w:p w:rsidR="00914FA9" w:rsidRPr="00B30CE7" w:rsidRDefault="00914FA9" w:rsidP="00C61B33">
            <w:pPr>
              <w:jc w:val="center"/>
              <w:rPr>
                <w:rFonts w:ascii="宋体"/>
                <w:sz w:val="18"/>
                <w:szCs w:val="18"/>
              </w:rPr>
            </w:pPr>
            <w:r>
              <w:rPr>
                <w:rFonts w:ascii="宋体" w:hint="eastAsia"/>
                <w:sz w:val="18"/>
                <w:szCs w:val="18"/>
              </w:rPr>
              <w:t>序号</w:t>
            </w:r>
          </w:p>
        </w:tc>
        <w:tc>
          <w:tcPr>
            <w:tcW w:w="2880" w:type="dxa"/>
            <w:tcBorders>
              <w:top w:val="single" w:sz="12" w:space="0" w:color="auto"/>
            </w:tcBorders>
            <w:vAlign w:val="center"/>
          </w:tcPr>
          <w:p w:rsidR="00914FA9" w:rsidRDefault="00914FA9" w:rsidP="00C61B33">
            <w:pPr>
              <w:jc w:val="center"/>
              <w:rPr>
                <w:rFonts w:ascii="宋体"/>
                <w:sz w:val="18"/>
                <w:szCs w:val="18"/>
              </w:rPr>
            </w:pPr>
            <w:r w:rsidRPr="00585EA1">
              <w:rPr>
                <w:rFonts w:ascii="宋体" w:hint="eastAsia"/>
                <w:color w:val="000000"/>
                <w:sz w:val="18"/>
                <w:szCs w:val="18"/>
              </w:rPr>
              <w:t>内容</w:t>
            </w:r>
            <w:r>
              <w:rPr>
                <w:rFonts w:ascii="宋体" w:hint="eastAsia"/>
                <w:sz w:val="18"/>
                <w:szCs w:val="18"/>
              </w:rPr>
              <w:t>名称</w:t>
            </w:r>
          </w:p>
        </w:tc>
        <w:tc>
          <w:tcPr>
            <w:tcW w:w="3900" w:type="dxa"/>
            <w:tcBorders>
              <w:top w:val="single" w:sz="12" w:space="0" w:color="auto"/>
            </w:tcBorders>
            <w:vAlign w:val="center"/>
          </w:tcPr>
          <w:p w:rsidR="00914FA9" w:rsidRPr="00B30CE7" w:rsidRDefault="00914FA9" w:rsidP="00C61B33">
            <w:pPr>
              <w:jc w:val="center"/>
              <w:rPr>
                <w:rFonts w:ascii="宋体"/>
                <w:sz w:val="18"/>
                <w:szCs w:val="18"/>
              </w:rPr>
            </w:pPr>
            <w:r>
              <w:rPr>
                <w:rFonts w:ascii="宋体" w:hint="eastAsia"/>
                <w:sz w:val="18"/>
                <w:szCs w:val="18"/>
              </w:rPr>
              <w:t>内容及要求</w:t>
            </w:r>
          </w:p>
        </w:tc>
        <w:tc>
          <w:tcPr>
            <w:tcW w:w="847" w:type="dxa"/>
            <w:tcBorders>
              <w:top w:val="single" w:sz="12" w:space="0" w:color="auto"/>
            </w:tcBorders>
            <w:vAlign w:val="center"/>
          </w:tcPr>
          <w:p w:rsidR="00914FA9" w:rsidRPr="00B30CE7" w:rsidRDefault="00914FA9" w:rsidP="00C61B33">
            <w:pPr>
              <w:jc w:val="center"/>
              <w:rPr>
                <w:rFonts w:ascii="宋体"/>
                <w:sz w:val="18"/>
                <w:szCs w:val="18"/>
              </w:rPr>
            </w:pPr>
            <w:r>
              <w:rPr>
                <w:rFonts w:ascii="宋体" w:hint="eastAsia"/>
                <w:sz w:val="18"/>
                <w:szCs w:val="18"/>
              </w:rPr>
              <w:t>学时</w:t>
            </w:r>
          </w:p>
        </w:tc>
      </w:tr>
      <w:tr w:rsidR="00914FA9" w:rsidRPr="00B30CE7" w:rsidTr="00C61B33">
        <w:trPr>
          <w:cantSplit/>
          <w:trHeight w:val="340"/>
        </w:trPr>
        <w:tc>
          <w:tcPr>
            <w:tcW w:w="568" w:type="dxa"/>
            <w:vAlign w:val="center"/>
          </w:tcPr>
          <w:p w:rsidR="00914FA9" w:rsidRPr="00F978B4"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宋体" w:hAnsi="Times New Roman"/>
                <w:kern w:val="2"/>
                <w:sz w:val="18"/>
                <w:szCs w:val="18"/>
              </w:rPr>
            </w:pPr>
            <w:r>
              <w:rPr>
                <w:rFonts w:ascii="宋体" w:hAnsi="Times New Roman"/>
                <w:kern w:val="2"/>
                <w:sz w:val="18"/>
                <w:szCs w:val="18"/>
              </w:rPr>
              <w:t>1</w:t>
            </w:r>
          </w:p>
        </w:tc>
        <w:tc>
          <w:tcPr>
            <w:tcW w:w="2880" w:type="dxa"/>
            <w:vAlign w:val="center"/>
          </w:tcPr>
          <w:p w:rsidR="00914FA9" w:rsidRPr="00B30CE7" w:rsidRDefault="00914FA9" w:rsidP="00C61B33">
            <w:pPr>
              <w:jc w:val="center"/>
              <w:rPr>
                <w:rFonts w:ascii="宋体"/>
                <w:sz w:val="18"/>
                <w:szCs w:val="18"/>
              </w:rPr>
            </w:pPr>
            <w:r w:rsidRPr="00D86432">
              <w:rPr>
                <w:rFonts w:ascii="宋体" w:hint="eastAsia"/>
                <w:sz w:val="18"/>
                <w:szCs w:val="18"/>
              </w:rPr>
              <w:t>特殊交易或事项中产生的资产、负债计税基础的确定</w:t>
            </w:r>
          </w:p>
        </w:tc>
        <w:tc>
          <w:tcPr>
            <w:tcW w:w="3900" w:type="dxa"/>
            <w:vAlign w:val="center"/>
          </w:tcPr>
          <w:p w:rsidR="00914FA9" w:rsidRPr="00B30CE7" w:rsidRDefault="00914FA9" w:rsidP="00C61B33">
            <w:pPr>
              <w:pStyle w:val="Default"/>
              <w:jc w:val="center"/>
              <w:rPr>
                <w:sz w:val="18"/>
                <w:szCs w:val="18"/>
              </w:rPr>
            </w:pPr>
            <w:r>
              <w:rPr>
                <w:rFonts w:hint="eastAsia"/>
                <w:sz w:val="18"/>
                <w:szCs w:val="18"/>
              </w:rPr>
              <w:t>课堂研讨</w:t>
            </w:r>
          </w:p>
        </w:tc>
        <w:tc>
          <w:tcPr>
            <w:tcW w:w="847" w:type="dxa"/>
            <w:vAlign w:val="center"/>
          </w:tcPr>
          <w:p w:rsidR="00914FA9" w:rsidRPr="00B30CE7" w:rsidRDefault="00914FA9" w:rsidP="00C61B33">
            <w:pPr>
              <w:jc w:val="center"/>
              <w:rPr>
                <w:rFonts w:ascii="宋体"/>
                <w:sz w:val="18"/>
                <w:szCs w:val="18"/>
              </w:rPr>
            </w:pPr>
            <w:r>
              <w:rPr>
                <w:rFonts w:ascii="宋体" w:hint="eastAsia"/>
                <w:sz w:val="18"/>
                <w:szCs w:val="18"/>
              </w:rPr>
              <w:t>1</w:t>
            </w:r>
          </w:p>
        </w:tc>
      </w:tr>
      <w:tr w:rsidR="00914FA9" w:rsidRPr="00B30CE7" w:rsidTr="00C61B33">
        <w:trPr>
          <w:cantSplit/>
          <w:trHeight w:val="340"/>
        </w:trPr>
        <w:tc>
          <w:tcPr>
            <w:tcW w:w="568" w:type="dxa"/>
            <w:vAlign w:val="center"/>
          </w:tcPr>
          <w:p w:rsidR="00914FA9" w:rsidRPr="00B30CE7" w:rsidRDefault="00914FA9" w:rsidP="00C61B33">
            <w:pPr>
              <w:jc w:val="center"/>
              <w:rPr>
                <w:rFonts w:ascii="宋体"/>
                <w:sz w:val="18"/>
                <w:szCs w:val="18"/>
              </w:rPr>
            </w:pPr>
            <w:r>
              <w:rPr>
                <w:rFonts w:ascii="宋体" w:hint="eastAsia"/>
                <w:sz w:val="18"/>
                <w:szCs w:val="18"/>
              </w:rPr>
              <w:t>2</w:t>
            </w:r>
          </w:p>
        </w:tc>
        <w:tc>
          <w:tcPr>
            <w:tcW w:w="2880" w:type="dxa"/>
            <w:vAlign w:val="center"/>
          </w:tcPr>
          <w:p w:rsidR="00914FA9" w:rsidRPr="00B30CE7" w:rsidRDefault="00914FA9" w:rsidP="00C61B33">
            <w:pPr>
              <w:jc w:val="center"/>
              <w:rPr>
                <w:rFonts w:ascii="宋体"/>
                <w:sz w:val="18"/>
                <w:szCs w:val="18"/>
              </w:rPr>
            </w:pPr>
            <w:r w:rsidRPr="00D86432">
              <w:rPr>
                <w:rFonts w:ascii="宋体" w:hint="eastAsia"/>
                <w:sz w:val="18"/>
                <w:szCs w:val="18"/>
              </w:rPr>
              <w:t>嵌入式衍生工具的会计处理</w:t>
            </w:r>
          </w:p>
        </w:tc>
        <w:tc>
          <w:tcPr>
            <w:tcW w:w="3900" w:type="dxa"/>
            <w:vAlign w:val="center"/>
          </w:tcPr>
          <w:p w:rsidR="00914FA9" w:rsidRPr="00B30CE7" w:rsidRDefault="00914FA9" w:rsidP="00C61B33">
            <w:pPr>
              <w:jc w:val="center"/>
              <w:rPr>
                <w:rFonts w:ascii="宋体"/>
                <w:sz w:val="18"/>
                <w:szCs w:val="18"/>
              </w:rPr>
            </w:pPr>
            <w:r>
              <w:rPr>
                <w:rFonts w:hint="eastAsia"/>
                <w:sz w:val="18"/>
                <w:szCs w:val="18"/>
              </w:rPr>
              <w:t>课堂研讨</w:t>
            </w:r>
          </w:p>
        </w:tc>
        <w:tc>
          <w:tcPr>
            <w:tcW w:w="847" w:type="dxa"/>
            <w:vAlign w:val="center"/>
          </w:tcPr>
          <w:p w:rsidR="00914FA9" w:rsidRPr="00B30CE7" w:rsidRDefault="00914FA9" w:rsidP="00C61B33">
            <w:pPr>
              <w:jc w:val="center"/>
              <w:rPr>
                <w:rFonts w:ascii="宋体"/>
                <w:sz w:val="18"/>
                <w:szCs w:val="18"/>
              </w:rPr>
            </w:pPr>
            <w:r>
              <w:rPr>
                <w:rFonts w:ascii="宋体" w:hint="eastAsia"/>
                <w:sz w:val="18"/>
                <w:szCs w:val="18"/>
              </w:rPr>
              <w:t>0.5</w:t>
            </w:r>
          </w:p>
        </w:tc>
      </w:tr>
      <w:tr w:rsidR="00914FA9" w:rsidRPr="00B30CE7" w:rsidTr="00C61B33">
        <w:trPr>
          <w:cantSplit/>
          <w:trHeight w:val="340"/>
        </w:trPr>
        <w:tc>
          <w:tcPr>
            <w:tcW w:w="568" w:type="dxa"/>
            <w:vAlign w:val="center"/>
          </w:tcPr>
          <w:p w:rsidR="00914FA9" w:rsidRPr="00B30CE7" w:rsidRDefault="00914FA9" w:rsidP="00C61B33">
            <w:pPr>
              <w:jc w:val="center"/>
              <w:rPr>
                <w:rFonts w:ascii="宋体"/>
                <w:sz w:val="18"/>
                <w:szCs w:val="18"/>
              </w:rPr>
            </w:pPr>
            <w:r>
              <w:rPr>
                <w:rFonts w:ascii="宋体" w:hint="eastAsia"/>
                <w:sz w:val="18"/>
                <w:szCs w:val="18"/>
              </w:rPr>
              <w:t>3</w:t>
            </w:r>
          </w:p>
        </w:tc>
        <w:tc>
          <w:tcPr>
            <w:tcW w:w="2880" w:type="dxa"/>
            <w:vAlign w:val="center"/>
          </w:tcPr>
          <w:p w:rsidR="00914FA9" w:rsidRPr="00B30CE7" w:rsidRDefault="00914FA9" w:rsidP="00C61B33">
            <w:pPr>
              <w:jc w:val="center"/>
              <w:rPr>
                <w:rFonts w:ascii="宋体"/>
                <w:sz w:val="18"/>
                <w:szCs w:val="18"/>
              </w:rPr>
            </w:pPr>
            <w:r w:rsidRPr="00D86432">
              <w:rPr>
                <w:rFonts w:ascii="宋体" w:hint="eastAsia"/>
                <w:sz w:val="18"/>
                <w:szCs w:val="18"/>
              </w:rPr>
              <w:t>交叉持股的合并处理</w:t>
            </w:r>
          </w:p>
        </w:tc>
        <w:tc>
          <w:tcPr>
            <w:tcW w:w="3900" w:type="dxa"/>
            <w:vAlign w:val="center"/>
          </w:tcPr>
          <w:p w:rsidR="00914FA9" w:rsidRPr="00B30CE7" w:rsidRDefault="00914FA9" w:rsidP="00C61B33">
            <w:pPr>
              <w:jc w:val="center"/>
              <w:rPr>
                <w:rFonts w:ascii="宋体"/>
                <w:sz w:val="18"/>
                <w:szCs w:val="18"/>
              </w:rPr>
            </w:pPr>
            <w:r>
              <w:rPr>
                <w:rFonts w:hint="eastAsia"/>
                <w:sz w:val="18"/>
                <w:szCs w:val="18"/>
              </w:rPr>
              <w:t>课堂研讨</w:t>
            </w:r>
          </w:p>
        </w:tc>
        <w:tc>
          <w:tcPr>
            <w:tcW w:w="847" w:type="dxa"/>
            <w:vAlign w:val="center"/>
          </w:tcPr>
          <w:p w:rsidR="00914FA9" w:rsidRPr="00B30CE7" w:rsidRDefault="00914FA9" w:rsidP="00C61B33">
            <w:pPr>
              <w:jc w:val="center"/>
              <w:rPr>
                <w:rFonts w:ascii="宋体"/>
                <w:sz w:val="18"/>
                <w:szCs w:val="18"/>
              </w:rPr>
            </w:pPr>
            <w:r>
              <w:rPr>
                <w:rFonts w:ascii="宋体" w:hint="eastAsia"/>
                <w:sz w:val="18"/>
                <w:szCs w:val="18"/>
              </w:rPr>
              <w:t>0.5</w:t>
            </w:r>
          </w:p>
        </w:tc>
      </w:tr>
      <w:tr w:rsidR="00914FA9" w:rsidRPr="00B30CE7" w:rsidTr="00C61B33">
        <w:trPr>
          <w:cantSplit/>
          <w:trHeight w:val="340"/>
        </w:trPr>
        <w:tc>
          <w:tcPr>
            <w:tcW w:w="568" w:type="dxa"/>
            <w:vAlign w:val="center"/>
          </w:tcPr>
          <w:p w:rsidR="00914FA9" w:rsidRPr="00B30CE7" w:rsidRDefault="00914FA9" w:rsidP="00C61B33">
            <w:pPr>
              <w:jc w:val="center"/>
              <w:rPr>
                <w:rFonts w:ascii="宋体"/>
                <w:sz w:val="18"/>
                <w:szCs w:val="18"/>
              </w:rPr>
            </w:pPr>
            <w:r>
              <w:rPr>
                <w:rFonts w:ascii="宋体" w:hint="eastAsia"/>
                <w:sz w:val="18"/>
                <w:szCs w:val="18"/>
              </w:rPr>
              <w:t>4</w:t>
            </w:r>
          </w:p>
        </w:tc>
        <w:tc>
          <w:tcPr>
            <w:tcW w:w="2880" w:type="dxa"/>
            <w:vAlign w:val="center"/>
          </w:tcPr>
          <w:p w:rsidR="00914FA9" w:rsidRPr="00B30CE7" w:rsidRDefault="00914FA9" w:rsidP="00C61B33">
            <w:pPr>
              <w:jc w:val="center"/>
              <w:rPr>
                <w:rFonts w:ascii="宋体"/>
                <w:sz w:val="18"/>
                <w:szCs w:val="18"/>
              </w:rPr>
            </w:pPr>
            <w:r w:rsidRPr="00D86432">
              <w:rPr>
                <w:rFonts w:ascii="宋体" w:hint="eastAsia"/>
                <w:sz w:val="18"/>
                <w:szCs w:val="18"/>
              </w:rPr>
              <w:t>低值资产和短期租赁安排中,承租人对不同租赁安排的确认和计量</w:t>
            </w:r>
          </w:p>
        </w:tc>
        <w:tc>
          <w:tcPr>
            <w:tcW w:w="3900" w:type="dxa"/>
            <w:vAlign w:val="center"/>
          </w:tcPr>
          <w:p w:rsidR="00914FA9" w:rsidRPr="00B30CE7" w:rsidRDefault="00914FA9" w:rsidP="00C61B33">
            <w:pPr>
              <w:jc w:val="center"/>
              <w:rPr>
                <w:rFonts w:ascii="宋体"/>
                <w:sz w:val="18"/>
                <w:szCs w:val="18"/>
              </w:rPr>
            </w:pPr>
            <w:r>
              <w:rPr>
                <w:rFonts w:hint="eastAsia"/>
                <w:sz w:val="18"/>
                <w:szCs w:val="18"/>
              </w:rPr>
              <w:t>课堂研讨</w:t>
            </w:r>
          </w:p>
        </w:tc>
        <w:tc>
          <w:tcPr>
            <w:tcW w:w="847" w:type="dxa"/>
            <w:vAlign w:val="center"/>
          </w:tcPr>
          <w:p w:rsidR="00914FA9" w:rsidRPr="00B30CE7" w:rsidRDefault="00914FA9" w:rsidP="00C61B33">
            <w:pPr>
              <w:jc w:val="center"/>
              <w:rPr>
                <w:rFonts w:ascii="宋体"/>
                <w:sz w:val="18"/>
                <w:szCs w:val="18"/>
              </w:rPr>
            </w:pPr>
            <w:r>
              <w:rPr>
                <w:rFonts w:ascii="宋体" w:hint="eastAsia"/>
                <w:sz w:val="18"/>
                <w:szCs w:val="18"/>
              </w:rPr>
              <w:t>1</w:t>
            </w:r>
          </w:p>
        </w:tc>
      </w:tr>
      <w:tr w:rsidR="00914FA9" w:rsidRPr="00B30CE7" w:rsidTr="00C61B33">
        <w:trPr>
          <w:cantSplit/>
          <w:trHeight w:val="340"/>
        </w:trPr>
        <w:tc>
          <w:tcPr>
            <w:tcW w:w="3448" w:type="dxa"/>
            <w:gridSpan w:val="2"/>
            <w:tcBorders>
              <w:bottom w:val="single" w:sz="12" w:space="0" w:color="auto"/>
            </w:tcBorders>
            <w:vAlign w:val="center"/>
          </w:tcPr>
          <w:p w:rsidR="00914FA9" w:rsidRPr="00B30CE7" w:rsidRDefault="00914FA9" w:rsidP="00C61B33">
            <w:pPr>
              <w:jc w:val="center"/>
              <w:rPr>
                <w:rFonts w:ascii="宋体"/>
                <w:sz w:val="18"/>
                <w:szCs w:val="18"/>
              </w:rPr>
            </w:pPr>
            <w:r w:rsidRPr="00B30CE7">
              <w:rPr>
                <w:rFonts w:ascii="宋体" w:hint="eastAsia"/>
                <w:sz w:val="18"/>
                <w:szCs w:val="18"/>
              </w:rPr>
              <w:t>合</w:t>
            </w:r>
            <w:r w:rsidRPr="00B30CE7">
              <w:rPr>
                <w:rFonts w:ascii="宋体"/>
                <w:sz w:val="18"/>
                <w:szCs w:val="18"/>
              </w:rPr>
              <w:t xml:space="preserve">  </w:t>
            </w:r>
            <w:r w:rsidRPr="00B30CE7">
              <w:rPr>
                <w:rFonts w:ascii="宋体" w:hint="eastAsia"/>
                <w:sz w:val="18"/>
                <w:szCs w:val="18"/>
              </w:rPr>
              <w:t>计</w:t>
            </w:r>
          </w:p>
        </w:tc>
        <w:tc>
          <w:tcPr>
            <w:tcW w:w="3900" w:type="dxa"/>
            <w:tcBorders>
              <w:bottom w:val="single" w:sz="12" w:space="0" w:color="auto"/>
            </w:tcBorders>
            <w:vAlign w:val="center"/>
          </w:tcPr>
          <w:p w:rsidR="00914FA9" w:rsidRPr="00B30CE7" w:rsidRDefault="00914FA9" w:rsidP="00C61B33">
            <w:pPr>
              <w:jc w:val="center"/>
              <w:rPr>
                <w:rFonts w:ascii="宋体"/>
                <w:sz w:val="18"/>
                <w:szCs w:val="18"/>
              </w:rPr>
            </w:pPr>
          </w:p>
        </w:tc>
        <w:tc>
          <w:tcPr>
            <w:tcW w:w="847" w:type="dxa"/>
            <w:tcBorders>
              <w:bottom w:val="single" w:sz="12" w:space="0" w:color="auto"/>
            </w:tcBorders>
            <w:vAlign w:val="center"/>
          </w:tcPr>
          <w:p w:rsidR="00914FA9" w:rsidRPr="00B30CE7" w:rsidRDefault="00914FA9" w:rsidP="00C61B33">
            <w:pPr>
              <w:jc w:val="center"/>
              <w:rPr>
                <w:rFonts w:ascii="宋体"/>
                <w:sz w:val="18"/>
                <w:szCs w:val="18"/>
              </w:rPr>
            </w:pPr>
            <w:r>
              <w:rPr>
                <w:rFonts w:ascii="宋体" w:hint="eastAsia"/>
                <w:sz w:val="18"/>
                <w:szCs w:val="18"/>
              </w:rPr>
              <w:t>3</w:t>
            </w:r>
          </w:p>
        </w:tc>
      </w:tr>
    </w:tbl>
    <w:p w:rsidR="00914FA9" w:rsidRPr="003C13A5" w:rsidRDefault="00914FA9" w:rsidP="00914FA9">
      <w:pPr>
        <w:pStyle w:val="1"/>
        <w:spacing w:line="400" w:lineRule="exact"/>
        <w:ind w:left="406" w:firstLineChars="0" w:firstLine="0"/>
        <w:rPr>
          <w:rFonts w:ascii="黑体" w:eastAsia="黑体" w:hAnsi="黑体"/>
          <w:sz w:val="24"/>
          <w:szCs w:val="24"/>
        </w:rPr>
      </w:pPr>
      <w:r>
        <w:rPr>
          <w:rFonts w:ascii="黑体" w:eastAsia="黑体" w:hAnsi="黑体" w:hint="eastAsia"/>
          <w:sz w:val="24"/>
          <w:szCs w:val="24"/>
        </w:rPr>
        <w:t>三、</w:t>
      </w:r>
      <w:r w:rsidRPr="003C13A5">
        <w:rPr>
          <w:rFonts w:ascii="黑体" w:eastAsia="黑体" w:hAnsi="黑体" w:hint="eastAsia"/>
          <w:sz w:val="24"/>
          <w:szCs w:val="24"/>
        </w:rPr>
        <w:t>师资队伍</w:t>
      </w:r>
    </w:p>
    <w:p w:rsidR="00914FA9" w:rsidRDefault="00914FA9" w:rsidP="00914FA9">
      <w:pPr>
        <w:pStyle w:val="Default"/>
        <w:ind w:firstLine="420"/>
        <w:jc w:val="both"/>
        <w:rPr>
          <w:sz w:val="21"/>
          <w:szCs w:val="21"/>
        </w:rPr>
      </w:pPr>
      <w:r>
        <w:rPr>
          <w:rFonts w:hint="eastAsia"/>
          <w:sz w:val="21"/>
          <w:szCs w:val="21"/>
        </w:rPr>
        <w:t>本课程负责人具有会计专业背景，具有多年的会计学及相关专业的教学和科研经验，原则上必须是具有管理学博士学位和副教授以上职称的教师。主讲教师配置要求：具有管理学博士学位或受聘会计学科中级及以上职称的教师，并且具有丰富会计学教学经验。</w:t>
      </w:r>
      <w:r>
        <w:rPr>
          <w:sz w:val="21"/>
          <w:szCs w:val="21"/>
        </w:rPr>
        <w:t xml:space="preserve"> </w:t>
      </w:r>
    </w:p>
    <w:p w:rsidR="00914FA9" w:rsidRPr="00382A9A" w:rsidRDefault="00914FA9" w:rsidP="00914FA9">
      <w:pPr>
        <w:pStyle w:val="1"/>
        <w:spacing w:line="400" w:lineRule="exact"/>
        <w:ind w:left="406" w:firstLineChars="0" w:firstLine="0"/>
        <w:rPr>
          <w:rFonts w:ascii="黑体" w:eastAsia="黑体" w:hAnsi="黑体"/>
          <w:sz w:val="24"/>
          <w:szCs w:val="24"/>
        </w:rPr>
      </w:pPr>
      <w:r w:rsidRPr="00382A9A">
        <w:rPr>
          <w:rFonts w:ascii="黑体" w:eastAsia="黑体" w:cs="黑体" w:hint="eastAsia"/>
          <w:sz w:val="24"/>
          <w:szCs w:val="24"/>
        </w:rPr>
        <w:t>四</w:t>
      </w:r>
      <w:r w:rsidRPr="00382A9A">
        <w:rPr>
          <w:rFonts w:ascii="黑体" w:eastAsia="黑体" w:hAnsi="黑体" w:hint="eastAsia"/>
          <w:sz w:val="24"/>
          <w:szCs w:val="24"/>
        </w:rPr>
        <w:t>、教材及教学参考</w:t>
      </w:r>
    </w:p>
    <w:p w:rsidR="00914FA9" w:rsidRDefault="00914FA9" w:rsidP="00914FA9">
      <w:pPr>
        <w:pStyle w:val="Default"/>
        <w:ind w:firstLine="420"/>
        <w:jc w:val="both"/>
        <w:rPr>
          <w:sz w:val="21"/>
          <w:szCs w:val="21"/>
        </w:rPr>
      </w:pPr>
      <w:r>
        <w:rPr>
          <w:sz w:val="21"/>
          <w:szCs w:val="21"/>
        </w:rPr>
        <w:t>1</w:t>
      </w:r>
      <w:r>
        <w:rPr>
          <w:rFonts w:hint="eastAsia"/>
          <w:sz w:val="21"/>
          <w:szCs w:val="21"/>
        </w:rPr>
        <w:t>．建议教材</w:t>
      </w:r>
      <w:r>
        <w:rPr>
          <w:sz w:val="21"/>
          <w:szCs w:val="21"/>
        </w:rPr>
        <w:t xml:space="preserve"> </w:t>
      </w:r>
    </w:p>
    <w:p w:rsidR="00914FA9" w:rsidRDefault="00914FA9" w:rsidP="00914FA9">
      <w:pPr>
        <w:pStyle w:val="Default"/>
        <w:ind w:firstLine="420"/>
        <w:jc w:val="both"/>
        <w:rPr>
          <w:sz w:val="21"/>
          <w:szCs w:val="21"/>
        </w:rPr>
      </w:pPr>
      <w:r>
        <w:rPr>
          <w:rFonts w:hint="eastAsia"/>
          <w:sz w:val="21"/>
          <w:szCs w:val="21"/>
        </w:rPr>
        <w:t>孙自愿，蒋卫东等．高级会计学．徐州：中国矿业大学出版社，</w:t>
      </w:r>
      <w:r>
        <w:rPr>
          <w:sz w:val="21"/>
          <w:szCs w:val="21"/>
        </w:rPr>
        <w:t>201</w:t>
      </w:r>
      <w:r>
        <w:rPr>
          <w:rFonts w:hint="eastAsia"/>
          <w:sz w:val="21"/>
          <w:szCs w:val="21"/>
        </w:rPr>
        <w:t>7</w:t>
      </w:r>
      <w:r>
        <w:rPr>
          <w:sz w:val="21"/>
          <w:szCs w:val="21"/>
        </w:rPr>
        <w:t xml:space="preserve"> </w:t>
      </w:r>
    </w:p>
    <w:p w:rsidR="00914FA9" w:rsidRDefault="00914FA9" w:rsidP="00914FA9">
      <w:pPr>
        <w:spacing w:line="400" w:lineRule="exact"/>
        <w:ind w:firstLineChars="200" w:firstLine="420"/>
        <w:rPr>
          <w:rFonts w:ascii="宋体"/>
          <w:i/>
          <w:color w:val="FF0000"/>
        </w:rPr>
      </w:pPr>
      <w:r>
        <w:rPr>
          <w:szCs w:val="21"/>
        </w:rPr>
        <w:t>2</w:t>
      </w:r>
      <w:r>
        <w:rPr>
          <w:rFonts w:hint="eastAsia"/>
          <w:szCs w:val="21"/>
        </w:rPr>
        <w:t>．教学参考书</w:t>
      </w:r>
    </w:p>
    <w:p w:rsidR="00914FA9" w:rsidRPr="00AC5FCB" w:rsidRDefault="00914FA9" w:rsidP="00914FA9">
      <w:pPr>
        <w:ind w:firstLineChars="200" w:firstLine="420"/>
        <w:rPr>
          <w:rFonts w:ascii="宋体" w:hAnsi="宋体"/>
        </w:rPr>
      </w:pPr>
      <w:r w:rsidRPr="00AC5FCB">
        <w:rPr>
          <w:rFonts w:ascii="宋体" w:hAnsi="宋体" w:hint="eastAsia"/>
        </w:rPr>
        <w:t>[</w:t>
      </w:r>
      <w:r>
        <w:rPr>
          <w:rFonts w:ascii="宋体" w:hAnsi="宋体" w:hint="eastAsia"/>
        </w:rPr>
        <w:t>1</w:t>
      </w:r>
      <w:r w:rsidRPr="00AC5FCB">
        <w:rPr>
          <w:rFonts w:ascii="宋体" w:hAnsi="宋体" w:hint="eastAsia"/>
        </w:rPr>
        <w:t>] 财政部会计司.2014年中国企业会计准则[M].北京:经济科学出版社,2014.</w:t>
      </w:r>
    </w:p>
    <w:p w:rsidR="00914FA9" w:rsidRPr="00AC5FCB" w:rsidRDefault="00914FA9" w:rsidP="00914FA9">
      <w:pPr>
        <w:ind w:firstLineChars="200" w:firstLine="420"/>
        <w:rPr>
          <w:rFonts w:ascii="宋体" w:hAnsi="宋体"/>
        </w:rPr>
      </w:pPr>
      <w:r w:rsidRPr="00AC5FCB">
        <w:rPr>
          <w:rFonts w:ascii="宋体" w:hAnsi="宋体" w:hint="eastAsia"/>
        </w:rPr>
        <w:t>[</w:t>
      </w:r>
      <w:r>
        <w:rPr>
          <w:rFonts w:ascii="宋体" w:hAnsi="宋体" w:hint="eastAsia"/>
        </w:rPr>
        <w:t>2</w:t>
      </w:r>
      <w:r w:rsidRPr="00AC5FCB">
        <w:rPr>
          <w:rFonts w:ascii="宋体" w:hAnsi="宋体" w:hint="eastAsia"/>
        </w:rPr>
        <w:t xml:space="preserve">] </w:t>
      </w:r>
      <w:proofErr w:type="gramStart"/>
      <w:r w:rsidRPr="00AC5FCB">
        <w:rPr>
          <w:rFonts w:ascii="宋体" w:hAnsi="宋体" w:hint="eastAsia"/>
        </w:rPr>
        <w:t>傅荣</w:t>
      </w:r>
      <w:proofErr w:type="gramEnd"/>
      <w:r w:rsidRPr="00AC5FCB">
        <w:rPr>
          <w:rFonts w:ascii="宋体" w:hAnsi="宋体" w:hint="eastAsia"/>
        </w:rPr>
        <w:t>.高级财务会计(第三版)[M].北京:中国人民大学出版社,2016.</w:t>
      </w:r>
    </w:p>
    <w:p w:rsidR="00914FA9" w:rsidRPr="00AC5FCB" w:rsidRDefault="00914FA9" w:rsidP="00914FA9">
      <w:pPr>
        <w:ind w:firstLineChars="200" w:firstLine="420"/>
        <w:rPr>
          <w:rFonts w:ascii="宋体" w:hAnsi="宋体"/>
        </w:rPr>
      </w:pPr>
      <w:r w:rsidRPr="00AC5FCB">
        <w:rPr>
          <w:rFonts w:ascii="宋体" w:hAnsi="宋体" w:hint="eastAsia"/>
        </w:rPr>
        <w:t>[</w:t>
      </w:r>
      <w:r>
        <w:rPr>
          <w:rFonts w:ascii="宋体" w:hAnsi="宋体" w:hint="eastAsia"/>
        </w:rPr>
        <w:t>3</w:t>
      </w:r>
      <w:r w:rsidRPr="00AC5FCB">
        <w:rPr>
          <w:rFonts w:ascii="宋体" w:hAnsi="宋体" w:hint="eastAsia"/>
        </w:rPr>
        <w:t xml:space="preserve">] </w:t>
      </w:r>
      <w:proofErr w:type="gramStart"/>
      <w:r w:rsidRPr="00AC5FCB">
        <w:rPr>
          <w:rFonts w:ascii="宋体" w:hAnsi="宋体" w:hint="eastAsia"/>
        </w:rPr>
        <w:t>耿建新</w:t>
      </w:r>
      <w:proofErr w:type="gramEnd"/>
      <w:r w:rsidRPr="00AC5FCB">
        <w:rPr>
          <w:rFonts w:ascii="宋体" w:hAnsi="宋体" w:hint="eastAsia"/>
        </w:rPr>
        <w:t>,戴德明.高级会计学(第6版)[M].北京:中国人民大学出版社,2014.</w:t>
      </w:r>
    </w:p>
    <w:p w:rsidR="00914FA9" w:rsidRPr="00AC5FCB" w:rsidRDefault="00914FA9" w:rsidP="00914FA9">
      <w:pPr>
        <w:ind w:firstLineChars="200" w:firstLine="420"/>
        <w:rPr>
          <w:rFonts w:ascii="宋体" w:hAnsi="宋体"/>
        </w:rPr>
      </w:pPr>
      <w:r w:rsidRPr="00AC5FCB">
        <w:rPr>
          <w:rFonts w:ascii="宋体" w:hAnsi="宋体" w:hint="eastAsia"/>
        </w:rPr>
        <w:t>[</w:t>
      </w:r>
      <w:r>
        <w:rPr>
          <w:rFonts w:ascii="宋体" w:hAnsi="宋体" w:hint="eastAsia"/>
        </w:rPr>
        <w:t>4</w:t>
      </w:r>
      <w:r w:rsidRPr="00AC5FCB">
        <w:rPr>
          <w:rFonts w:ascii="宋体" w:hAnsi="宋体" w:hint="eastAsia"/>
        </w:rPr>
        <w:t>] 李莉.高级财务会计[M].大连:东北财经大学出版社,2016.</w:t>
      </w:r>
    </w:p>
    <w:p w:rsidR="00914FA9" w:rsidRDefault="00914FA9" w:rsidP="00914FA9">
      <w:pPr>
        <w:ind w:firstLineChars="200" w:firstLine="420"/>
        <w:rPr>
          <w:rFonts w:ascii="宋体" w:hAnsi="宋体"/>
        </w:rPr>
      </w:pPr>
      <w:r w:rsidRPr="00AC5FCB">
        <w:rPr>
          <w:rFonts w:ascii="宋体" w:hAnsi="宋体" w:hint="eastAsia"/>
        </w:rPr>
        <w:t>[</w:t>
      </w:r>
      <w:r>
        <w:rPr>
          <w:rFonts w:ascii="宋体" w:hAnsi="宋体" w:hint="eastAsia"/>
        </w:rPr>
        <w:t>5</w:t>
      </w:r>
      <w:r w:rsidRPr="00AC5FCB">
        <w:rPr>
          <w:rFonts w:ascii="宋体" w:hAnsi="宋体" w:hint="eastAsia"/>
        </w:rPr>
        <w:t>] 李玉环.国际财务报告准则导读[M].北京:经济科学出版社,2016.</w:t>
      </w:r>
    </w:p>
    <w:p w:rsidR="00914FA9" w:rsidRDefault="00914FA9" w:rsidP="00914FA9">
      <w:pPr>
        <w:ind w:firstLineChars="200" w:firstLine="420"/>
        <w:rPr>
          <w:szCs w:val="21"/>
        </w:rPr>
      </w:pPr>
      <w:r>
        <w:rPr>
          <w:szCs w:val="21"/>
        </w:rPr>
        <w:lastRenderedPageBreak/>
        <w:t>3</w:t>
      </w:r>
      <w:r>
        <w:rPr>
          <w:rFonts w:hint="eastAsia"/>
          <w:szCs w:val="21"/>
        </w:rPr>
        <w:t>．网络教学资源</w:t>
      </w:r>
    </w:p>
    <w:p w:rsidR="00914FA9" w:rsidRDefault="00914FA9" w:rsidP="00914FA9">
      <w:pPr>
        <w:ind w:firstLineChars="200" w:firstLine="420"/>
        <w:rPr>
          <w:rFonts w:ascii="宋体" w:hAnsi="宋体"/>
        </w:rPr>
      </w:pPr>
      <w:r w:rsidRPr="00AE224F">
        <w:rPr>
          <w:rFonts w:ascii="宋体" w:cs="宋体" w:hint="eastAsia"/>
          <w:color w:val="000000"/>
          <w:szCs w:val="21"/>
        </w:rPr>
        <w:t>中华人民共和国财政部</w:t>
      </w:r>
      <w:r>
        <w:rPr>
          <w:rFonts w:ascii="宋体" w:cs="宋体" w:hint="eastAsia"/>
          <w:color w:val="000000"/>
          <w:szCs w:val="21"/>
        </w:rPr>
        <w:t>、</w:t>
      </w:r>
      <w:r w:rsidRPr="00AE224F">
        <w:rPr>
          <w:rFonts w:ascii="宋体" w:cs="宋体" w:hint="eastAsia"/>
          <w:color w:val="000000"/>
          <w:szCs w:val="21"/>
        </w:rPr>
        <w:t>财政部会计准则委员会</w:t>
      </w:r>
      <w:r>
        <w:rPr>
          <w:rFonts w:ascii="宋体" w:cs="宋体" w:hint="eastAsia"/>
          <w:color w:val="000000"/>
          <w:szCs w:val="21"/>
        </w:rPr>
        <w:t>、</w:t>
      </w:r>
      <w:r w:rsidRPr="00AE224F">
        <w:rPr>
          <w:rFonts w:ascii="宋体" w:cs="宋体" w:hint="eastAsia"/>
          <w:color w:val="000000"/>
          <w:szCs w:val="21"/>
        </w:rPr>
        <w:t>深圳证券交易所</w:t>
      </w:r>
      <w:r w:rsidRPr="0080331A">
        <w:rPr>
          <w:rFonts w:ascii="宋体" w:cs="宋体" w:hint="eastAsia"/>
          <w:color w:val="000000"/>
          <w:szCs w:val="21"/>
        </w:rPr>
        <w:t>等</w:t>
      </w:r>
      <w:r>
        <w:rPr>
          <w:rFonts w:ascii="宋体" w:cs="宋体" w:hint="eastAsia"/>
          <w:color w:val="000000"/>
          <w:szCs w:val="21"/>
        </w:rPr>
        <w:t>颁布的相关会计准则或条例。</w:t>
      </w:r>
    </w:p>
    <w:p w:rsidR="00914FA9" w:rsidRPr="003C13A5" w:rsidRDefault="00914FA9" w:rsidP="00914FA9">
      <w:pPr>
        <w:pStyle w:val="1"/>
        <w:spacing w:line="400" w:lineRule="exact"/>
        <w:ind w:left="406" w:firstLineChars="0" w:firstLine="0"/>
        <w:rPr>
          <w:rFonts w:ascii="黑体" w:eastAsia="黑体" w:hAnsi="黑体"/>
          <w:sz w:val="24"/>
          <w:szCs w:val="24"/>
        </w:rPr>
      </w:pPr>
      <w:r>
        <w:rPr>
          <w:rFonts w:ascii="黑体" w:eastAsia="黑体" w:hAnsi="黑体" w:hint="eastAsia"/>
          <w:sz w:val="24"/>
          <w:szCs w:val="24"/>
        </w:rPr>
        <w:t>五、</w:t>
      </w:r>
      <w:r w:rsidRPr="003C13A5">
        <w:rPr>
          <w:rFonts w:ascii="黑体" w:eastAsia="黑体" w:hAnsi="黑体" w:hint="eastAsia"/>
          <w:sz w:val="24"/>
          <w:szCs w:val="24"/>
        </w:rPr>
        <w:t>教学组织</w:t>
      </w:r>
    </w:p>
    <w:p w:rsidR="00914FA9" w:rsidRDefault="00914FA9" w:rsidP="00914FA9">
      <w:pPr>
        <w:pStyle w:val="Default"/>
        <w:ind w:firstLine="420"/>
        <w:jc w:val="both"/>
        <w:rPr>
          <w:sz w:val="21"/>
          <w:szCs w:val="21"/>
        </w:rPr>
      </w:pPr>
      <w:r>
        <w:rPr>
          <w:sz w:val="21"/>
          <w:szCs w:val="21"/>
        </w:rPr>
        <w:t>1</w:t>
      </w:r>
      <w:r>
        <w:rPr>
          <w:rFonts w:hint="eastAsia"/>
          <w:sz w:val="21"/>
          <w:szCs w:val="21"/>
        </w:rPr>
        <w:t>．教学构思</w:t>
      </w:r>
      <w:r>
        <w:rPr>
          <w:sz w:val="21"/>
          <w:szCs w:val="21"/>
        </w:rPr>
        <w:t xml:space="preserve"> </w:t>
      </w:r>
    </w:p>
    <w:p w:rsidR="00914FA9" w:rsidRDefault="00914FA9" w:rsidP="00914FA9">
      <w:pPr>
        <w:pStyle w:val="Default"/>
        <w:ind w:firstLine="420"/>
        <w:jc w:val="both"/>
        <w:rPr>
          <w:sz w:val="21"/>
          <w:szCs w:val="21"/>
        </w:rPr>
      </w:pPr>
      <w:r>
        <w:rPr>
          <w:rFonts w:hint="eastAsia"/>
          <w:sz w:val="21"/>
          <w:szCs w:val="21"/>
        </w:rPr>
        <w:t>本课程作为</w:t>
      </w:r>
      <w:r w:rsidRPr="00F40FA7">
        <w:rPr>
          <w:rFonts w:hint="eastAsia"/>
          <w:bCs/>
          <w:sz w:val="21"/>
          <w:szCs w:val="21"/>
        </w:rPr>
        <w:t>专业核心课程</w:t>
      </w:r>
      <w:r>
        <w:rPr>
          <w:rFonts w:hint="eastAsia"/>
          <w:sz w:val="21"/>
          <w:szCs w:val="21"/>
        </w:rPr>
        <w:t>，</w:t>
      </w:r>
      <w:r w:rsidRPr="000C5250">
        <w:rPr>
          <w:rFonts w:hint="eastAsia"/>
          <w:sz w:val="21"/>
          <w:szCs w:val="21"/>
        </w:rPr>
        <w:t>通过对前沿性、高难度的内容讲解，以“高级”为基点、兼顾“特殊性”</w:t>
      </w:r>
      <w:r>
        <w:rPr>
          <w:rFonts w:hint="eastAsia"/>
          <w:sz w:val="21"/>
          <w:szCs w:val="21"/>
        </w:rPr>
        <w:t>，其主要内容设置应遵循</w:t>
      </w:r>
      <w:r w:rsidRPr="00851A7C">
        <w:rPr>
          <w:rFonts w:hint="eastAsia"/>
          <w:sz w:val="21"/>
          <w:szCs w:val="21"/>
        </w:rPr>
        <w:t>理论与实务相结合的理念，坚持“突出实用、兼顾理论”原则，以简练的思路引导学生掌握特殊业务或者难度较大的会计准则的设计理念及操作规则，注重对财务会计学基本理论与思想的传授，激发学生探究知识和真理的积极性，提高学生未来从事会计</w:t>
      </w:r>
      <w:r>
        <w:rPr>
          <w:rFonts w:hint="eastAsia"/>
          <w:sz w:val="21"/>
          <w:szCs w:val="21"/>
        </w:rPr>
        <w:t>工作的职业判断能力、适应商业环境的应变能力，培养学生的创新思维，</w:t>
      </w:r>
      <w:r w:rsidRPr="000C5250">
        <w:rPr>
          <w:rFonts w:hint="eastAsia"/>
          <w:sz w:val="21"/>
          <w:szCs w:val="21"/>
        </w:rPr>
        <w:t>提高学生在新的市场经济环境下处理复杂会计业务的能力</w:t>
      </w:r>
      <w:r>
        <w:rPr>
          <w:rFonts w:hint="eastAsia"/>
          <w:sz w:val="21"/>
          <w:szCs w:val="21"/>
        </w:rPr>
        <w:t>。</w:t>
      </w:r>
    </w:p>
    <w:p w:rsidR="00914FA9" w:rsidRDefault="00914FA9" w:rsidP="00914FA9">
      <w:pPr>
        <w:pStyle w:val="Default"/>
        <w:ind w:firstLine="420"/>
        <w:jc w:val="both"/>
        <w:rPr>
          <w:sz w:val="21"/>
          <w:szCs w:val="21"/>
        </w:rPr>
      </w:pPr>
      <w:r>
        <w:rPr>
          <w:sz w:val="21"/>
          <w:szCs w:val="21"/>
        </w:rPr>
        <w:t>2</w:t>
      </w:r>
      <w:r>
        <w:rPr>
          <w:rFonts w:hint="eastAsia"/>
          <w:sz w:val="21"/>
          <w:szCs w:val="21"/>
        </w:rPr>
        <w:t>．教学策略</w:t>
      </w:r>
      <w:r>
        <w:rPr>
          <w:sz w:val="21"/>
          <w:szCs w:val="21"/>
        </w:rPr>
        <w:t xml:space="preserve"> </w:t>
      </w:r>
    </w:p>
    <w:p w:rsidR="00914FA9" w:rsidRDefault="00914FA9" w:rsidP="00914FA9">
      <w:pPr>
        <w:pStyle w:val="Default"/>
        <w:ind w:firstLine="420"/>
        <w:jc w:val="both"/>
        <w:rPr>
          <w:sz w:val="21"/>
          <w:szCs w:val="21"/>
        </w:rPr>
      </w:pPr>
      <w:r>
        <w:rPr>
          <w:rFonts w:hint="eastAsia"/>
          <w:sz w:val="21"/>
          <w:szCs w:val="21"/>
        </w:rPr>
        <w:t>本课程突出实践性和开放性。课程内容紧密结合经济业务实践，首先，通过生动鲜活的导入案例引发学生思考，</w:t>
      </w:r>
      <w:r w:rsidRPr="00F40FA7">
        <w:rPr>
          <w:rFonts w:hAnsi="宋体" w:hint="eastAsia"/>
          <w:sz w:val="21"/>
          <w:szCs w:val="21"/>
        </w:rPr>
        <w:t>既能避免开篇即对深奥晦涩的理论知识进行阐述，又能启发学生理论联系实际，带着问题思考学习内容</w:t>
      </w:r>
      <w:r>
        <w:rPr>
          <w:sz w:val="21"/>
          <w:szCs w:val="21"/>
        </w:rPr>
        <w:t>；</w:t>
      </w:r>
      <w:r>
        <w:rPr>
          <w:rFonts w:hint="eastAsia"/>
          <w:sz w:val="21"/>
          <w:szCs w:val="21"/>
        </w:rPr>
        <w:t>其次，通过对理论和方法的讲述使学生掌握应有的专业知识；最后，通过对章节后面的易错知识点的回顾，使学生对所学知识融会贯通同时，鉴于会计准则还在不断发展中，授课教师在各自学科方向有最新研究成果，本课程将给予授课教师一定的自主性，在保证讲授基础内容的前提下，可根据个人特长对其他授课内容进行适当取舍。</w:t>
      </w:r>
      <w:r>
        <w:rPr>
          <w:sz w:val="21"/>
          <w:szCs w:val="21"/>
        </w:rPr>
        <w:t xml:space="preserve"> </w:t>
      </w:r>
    </w:p>
    <w:p w:rsidR="00914FA9" w:rsidRDefault="00914FA9" w:rsidP="00914FA9">
      <w:pPr>
        <w:pStyle w:val="Default"/>
        <w:ind w:firstLine="420"/>
        <w:jc w:val="both"/>
        <w:rPr>
          <w:sz w:val="21"/>
          <w:szCs w:val="21"/>
        </w:rPr>
      </w:pPr>
      <w:r>
        <w:rPr>
          <w:sz w:val="21"/>
          <w:szCs w:val="21"/>
        </w:rPr>
        <w:t>3</w:t>
      </w:r>
      <w:r>
        <w:rPr>
          <w:rFonts w:hint="eastAsia"/>
          <w:sz w:val="21"/>
          <w:szCs w:val="21"/>
        </w:rPr>
        <w:t>．教学方法</w:t>
      </w:r>
      <w:r>
        <w:rPr>
          <w:sz w:val="21"/>
          <w:szCs w:val="21"/>
        </w:rPr>
        <w:t xml:space="preserve"> </w:t>
      </w:r>
    </w:p>
    <w:p w:rsidR="00914FA9" w:rsidRDefault="00914FA9" w:rsidP="00914FA9">
      <w:pPr>
        <w:pStyle w:val="Default"/>
        <w:ind w:firstLine="420"/>
        <w:jc w:val="both"/>
        <w:rPr>
          <w:sz w:val="21"/>
          <w:szCs w:val="21"/>
        </w:rPr>
      </w:pPr>
      <w:r>
        <w:rPr>
          <w:rFonts w:hint="eastAsia"/>
          <w:sz w:val="21"/>
          <w:szCs w:val="21"/>
        </w:rPr>
        <w:t>本课程采用课堂讲授、课堂研讨、视频教学、案例教学相结合的教学方法</w:t>
      </w:r>
      <w:r>
        <w:rPr>
          <w:sz w:val="21"/>
          <w:szCs w:val="21"/>
        </w:rPr>
        <w:t>，</w:t>
      </w:r>
      <w:r>
        <w:rPr>
          <w:rFonts w:hint="eastAsia"/>
          <w:sz w:val="21"/>
          <w:szCs w:val="21"/>
        </w:rPr>
        <w:t>让学生在多样化的学习形式中高效掌握高级会计学的内容。</w:t>
      </w:r>
      <w:r>
        <w:rPr>
          <w:sz w:val="21"/>
          <w:szCs w:val="21"/>
        </w:rPr>
        <w:t xml:space="preserve"> </w:t>
      </w:r>
    </w:p>
    <w:p w:rsidR="00914FA9" w:rsidRDefault="00914FA9" w:rsidP="00914FA9">
      <w:pPr>
        <w:pStyle w:val="Default"/>
        <w:ind w:firstLine="420"/>
        <w:jc w:val="both"/>
        <w:rPr>
          <w:sz w:val="21"/>
          <w:szCs w:val="21"/>
        </w:rPr>
      </w:pPr>
      <w:r>
        <w:rPr>
          <w:sz w:val="21"/>
          <w:szCs w:val="21"/>
        </w:rPr>
        <w:t>4</w:t>
      </w:r>
      <w:r>
        <w:rPr>
          <w:rFonts w:hint="eastAsia"/>
          <w:sz w:val="21"/>
          <w:szCs w:val="21"/>
        </w:rPr>
        <w:t>．教学场地与设施</w:t>
      </w:r>
      <w:r>
        <w:rPr>
          <w:sz w:val="21"/>
          <w:szCs w:val="21"/>
        </w:rPr>
        <w:t xml:space="preserve"> </w:t>
      </w:r>
    </w:p>
    <w:p w:rsidR="00914FA9" w:rsidRDefault="00914FA9" w:rsidP="00914FA9">
      <w:pPr>
        <w:pStyle w:val="Default"/>
        <w:ind w:firstLine="420"/>
        <w:jc w:val="both"/>
        <w:rPr>
          <w:sz w:val="21"/>
          <w:szCs w:val="21"/>
        </w:rPr>
      </w:pPr>
      <w:r>
        <w:rPr>
          <w:rFonts w:hint="eastAsia"/>
          <w:sz w:val="21"/>
          <w:szCs w:val="21"/>
        </w:rPr>
        <w:t>课堂教学需要多媒体教室，实验课程利用会计学实验室，未来可以安排校外课堂，听取校外会计专家讲座等。</w:t>
      </w:r>
      <w:r>
        <w:rPr>
          <w:sz w:val="21"/>
          <w:szCs w:val="21"/>
        </w:rPr>
        <w:t xml:space="preserve"> </w:t>
      </w:r>
    </w:p>
    <w:p w:rsidR="00914FA9" w:rsidRDefault="00914FA9" w:rsidP="00914FA9">
      <w:pPr>
        <w:pStyle w:val="Default"/>
        <w:ind w:firstLine="420"/>
        <w:jc w:val="both"/>
        <w:rPr>
          <w:sz w:val="21"/>
          <w:szCs w:val="21"/>
        </w:rPr>
      </w:pPr>
      <w:r>
        <w:rPr>
          <w:sz w:val="21"/>
          <w:szCs w:val="21"/>
        </w:rPr>
        <w:t>5</w:t>
      </w:r>
      <w:r>
        <w:rPr>
          <w:rFonts w:hint="eastAsia"/>
          <w:sz w:val="21"/>
          <w:szCs w:val="21"/>
        </w:rPr>
        <w:t>．教学服务</w:t>
      </w:r>
    </w:p>
    <w:p w:rsidR="00914FA9" w:rsidRPr="00F40FA7" w:rsidRDefault="00914FA9" w:rsidP="00914FA9">
      <w:pPr>
        <w:pStyle w:val="Default"/>
        <w:ind w:firstLine="420"/>
        <w:jc w:val="both"/>
        <w:rPr>
          <w:sz w:val="21"/>
          <w:szCs w:val="21"/>
        </w:rPr>
      </w:pPr>
      <w:r>
        <w:rPr>
          <w:rFonts w:hint="eastAsia"/>
          <w:sz w:val="21"/>
          <w:szCs w:val="21"/>
        </w:rPr>
        <w:t>授课教师除了组织课堂研讨外，还应及时向学生提供答疑服务和相关学习资料；有针对性地布置课外作业，课外作业应结合课程进度开展会计实务的训练，避免摘取教材上的业务综合题；作业采取教师批改、教师和学生共同讲评的形式进行。</w:t>
      </w:r>
    </w:p>
    <w:p w:rsidR="00914FA9" w:rsidRPr="003C13A5" w:rsidRDefault="00914FA9" w:rsidP="00914FA9">
      <w:pPr>
        <w:pStyle w:val="1"/>
        <w:spacing w:line="400" w:lineRule="exact"/>
        <w:ind w:left="406" w:firstLineChars="0" w:firstLine="0"/>
        <w:rPr>
          <w:rFonts w:ascii="黑体" w:eastAsia="黑体" w:hAnsi="黑体"/>
          <w:sz w:val="24"/>
          <w:szCs w:val="24"/>
        </w:rPr>
      </w:pPr>
      <w:r>
        <w:rPr>
          <w:rFonts w:ascii="黑体" w:eastAsia="黑体" w:hAnsi="黑体" w:hint="eastAsia"/>
          <w:sz w:val="24"/>
          <w:szCs w:val="24"/>
        </w:rPr>
        <w:t>六、</w:t>
      </w:r>
      <w:r w:rsidRPr="003C13A5">
        <w:rPr>
          <w:rFonts w:ascii="黑体" w:eastAsia="黑体" w:hAnsi="黑体" w:hint="eastAsia"/>
          <w:sz w:val="24"/>
          <w:szCs w:val="24"/>
        </w:rPr>
        <w:t>课程考核</w:t>
      </w:r>
    </w:p>
    <w:p w:rsidR="00914FA9" w:rsidRDefault="00914FA9" w:rsidP="00914FA9">
      <w:pPr>
        <w:pStyle w:val="Default"/>
        <w:ind w:firstLine="420"/>
        <w:jc w:val="both"/>
        <w:rPr>
          <w:sz w:val="21"/>
          <w:szCs w:val="21"/>
        </w:rPr>
      </w:pPr>
      <w:r>
        <w:rPr>
          <w:rFonts w:hint="eastAsia"/>
          <w:sz w:val="21"/>
          <w:szCs w:val="21"/>
        </w:rPr>
        <w:t>本课程采用过程考核</w:t>
      </w:r>
      <w:proofErr w:type="gramStart"/>
      <w:r>
        <w:rPr>
          <w:rFonts w:hint="eastAsia"/>
          <w:sz w:val="21"/>
          <w:szCs w:val="21"/>
        </w:rPr>
        <w:t>和结课考试</w:t>
      </w:r>
      <w:proofErr w:type="gramEnd"/>
      <w:r>
        <w:rPr>
          <w:rFonts w:hint="eastAsia"/>
          <w:sz w:val="21"/>
          <w:szCs w:val="21"/>
        </w:rPr>
        <w:t>相结合的考核方式。</w:t>
      </w:r>
      <w:r>
        <w:rPr>
          <w:sz w:val="21"/>
          <w:szCs w:val="21"/>
        </w:rPr>
        <w:t xml:space="preserve"> </w:t>
      </w:r>
    </w:p>
    <w:p w:rsidR="00914FA9" w:rsidRDefault="00914FA9" w:rsidP="00914FA9">
      <w:pPr>
        <w:pStyle w:val="Default"/>
        <w:ind w:firstLine="420"/>
        <w:jc w:val="both"/>
        <w:rPr>
          <w:rFonts w:hAnsi="Times New Roman"/>
          <w:sz w:val="21"/>
          <w:szCs w:val="21"/>
        </w:rPr>
      </w:pPr>
      <w:r>
        <w:rPr>
          <w:rFonts w:hint="eastAsia"/>
          <w:sz w:val="21"/>
          <w:szCs w:val="21"/>
        </w:rPr>
        <w:t>教师根据课程进度安排课外作业、课堂研讨、随堂测验等过程考核；其中课外作业、课堂研讨、随堂测验</w:t>
      </w:r>
      <w:proofErr w:type="gramStart"/>
      <w:r>
        <w:rPr>
          <w:rFonts w:hint="eastAsia"/>
          <w:sz w:val="21"/>
          <w:szCs w:val="21"/>
        </w:rPr>
        <w:t>和结课考试</w:t>
      </w:r>
      <w:proofErr w:type="gramEnd"/>
      <w:r>
        <w:rPr>
          <w:rFonts w:hint="eastAsia"/>
          <w:sz w:val="21"/>
          <w:szCs w:val="21"/>
        </w:rPr>
        <w:t>（考查）所占课程最终成绩的比例分别为</w:t>
      </w:r>
      <w:r>
        <w:rPr>
          <w:rFonts w:ascii="Times New Roman" w:hAnsi="Times New Roman" w:cs="Times New Roman" w:hint="eastAsia"/>
          <w:sz w:val="21"/>
          <w:szCs w:val="21"/>
        </w:rPr>
        <w:t>1</w:t>
      </w:r>
      <w:r>
        <w:rPr>
          <w:rFonts w:ascii="Times New Roman" w:hAnsi="Times New Roman" w:cs="Times New Roman"/>
          <w:sz w:val="21"/>
          <w:szCs w:val="21"/>
        </w:rPr>
        <w:t>5%</w:t>
      </w:r>
      <w:r>
        <w:rPr>
          <w:rFonts w:hAnsi="Times New Roman" w:hint="eastAsia"/>
          <w:sz w:val="21"/>
          <w:szCs w:val="21"/>
        </w:rPr>
        <w:t>、</w:t>
      </w:r>
      <w:r>
        <w:rPr>
          <w:rFonts w:ascii="Times New Roman" w:hAnsi="Times New Roman" w:cs="Times New Roman" w:hint="eastAsia"/>
          <w:sz w:val="21"/>
          <w:szCs w:val="21"/>
        </w:rPr>
        <w:t>10</w:t>
      </w:r>
      <w:r>
        <w:rPr>
          <w:rFonts w:ascii="Times New Roman" w:hAnsi="Times New Roman" w:cs="Times New Roman"/>
          <w:sz w:val="21"/>
          <w:szCs w:val="21"/>
        </w:rPr>
        <w:t>%</w:t>
      </w:r>
      <w:r>
        <w:rPr>
          <w:rFonts w:hAnsi="Times New Roman" w:hint="eastAsia"/>
          <w:sz w:val="21"/>
          <w:szCs w:val="21"/>
        </w:rPr>
        <w:t>、</w:t>
      </w:r>
      <w:r>
        <w:rPr>
          <w:rFonts w:ascii="Times New Roman" w:hAnsi="Times New Roman" w:cs="Times New Roman" w:hint="eastAsia"/>
          <w:sz w:val="21"/>
          <w:szCs w:val="21"/>
        </w:rPr>
        <w:t>5</w:t>
      </w:r>
      <w:r>
        <w:rPr>
          <w:rFonts w:ascii="Times New Roman" w:hAnsi="Times New Roman" w:cs="Times New Roman"/>
          <w:sz w:val="21"/>
          <w:szCs w:val="21"/>
        </w:rPr>
        <w:t>%</w:t>
      </w:r>
      <w:r>
        <w:rPr>
          <w:rFonts w:hAnsi="Times New Roman" w:hint="eastAsia"/>
          <w:sz w:val="21"/>
          <w:szCs w:val="21"/>
        </w:rPr>
        <w:t>和</w:t>
      </w:r>
      <w:r>
        <w:rPr>
          <w:rFonts w:ascii="Times New Roman" w:hAnsi="Times New Roman" w:cs="Times New Roman" w:hint="eastAsia"/>
          <w:sz w:val="21"/>
          <w:szCs w:val="21"/>
        </w:rPr>
        <w:t>7</w:t>
      </w:r>
      <w:r>
        <w:rPr>
          <w:rFonts w:ascii="Times New Roman" w:hAnsi="Times New Roman" w:cs="Times New Roman"/>
          <w:sz w:val="21"/>
          <w:szCs w:val="21"/>
        </w:rPr>
        <w:t>0%</w:t>
      </w:r>
      <w:r>
        <w:rPr>
          <w:rFonts w:hAnsi="Times New Roman" w:hint="eastAsia"/>
          <w:sz w:val="21"/>
          <w:szCs w:val="21"/>
        </w:rPr>
        <w:t>。教师也可以适当调整各部分考核内容的比例，</w:t>
      </w:r>
      <w:proofErr w:type="gramStart"/>
      <w:r>
        <w:rPr>
          <w:rFonts w:hAnsi="Times New Roman" w:hint="eastAsia"/>
          <w:sz w:val="21"/>
          <w:szCs w:val="21"/>
        </w:rPr>
        <w:t>但结课考试</w:t>
      </w:r>
      <w:proofErr w:type="gramEnd"/>
      <w:r>
        <w:rPr>
          <w:rFonts w:hAnsi="Times New Roman" w:hint="eastAsia"/>
          <w:sz w:val="21"/>
          <w:szCs w:val="21"/>
        </w:rPr>
        <w:t>比例不超过</w:t>
      </w:r>
      <w:r>
        <w:rPr>
          <w:rFonts w:ascii="Times New Roman" w:hAnsi="Times New Roman" w:cs="Times New Roman" w:hint="eastAsia"/>
          <w:sz w:val="21"/>
          <w:szCs w:val="21"/>
        </w:rPr>
        <w:t>7</w:t>
      </w:r>
      <w:r>
        <w:rPr>
          <w:rFonts w:ascii="Times New Roman" w:hAnsi="Times New Roman" w:cs="Times New Roman"/>
          <w:sz w:val="21"/>
          <w:szCs w:val="21"/>
        </w:rPr>
        <w:t>0%</w:t>
      </w:r>
      <w:r>
        <w:rPr>
          <w:rFonts w:hAnsi="Times New Roman" w:hint="eastAsia"/>
          <w:sz w:val="21"/>
          <w:szCs w:val="21"/>
        </w:rPr>
        <w:t>。</w:t>
      </w:r>
      <w:r>
        <w:rPr>
          <w:rFonts w:hAnsi="Times New Roman"/>
          <w:sz w:val="21"/>
          <w:szCs w:val="21"/>
        </w:rPr>
        <w:t xml:space="preserve"> </w:t>
      </w:r>
    </w:p>
    <w:p w:rsidR="00914FA9" w:rsidRDefault="00914FA9" w:rsidP="00914FA9">
      <w:pPr>
        <w:pStyle w:val="Default"/>
        <w:ind w:firstLine="420"/>
        <w:jc w:val="both"/>
        <w:rPr>
          <w:i/>
          <w:color w:val="FF0000"/>
        </w:rPr>
      </w:pPr>
      <w:r>
        <w:rPr>
          <w:rFonts w:hAnsi="Times New Roman" w:hint="eastAsia"/>
          <w:sz w:val="21"/>
          <w:szCs w:val="21"/>
        </w:rPr>
        <w:t>最终成绩按百分制给出，</w:t>
      </w:r>
      <w:r>
        <w:rPr>
          <w:rFonts w:ascii="Times New Roman" w:hAnsi="Times New Roman" w:cs="Times New Roman"/>
          <w:sz w:val="21"/>
          <w:szCs w:val="21"/>
        </w:rPr>
        <w:t>60</w:t>
      </w:r>
      <w:r>
        <w:rPr>
          <w:rFonts w:hAnsi="Times New Roman" w:hint="eastAsia"/>
          <w:sz w:val="21"/>
          <w:szCs w:val="21"/>
        </w:rPr>
        <w:t>分为及格。</w:t>
      </w:r>
    </w:p>
    <w:p w:rsidR="00914FA9" w:rsidRPr="003C13A5" w:rsidRDefault="00914FA9" w:rsidP="00914FA9">
      <w:pPr>
        <w:pStyle w:val="1"/>
        <w:spacing w:line="400" w:lineRule="exact"/>
        <w:ind w:left="406" w:firstLineChars="0" w:firstLine="0"/>
        <w:rPr>
          <w:rFonts w:ascii="黑体" w:eastAsia="黑体" w:hAnsi="黑体"/>
          <w:sz w:val="24"/>
          <w:szCs w:val="24"/>
        </w:rPr>
      </w:pPr>
      <w:r>
        <w:rPr>
          <w:rFonts w:ascii="黑体" w:eastAsia="黑体" w:hAnsi="黑体" w:hint="eastAsia"/>
          <w:sz w:val="24"/>
          <w:szCs w:val="24"/>
        </w:rPr>
        <w:t>七、</w:t>
      </w:r>
      <w:r w:rsidRPr="003C13A5">
        <w:rPr>
          <w:rFonts w:ascii="黑体" w:eastAsia="黑体" w:hAnsi="黑体" w:hint="eastAsia"/>
          <w:sz w:val="24"/>
          <w:szCs w:val="24"/>
        </w:rPr>
        <w:t>说明</w:t>
      </w:r>
    </w:p>
    <w:p w:rsidR="00914FA9" w:rsidRDefault="00914FA9" w:rsidP="00914FA9">
      <w:pPr>
        <w:pStyle w:val="Default"/>
        <w:ind w:firstLine="420"/>
        <w:jc w:val="both"/>
        <w:rPr>
          <w:sz w:val="21"/>
          <w:szCs w:val="21"/>
        </w:rPr>
      </w:pPr>
      <w:r>
        <w:rPr>
          <w:rFonts w:hint="eastAsia"/>
          <w:sz w:val="21"/>
          <w:szCs w:val="21"/>
        </w:rPr>
        <w:t>（</w:t>
      </w:r>
      <w:r>
        <w:rPr>
          <w:sz w:val="21"/>
          <w:szCs w:val="21"/>
        </w:rPr>
        <w:t>1</w:t>
      </w:r>
      <w:r>
        <w:rPr>
          <w:rFonts w:hint="eastAsia"/>
          <w:sz w:val="21"/>
          <w:szCs w:val="21"/>
        </w:rPr>
        <w:t>）本课程教学质量标准的变更需由课程负责人提出，专业负责人组织系所会议讨论通过。</w:t>
      </w:r>
      <w:r>
        <w:rPr>
          <w:sz w:val="21"/>
          <w:szCs w:val="21"/>
        </w:rPr>
        <w:t xml:space="preserve"> </w:t>
      </w:r>
    </w:p>
    <w:p w:rsidR="00914FA9" w:rsidRDefault="00914FA9" w:rsidP="00914FA9">
      <w:pPr>
        <w:pStyle w:val="Default"/>
        <w:ind w:firstLine="420"/>
        <w:jc w:val="both"/>
        <w:rPr>
          <w:i/>
          <w:color w:val="FF0000"/>
        </w:rPr>
      </w:pPr>
      <w:r>
        <w:rPr>
          <w:rFonts w:hint="eastAsia"/>
          <w:szCs w:val="21"/>
        </w:rPr>
        <w:t>（</w:t>
      </w:r>
      <w:r>
        <w:rPr>
          <w:rFonts w:hint="eastAsia"/>
          <w:sz w:val="21"/>
          <w:szCs w:val="21"/>
        </w:rPr>
        <w:t>2）研讨资料的选用可根据会计准则的变化适当调整。</w:t>
      </w:r>
    </w:p>
    <w:p w:rsidR="00914FA9" w:rsidRPr="00E36A70" w:rsidRDefault="00914FA9" w:rsidP="00914FA9">
      <w:pPr>
        <w:spacing w:line="400" w:lineRule="exact"/>
        <w:ind w:left="420"/>
        <w:rPr>
          <w:rFonts w:ascii="宋体"/>
        </w:rPr>
      </w:pPr>
    </w:p>
    <w:p w:rsidR="00914FA9" w:rsidRPr="00E36A70" w:rsidRDefault="00914FA9" w:rsidP="00914FA9">
      <w:pPr>
        <w:spacing w:line="400" w:lineRule="exact"/>
        <w:ind w:firstLineChars="2400" w:firstLine="5040"/>
        <w:jc w:val="right"/>
        <w:rPr>
          <w:rFonts w:ascii="宋体"/>
        </w:rPr>
      </w:pPr>
      <w:r w:rsidRPr="00E36A70">
        <w:rPr>
          <w:rFonts w:ascii="宋体" w:hint="eastAsia"/>
        </w:rPr>
        <w:t>制定者：</w:t>
      </w:r>
      <w:r>
        <w:rPr>
          <w:rFonts w:ascii="宋体" w:hint="eastAsia"/>
        </w:rPr>
        <w:t>孙自愿</w:t>
      </w:r>
    </w:p>
    <w:p w:rsidR="00914FA9" w:rsidRPr="00E36A70" w:rsidRDefault="00914FA9" w:rsidP="00914FA9">
      <w:pPr>
        <w:spacing w:line="400" w:lineRule="exact"/>
        <w:ind w:firstLineChars="2400" w:firstLine="5040"/>
        <w:jc w:val="right"/>
        <w:rPr>
          <w:rFonts w:ascii="宋体"/>
        </w:rPr>
      </w:pPr>
      <w:r w:rsidRPr="00E36A70">
        <w:rPr>
          <w:rFonts w:ascii="宋体" w:hint="eastAsia"/>
        </w:rPr>
        <w:t>审定者：</w:t>
      </w:r>
      <w:r>
        <w:rPr>
          <w:rFonts w:ascii="宋体" w:hint="eastAsia"/>
        </w:rPr>
        <w:t>姚圣</w:t>
      </w:r>
    </w:p>
    <w:p w:rsidR="00914FA9" w:rsidRDefault="00914FA9" w:rsidP="00914FA9">
      <w:pPr>
        <w:spacing w:line="400" w:lineRule="exact"/>
        <w:ind w:firstLineChars="2400" w:firstLine="5040"/>
        <w:jc w:val="right"/>
      </w:pPr>
      <w:r w:rsidRPr="00E36A70">
        <w:rPr>
          <w:rFonts w:hint="eastAsia"/>
        </w:rPr>
        <w:t>批准者：</w:t>
      </w:r>
      <w:r>
        <w:rPr>
          <w:rFonts w:hint="eastAsia"/>
        </w:rPr>
        <w:t>王新宇</w:t>
      </w:r>
    </w:p>
    <w:p w:rsidR="00914FA9" w:rsidRDefault="00914FA9" w:rsidP="00914FA9">
      <w:pPr>
        <w:spacing w:line="400" w:lineRule="exact"/>
        <w:ind w:firstLineChars="2400" w:firstLine="6720"/>
        <w:rPr>
          <w:sz w:val="28"/>
        </w:rPr>
      </w:pPr>
    </w:p>
    <w:p w:rsidR="00914FA9" w:rsidRDefault="00914FA9" w:rsidP="00914FA9">
      <w:pPr>
        <w:spacing w:line="400" w:lineRule="exact"/>
        <w:ind w:firstLineChars="2400" w:firstLine="6720"/>
        <w:rPr>
          <w:sz w:val="28"/>
        </w:rPr>
      </w:pPr>
    </w:p>
    <w:p w:rsidR="00914FA9" w:rsidRPr="00BE5F00" w:rsidRDefault="00914FA9" w:rsidP="00914FA9">
      <w:pPr>
        <w:spacing w:line="420" w:lineRule="exact"/>
        <w:rPr>
          <w:rFonts w:eastAsia="黑体"/>
          <w:sz w:val="24"/>
          <w:szCs w:val="24"/>
        </w:rPr>
      </w:pPr>
      <w:r w:rsidRPr="00BE5F00">
        <w:rPr>
          <w:rFonts w:eastAsia="黑体"/>
          <w:sz w:val="24"/>
          <w:szCs w:val="24"/>
        </w:rPr>
        <w:t>Course Code</w:t>
      </w:r>
      <w:r w:rsidRPr="00BE5F00">
        <w:rPr>
          <w:rFonts w:eastAsia="黑体"/>
          <w:sz w:val="24"/>
          <w:szCs w:val="24"/>
        </w:rPr>
        <w:t>：</w:t>
      </w:r>
      <w:r w:rsidRPr="00BE5F00">
        <w:rPr>
          <w:sz w:val="24"/>
          <w:szCs w:val="24"/>
        </w:rPr>
        <w:t>M09110</w:t>
      </w:r>
    </w:p>
    <w:p w:rsidR="00914FA9" w:rsidRPr="00BE5F00" w:rsidRDefault="00914FA9" w:rsidP="00914FA9">
      <w:pPr>
        <w:jc w:val="center"/>
        <w:rPr>
          <w:b/>
          <w:sz w:val="28"/>
          <w:szCs w:val="28"/>
        </w:rPr>
      </w:pPr>
      <w:r w:rsidRPr="00BE5F00">
        <w:rPr>
          <w:b/>
          <w:sz w:val="28"/>
          <w:szCs w:val="28"/>
        </w:rPr>
        <w:t>Teaching Quality Standards for Advanced Accounting</w:t>
      </w:r>
    </w:p>
    <w:p w:rsidR="00914FA9" w:rsidRPr="00BE5F00" w:rsidRDefault="00914FA9" w:rsidP="00914FA9">
      <w:pPr>
        <w:spacing w:line="420" w:lineRule="exact"/>
        <w:jc w:val="center"/>
      </w:pPr>
      <w:r w:rsidRPr="00BE5F00">
        <w:t>Total Periods: 48     Credits: 3</w:t>
      </w:r>
    </w:p>
    <w:p w:rsidR="00914FA9" w:rsidRPr="00BE5F00" w:rsidRDefault="00914FA9" w:rsidP="00914FA9">
      <w:pPr>
        <w:spacing w:line="420" w:lineRule="exact"/>
      </w:pPr>
    </w:p>
    <w:p w:rsidR="00914FA9" w:rsidRPr="00BE5F00" w:rsidRDefault="00914FA9" w:rsidP="00914FA9">
      <w:pPr>
        <w:spacing w:line="420" w:lineRule="exact"/>
      </w:pPr>
      <w:r w:rsidRPr="00BE5F00">
        <w:t xml:space="preserve">The course </w:t>
      </w:r>
      <w:r>
        <w:rPr>
          <w:rFonts w:hint="eastAsia"/>
        </w:rPr>
        <w:t>of</w:t>
      </w:r>
      <w:r>
        <w:t xml:space="preserve"> </w:t>
      </w:r>
      <w:bookmarkStart w:id="1" w:name="OLE_LINK6"/>
      <w:bookmarkStart w:id="2" w:name="OLE_LINK7"/>
      <w:r w:rsidRPr="00BE5F00">
        <w:t>Advanced Accounting</w:t>
      </w:r>
      <w:bookmarkEnd w:id="1"/>
      <w:bookmarkEnd w:id="2"/>
      <w:r w:rsidRPr="00BE5F00">
        <w:t xml:space="preserve"> is a compulsory course (professional core course) </w:t>
      </w:r>
      <w:r>
        <w:t>in</w:t>
      </w:r>
      <w:r w:rsidRPr="00BE5F00">
        <w:t xml:space="preserve"> accounting </w:t>
      </w:r>
      <w:proofErr w:type="gramStart"/>
      <w:r w:rsidRPr="00BE5F00">
        <w:t>specialty</w:t>
      </w:r>
      <w:r>
        <w:t>,</w:t>
      </w:r>
      <w:proofErr w:type="gramEnd"/>
      <w:r w:rsidRPr="00BE5F00">
        <w:t xml:space="preserve"> Its prerequisite courses are Fundamental Accounting and Intermediate </w:t>
      </w:r>
      <w:r>
        <w:t xml:space="preserve">Financial </w:t>
      </w:r>
      <w:r w:rsidRPr="00BE5F00">
        <w:t>Accounting</w:t>
      </w:r>
      <w:r>
        <w:t>.</w:t>
      </w:r>
      <w:r w:rsidRPr="00BE5F00">
        <w:t xml:space="preserve"> This course is applicable to </w:t>
      </w:r>
      <w:r>
        <w:t xml:space="preserve">the </w:t>
      </w:r>
      <w:r w:rsidRPr="00BE5F00">
        <w:t xml:space="preserve">accounting major. Based on advanced financial issues and considering special transactions, the course takes non-standard and non-typical conditions of accounting basic hypothesis as reference. It mainly covers: </w:t>
      </w:r>
      <w:r w:rsidRPr="00BE5F00">
        <w:rPr>
          <w:rFonts w:ascii="宋体" w:hAnsi="宋体" w:cs="宋体" w:hint="eastAsia"/>
        </w:rPr>
        <w:t>①</w:t>
      </w:r>
      <w:r w:rsidRPr="00BE5F00">
        <w:t xml:space="preserve">the </w:t>
      </w:r>
      <w:proofErr w:type="spellStart"/>
      <w:r w:rsidRPr="00BE5F00">
        <w:t>theor</w:t>
      </w:r>
      <w:r>
        <w:t>is</w:t>
      </w:r>
      <w:proofErr w:type="spellEnd"/>
      <w:r w:rsidRPr="00BE5F00">
        <w:t xml:space="preserve"> of advanced accounting, </w:t>
      </w:r>
      <w:r w:rsidRPr="00BE5F00">
        <w:rPr>
          <w:rFonts w:ascii="宋体" w:hAnsi="宋体" w:cs="宋体" w:hint="eastAsia"/>
        </w:rPr>
        <w:t>②</w:t>
      </w:r>
      <w:r w:rsidRPr="00BE5F00">
        <w:t xml:space="preserve">financial accounting problems of non-standard accounting subject, </w:t>
      </w:r>
      <w:r w:rsidRPr="00BE5F00">
        <w:rPr>
          <w:rFonts w:ascii="宋体" w:hAnsi="宋体" w:cs="宋体" w:hint="eastAsia"/>
        </w:rPr>
        <w:t>③</w:t>
      </w:r>
      <w:r w:rsidRPr="00BE5F00">
        <w:t xml:space="preserve">financial accounting problems of non-standard accounting period, </w:t>
      </w:r>
      <w:r w:rsidRPr="00BE5F00">
        <w:rPr>
          <w:rFonts w:ascii="宋体" w:hAnsi="宋体" w:cs="宋体" w:hint="eastAsia"/>
        </w:rPr>
        <w:t>④</w:t>
      </w:r>
      <w:r w:rsidRPr="00BE5F00">
        <w:t xml:space="preserve">financial accounting </w:t>
      </w:r>
      <w:r>
        <w:t>issue</w:t>
      </w:r>
      <w:r w:rsidRPr="00BE5F00">
        <w:t xml:space="preserve">s of the non-standard </w:t>
      </w:r>
      <w:r>
        <w:t>monetary measurement</w:t>
      </w:r>
      <w:r w:rsidRPr="00BE5F00">
        <w:t xml:space="preserve">, </w:t>
      </w:r>
      <w:r w:rsidRPr="00BE5F00">
        <w:rPr>
          <w:rFonts w:ascii="宋体" w:hAnsi="宋体" w:cs="宋体" w:hint="eastAsia"/>
        </w:rPr>
        <w:t>⑤</w:t>
      </w:r>
      <w:r w:rsidRPr="00BE5F00">
        <w:t xml:space="preserve">financial accounting problems under discontinued operations. Through </w:t>
      </w:r>
      <w:r>
        <w:t xml:space="preserve">studying </w:t>
      </w:r>
      <w:r w:rsidRPr="00BE5F00">
        <w:t xml:space="preserve">this course, students are expected to understand the principle and </w:t>
      </w:r>
      <w:r>
        <w:t>theories</w:t>
      </w:r>
      <w:r w:rsidRPr="00BE5F00">
        <w:t xml:space="preserve"> of various accounting treatment under non-standard accounting hypothesis</w:t>
      </w:r>
      <w:r>
        <w:t>.</w:t>
      </w:r>
      <w:r w:rsidRPr="00BE5F00">
        <w:t xml:space="preserve"> </w:t>
      </w:r>
      <w:r>
        <w:t xml:space="preserve">They should also </w:t>
      </w:r>
      <w:r w:rsidRPr="00BE5F00">
        <w:t xml:space="preserve">master international and domestic accounting methods and their theoretical background, comprehend accounting treatments and development trend in theory and practice through </w:t>
      </w:r>
      <w:r>
        <w:t>comparing their differences</w:t>
      </w:r>
      <w:r w:rsidRPr="00BE5F00">
        <w:t>, and apply knowledge of advanced accounting in practice. Th</w:t>
      </w:r>
      <w:r>
        <w:t>is</w:t>
      </w:r>
      <w:r w:rsidRPr="00BE5F00">
        <w:t xml:space="preserve"> course will lay a solid foundation for students’ career in accounting practice and academic research.</w:t>
      </w:r>
    </w:p>
    <w:p w:rsidR="00914FA9" w:rsidRPr="00BE5F00" w:rsidRDefault="00914FA9" w:rsidP="00914FA9">
      <w:pPr>
        <w:pStyle w:val="1"/>
        <w:spacing w:line="400" w:lineRule="exact"/>
        <w:ind w:firstLineChars="0" w:firstLine="0"/>
        <w:rPr>
          <w:rFonts w:eastAsia="黑体"/>
          <w:b/>
          <w:sz w:val="24"/>
          <w:szCs w:val="24"/>
        </w:rPr>
      </w:pPr>
      <w:r w:rsidRPr="00BE5F00">
        <w:rPr>
          <w:rFonts w:eastAsia="黑体"/>
          <w:b/>
          <w:sz w:val="24"/>
          <w:szCs w:val="24"/>
        </w:rPr>
        <w:t>I. Course Objectives</w:t>
      </w:r>
    </w:p>
    <w:p w:rsidR="00914FA9" w:rsidRPr="00BE5F00" w:rsidRDefault="00914FA9" w:rsidP="00914FA9">
      <w:pPr>
        <w:pStyle w:val="1"/>
        <w:spacing w:line="400" w:lineRule="exact"/>
        <w:ind w:firstLineChars="0" w:firstLine="0"/>
        <w:rPr>
          <w:rFonts w:eastAsia="黑体"/>
          <w:sz w:val="24"/>
          <w:szCs w:val="24"/>
        </w:rPr>
      </w:pPr>
      <w:r>
        <w:rPr>
          <w:rFonts w:eastAsia="黑体"/>
          <w:sz w:val="24"/>
          <w:szCs w:val="24"/>
        </w:rPr>
        <w:t>Students should f</w:t>
      </w:r>
      <w:r w:rsidRPr="00BE5F00">
        <w:rPr>
          <w:rFonts w:eastAsia="黑体"/>
          <w:sz w:val="24"/>
          <w:szCs w:val="24"/>
        </w:rPr>
        <w:t xml:space="preserve">amiliar with Chinese accounting principle and international accounting conventions on advanced accounting subject. </w:t>
      </w:r>
      <w:r>
        <w:rPr>
          <w:rFonts w:eastAsia="黑体"/>
          <w:sz w:val="24"/>
          <w:szCs w:val="24"/>
        </w:rPr>
        <w:t>In addition, they should u</w:t>
      </w:r>
      <w:r w:rsidRPr="00BE5F00">
        <w:rPr>
          <w:rFonts w:eastAsia="黑体"/>
          <w:sz w:val="24"/>
          <w:szCs w:val="24"/>
        </w:rPr>
        <w:t>nderstand basic theory and method of each topic in advanced accounting in practice</w:t>
      </w:r>
      <w:r>
        <w:rPr>
          <w:rFonts w:eastAsia="黑体"/>
          <w:sz w:val="24"/>
          <w:szCs w:val="24"/>
        </w:rPr>
        <w:t>, m</w:t>
      </w:r>
      <w:r w:rsidRPr="00BE5F00">
        <w:rPr>
          <w:rFonts w:eastAsia="黑体"/>
          <w:sz w:val="24"/>
          <w:szCs w:val="24"/>
        </w:rPr>
        <w:t>aster accounting treatment of each specific topic in comparison</w:t>
      </w:r>
      <w:r>
        <w:rPr>
          <w:rFonts w:eastAsia="黑体"/>
          <w:sz w:val="24"/>
          <w:szCs w:val="24"/>
        </w:rPr>
        <w:t>,</w:t>
      </w:r>
      <w:r w:rsidRPr="00BE5F00">
        <w:rPr>
          <w:rFonts w:eastAsia="黑体"/>
          <w:sz w:val="24"/>
          <w:szCs w:val="24"/>
        </w:rPr>
        <w:t xml:space="preserve"> </w:t>
      </w:r>
      <w:r>
        <w:rPr>
          <w:rFonts w:eastAsia="黑体"/>
          <w:sz w:val="24"/>
          <w:szCs w:val="24"/>
        </w:rPr>
        <w:t>and</w:t>
      </w:r>
      <w:r w:rsidRPr="00BE5F00">
        <w:rPr>
          <w:rFonts w:eastAsia="黑体"/>
          <w:sz w:val="24"/>
          <w:szCs w:val="24"/>
        </w:rPr>
        <w:t xml:space="preserve"> </w:t>
      </w:r>
      <w:r>
        <w:rPr>
          <w:rFonts w:eastAsia="黑体"/>
          <w:sz w:val="24"/>
          <w:szCs w:val="24"/>
        </w:rPr>
        <w:t>u</w:t>
      </w:r>
      <w:r w:rsidRPr="00BE5F00">
        <w:rPr>
          <w:rFonts w:eastAsia="黑体"/>
          <w:sz w:val="24"/>
          <w:szCs w:val="24"/>
        </w:rPr>
        <w:t>nderstand international and domestic development trend of each topic. Th</w:t>
      </w:r>
      <w:r>
        <w:rPr>
          <w:rFonts w:eastAsia="黑体"/>
          <w:sz w:val="24"/>
          <w:szCs w:val="24"/>
        </w:rPr>
        <w:t>is</w:t>
      </w:r>
      <w:r w:rsidRPr="00BE5F00">
        <w:rPr>
          <w:rFonts w:eastAsia="黑体"/>
          <w:sz w:val="24"/>
          <w:szCs w:val="24"/>
        </w:rPr>
        <w:t xml:space="preserve"> course aims at improving students' professional intuition and comprehensive ability, </w:t>
      </w:r>
      <w:r>
        <w:rPr>
          <w:rFonts w:eastAsia="黑体"/>
          <w:sz w:val="24"/>
          <w:szCs w:val="24"/>
        </w:rPr>
        <w:t>cultivat</w:t>
      </w:r>
      <w:r w:rsidRPr="00BE5F00">
        <w:rPr>
          <w:rFonts w:eastAsia="黑体"/>
          <w:sz w:val="24"/>
          <w:szCs w:val="24"/>
        </w:rPr>
        <w:t xml:space="preserve">ing talents armed with abundant accounting knowledge and professional skills for society. </w:t>
      </w:r>
    </w:p>
    <w:p w:rsidR="00914FA9" w:rsidRPr="00BE5F00" w:rsidRDefault="00914FA9" w:rsidP="00914FA9">
      <w:pPr>
        <w:pStyle w:val="1"/>
        <w:spacing w:line="400" w:lineRule="exact"/>
        <w:ind w:firstLineChars="0" w:firstLine="0"/>
        <w:rPr>
          <w:rFonts w:eastAsia="黑体"/>
          <w:b/>
          <w:sz w:val="24"/>
          <w:szCs w:val="24"/>
        </w:rPr>
      </w:pPr>
      <w:r w:rsidRPr="00BE5F00">
        <w:rPr>
          <w:rFonts w:eastAsia="黑体"/>
          <w:b/>
          <w:sz w:val="24"/>
          <w:szCs w:val="24"/>
        </w:rPr>
        <w:t>II. Course content</w:t>
      </w:r>
      <w:r>
        <w:rPr>
          <w:rFonts w:eastAsia="黑体"/>
          <w:b/>
          <w:sz w:val="24"/>
          <w:szCs w:val="24"/>
        </w:rPr>
        <w:t>s</w:t>
      </w:r>
      <w:r w:rsidRPr="00BE5F00">
        <w:rPr>
          <w:rFonts w:eastAsia="黑体"/>
          <w:b/>
          <w:sz w:val="24"/>
          <w:szCs w:val="24"/>
        </w:rPr>
        <w:t>, requirements and period distribution</w:t>
      </w:r>
    </w:p>
    <w:p w:rsidR="00914FA9" w:rsidRPr="00BE5F00" w:rsidRDefault="00914FA9" w:rsidP="00914FA9">
      <w:pPr>
        <w:pStyle w:val="1"/>
        <w:numPr>
          <w:ilvl w:val="0"/>
          <w:numId w:val="1"/>
        </w:numPr>
        <w:spacing w:line="400" w:lineRule="exact"/>
        <w:ind w:firstLineChars="0"/>
        <w:rPr>
          <w:color w:val="FF0000"/>
        </w:rPr>
      </w:pPr>
      <w:r w:rsidRPr="00BE5F00">
        <w:rPr>
          <w:b/>
        </w:rPr>
        <w:t>Main course content</w:t>
      </w:r>
      <w:r>
        <w:rPr>
          <w:b/>
        </w:rPr>
        <w:t>s</w:t>
      </w:r>
      <w:r w:rsidRPr="00BE5F00">
        <w:rPr>
          <w:b/>
        </w:rPr>
        <w:t xml:space="preserve"> </w:t>
      </w:r>
    </w:p>
    <w:tbl>
      <w:tblPr>
        <w:tblW w:w="0" w:type="auto"/>
        <w:jc w:val="center"/>
        <w:tblBorders>
          <w:top w:val="single" w:sz="12" w:space="0" w:color="auto"/>
          <w:bottom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13"/>
        <w:gridCol w:w="714"/>
        <w:gridCol w:w="1060"/>
        <w:gridCol w:w="4745"/>
        <w:gridCol w:w="529"/>
        <w:gridCol w:w="1199"/>
      </w:tblGrid>
      <w:tr w:rsidR="00914FA9" w:rsidRPr="009221A6" w:rsidTr="00C61B33">
        <w:trPr>
          <w:cantSplit/>
          <w:trHeight w:val="340"/>
          <w:tblHeader/>
          <w:jc w:val="center"/>
        </w:trPr>
        <w:tc>
          <w:tcPr>
            <w:tcW w:w="0" w:type="auto"/>
            <w:tcBorders>
              <w:top w:val="single" w:sz="12" w:space="0" w:color="auto"/>
            </w:tcBorders>
            <w:vAlign w:val="center"/>
          </w:tcPr>
          <w:p w:rsidR="00914FA9" w:rsidRPr="009221A6" w:rsidRDefault="00914FA9" w:rsidP="00C61B33">
            <w:pPr>
              <w:jc w:val="center"/>
              <w:rPr>
                <w:sz w:val="18"/>
                <w:szCs w:val="18"/>
              </w:rPr>
            </w:pPr>
            <w:r w:rsidRPr="009221A6">
              <w:rPr>
                <w:sz w:val="18"/>
                <w:szCs w:val="18"/>
              </w:rPr>
              <w:t>No.</w:t>
            </w:r>
          </w:p>
        </w:tc>
        <w:tc>
          <w:tcPr>
            <w:tcW w:w="1647" w:type="dxa"/>
            <w:gridSpan w:val="2"/>
            <w:tcBorders>
              <w:top w:val="single" w:sz="12" w:space="0" w:color="auto"/>
            </w:tcBorders>
            <w:vAlign w:val="center"/>
          </w:tcPr>
          <w:p w:rsidR="00914FA9" w:rsidRPr="009221A6" w:rsidRDefault="00914FA9" w:rsidP="00C61B33">
            <w:pPr>
              <w:jc w:val="center"/>
              <w:rPr>
                <w:sz w:val="18"/>
                <w:szCs w:val="18"/>
              </w:rPr>
            </w:pPr>
            <w:r w:rsidRPr="009221A6">
              <w:rPr>
                <w:sz w:val="18"/>
                <w:szCs w:val="18"/>
              </w:rPr>
              <w:t>Chapter</w:t>
            </w:r>
          </w:p>
        </w:tc>
        <w:tc>
          <w:tcPr>
            <w:tcW w:w="4745" w:type="dxa"/>
            <w:tcBorders>
              <w:top w:val="single" w:sz="12" w:space="0" w:color="auto"/>
            </w:tcBorders>
            <w:vAlign w:val="center"/>
          </w:tcPr>
          <w:p w:rsidR="00914FA9" w:rsidRPr="009221A6" w:rsidRDefault="00914FA9" w:rsidP="00C61B33">
            <w:pPr>
              <w:jc w:val="center"/>
              <w:rPr>
                <w:sz w:val="18"/>
                <w:szCs w:val="18"/>
              </w:rPr>
            </w:pPr>
            <w:r w:rsidRPr="009221A6">
              <w:rPr>
                <w:sz w:val="18"/>
                <w:szCs w:val="18"/>
              </w:rPr>
              <w:t>Content and requirements</w:t>
            </w:r>
          </w:p>
        </w:tc>
        <w:tc>
          <w:tcPr>
            <w:tcW w:w="0" w:type="auto"/>
            <w:tcBorders>
              <w:top w:val="single" w:sz="12" w:space="0" w:color="auto"/>
            </w:tcBorders>
            <w:vAlign w:val="center"/>
          </w:tcPr>
          <w:p w:rsidR="00914FA9" w:rsidRPr="009221A6" w:rsidRDefault="00914FA9" w:rsidP="00C61B33">
            <w:pPr>
              <w:jc w:val="center"/>
              <w:rPr>
                <w:sz w:val="18"/>
                <w:szCs w:val="18"/>
              </w:rPr>
            </w:pPr>
            <w:r w:rsidRPr="009221A6">
              <w:rPr>
                <w:sz w:val="18"/>
                <w:szCs w:val="18"/>
              </w:rPr>
              <w:t>Period</w:t>
            </w:r>
          </w:p>
        </w:tc>
        <w:tc>
          <w:tcPr>
            <w:tcW w:w="0" w:type="auto"/>
            <w:tcBorders>
              <w:top w:val="single" w:sz="12" w:space="0" w:color="auto"/>
            </w:tcBorders>
            <w:vAlign w:val="center"/>
          </w:tcPr>
          <w:p w:rsidR="00914FA9" w:rsidRPr="009221A6" w:rsidRDefault="00914FA9" w:rsidP="00C61B33">
            <w:pPr>
              <w:jc w:val="center"/>
              <w:rPr>
                <w:sz w:val="18"/>
                <w:szCs w:val="18"/>
              </w:rPr>
            </w:pPr>
            <w:r w:rsidRPr="009221A6">
              <w:rPr>
                <w:sz w:val="18"/>
                <w:szCs w:val="18"/>
              </w:rPr>
              <w:t>Remarks</w:t>
            </w: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t>1</w:t>
            </w:r>
          </w:p>
        </w:tc>
        <w:tc>
          <w:tcPr>
            <w:tcW w:w="0" w:type="auto"/>
            <w:vAlign w:val="center"/>
          </w:tcPr>
          <w:p w:rsidR="00914FA9" w:rsidRPr="009221A6" w:rsidRDefault="00914FA9" w:rsidP="00C61B33">
            <w:pPr>
              <w:rPr>
                <w:sz w:val="18"/>
                <w:szCs w:val="18"/>
              </w:rPr>
            </w:pPr>
            <w:r w:rsidRPr="009221A6">
              <w:rPr>
                <w:sz w:val="18"/>
                <w:szCs w:val="18"/>
              </w:rPr>
              <w:t>Chapter 1</w:t>
            </w:r>
          </w:p>
        </w:tc>
        <w:tc>
          <w:tcPr>
            <w:tcW w:w="896" w:type="dxa"/>
            <w:vAlign w:val="center"/>
          </w:tcPr>
          <w:p w:rsidR="00914FA9" w:rsidRPr="009221A6" w:rsidRDefault="00914FA9" w:rsidP="00C61B33">
            <w:pPr>
              <w:rPr>
                <w:sz w:val="18"/>
                <w:szCs w:val="18"/>
              </w:rPr>
            </w:pPr>
            <w:r w:rsidRPr="009221A6">
              <w:rPr>
                <w:sz w:val="18"/>
                <w:szCs w:val="18"/>
              </w:rPr>
              <w:t xml:space="preserve">Theoretical Foundation </w:t>
            </w:r>
          </w:p>
        </w:tc>
        <w:tc>
          <w:tcPr>
            <w:tcW w:w="4745" w:type="dxa"/>
            <w:vAlign w:val="center"/>
          </w:tcPr>
          <w:p w:rsidR="00914FA9" w:rsidRPr="009221A6" w:rsidRDefault="00914FA9" w:rsidP="00C61B33">
            <w:pPr>
              <w:rPr>
                <w:sz w:val="18"/>
                <w:szCs w:val="18"/>
              </w:rPr>
            </w:pPr>
            <w:r w:rsidRPr="009221A6">
              <w:rPr>
                <w:sz w:val="18"/>
                <w:szCs w:val="18"/>
              </w:rPr>
              <w:t xml:space="preserve">To understand orientation of </w:t>
            </w:r>
            <w:r w:rsidRPr="006E6718">
              <w:rPr>
                <w:sz w:val="18"/>
                <w:szCs w:val="18"/>
              </w:rPr>
              <w:t>Advanced Accounting</w:t>
            </w:r>
            <w:r w:rsidRPr="009221A6">
              <w:rPr>
                <w:sz w:val="18"/>
                <w:szCs w:val="18"/>
              </w:rPr>
              <w:t>.</w:t>
            </w:r>
          </w:p>
          <w:p w:rsidR="00914FA9" w:rsidRPr="009221A6" w:rsidRDefault="00914FA9" w:rsidP="00C61B33">
            <w:pPr>
              <w:rPr>
                <w:sz w:val="18"/>
                <w:szCs w:val="18"/>
              </w:rPr>
            </w:pPr>
            <w:r w:rsidRPr="009221A6">
              <w:rPr>
                <w:sz w:val="18"/>
                <w:szCs w:val="18"/>
              </w:rPr>
              <w:t>To get familiar with content of Advanced Accounting.</w:t>
            </w:r>
          </w:p>
          <w:p w:rsidR="00914FA9" w:rsidRPr="009221A6" w:rsidRDefault="00914FA9" w:rsidP="00C61B33">
            <w:pPr>
              <w:rPr>
                <w:sz w:val="18"/>
                <w:szCs w:val="18"/>
              </w:rPr>
            </w:pPr>
            <w:r w:rsidRPr="009221A6">
              <w:rPr>
                <w:sz w:val="18"/>
                <w:szCs w:val="18"/>
              </w:rPr>
              <w:t>To be aware of the rule of Advanced Accounting Development.</w:t>
            </w:r>
          </w:p>
        </w:tc>
        <w:tc>
          <w:tcPr>
            <w:tcW w:w="0" w:type="auto"/>
            <w:vAlign w:val="center"/>
          </w:tcPr>
          <w:p w:rsidR="00914FA9" w:rsidRPr="009221A6" w:rsidRDefault="00914FA9" w:rsidP="00C61B33">
            <w:pPr>
              <w:rPr>
                <w:sz w:val="18"/>
                <w:szCs w:val="18"/>
              </w:rPr>
            </w:pPr>
            <w:r w:rsidRPr="009221A6">
              <w:rPr>
                <w:sz w:val="18"/>
                <w:szCs w:val="18"/>
              </w:rPr>
              <w:t>1</w:t>
            </w:r>
          </w:p>
        </w:tc>
        <w:tc>
          <w:tcPr>
            <w:tcW w:w="0" w:type="auto"/>
            <w:vAlign w:val="center"/>
          </w:tcPr>
          <w:p w:rsidR="00914FA9" w:rsidRPr="009221A6" w:rsidRDefault="00914FA9" w:rsidP="00C61B33">
            <w:pPr>
              <w:rPr>
                <w:sz w:val="18"/>
                <w:szCs w:val="18"/>
              </w:rPr>
            </w:pP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lastRenderedPageBreak/>
              <w:t>2</w:t>
            </w:r>
          </w:p>
        </w:tc>
        <w:tc>
          <w:tcPr>
            <w:tcW w:w="0" w:type="auto"/>
            <w:vAlign w:val="center"/>
          </w:tcPr>
          <w:p w:rsidR="00914FA9" w:rsidRPr="009221A6" w:rsidRDefault="00914FA9" w:rsidP="00C61B33">
            <w:pPr>
              <w:rPr>
                <w:sz w:val="18"/>
                <w:szCs w:val="18"/>
              </w:rPr>
            </w:pPr>
            <w:r w:rsidRPr="009221A6">
              <w:rPr>
                <w:sz w:val="18"/>
                <w:szCs w:val="18"/>
              </w:rPr>
              <w:t>Chapter 2</w:t>
            </w:r>
          </w:p>
        </w:tc>
        <w:tc>
          <w:tcPr>
            <w:tcW w:w="896" w:type="dxa"/>
            <w:vAlign w:val="center"/>
          </w:tcPr>
          <w:p w:rsidR="00914FA9" w:rsidRPr="009221A6" w:rsidRDefault="00914FA9" w:rsidP="00C61B33">
            <w:pPr>
              <w:rPr>
                <w:sz w:val="18"/>
                <w:szCs w:val="18"/>
              </w:rPr>
            </w:pPr>
            <w:r w:rsidRPr="009221A6">
              <w:rPr>
                <w:sz w:val="18"/>
                <w:szCs w:val="18"/>
              </w:rPr>
              <w:t>Accounting for Income Taxes</w:t>
            </w:r>
          </w:p>
        </w:tc>
        <w:tc>
          <w:tcPr>
            <w:tcW w:w="4745" w:type="dxa"/>
            <w:vAlign w:val="center"/>
          </w:tcPr>
          <w:p w:rsidR="00914FA9" w:rsidRPr="009221A6" w:rsidRDefault="00914FA9" w:rsidP="00C61B33">
            <w:pPr>
              <w:rPr>
                <w:sz w:val="18"/>
                <w:szCs w:val="18"/>
              </w:rPr>
            </w:pPr>
            <w:r w:rsidRPr="009221A6">
              <w:rPr>
                <w:sz w:val="18"/>
                <w:szCs w:val="18"/>
              </w:rPr>
              <w:t xml:space="preserve">To grasp the basic </w:t>
            </w:r>
            <w:r>
              <w:rPr>
                <w:sz w:val="18"/>
                <w:szCs w:val="18"/>
              </w:rPr>
              <w:t>measurement</w:t>
            </w:r>
            <w:r w:rsidRPr="009221A6">
              <w:rPr>
                <w:sz w:val="18"/>
                <w:szCs w:val="18"/>
              </w:rPr>
              <w:t xml:space="preserve"> of income tax accounting.</w:t>
            </w:r>
          </w:p>
          <w:p w:rsidR="00914FA9" w:rsidRPr="009221A6" w:rsidRDefault="00914FA9" w:rsidP="00C61B33">
            <w:pPr>
              <w:rPr>
                <w:sz w:val="18"/>
                <w:szCs w:val="18"/>
              </w:rPr>
            </w:pPr>
            <w:r w:rsidRPr="009221A6">
              <w:rPr>
                <w:sz w:val="18"/>
                <w:szCs w:val="18"/>
              </w:rPr>
              <w:t>To master the determination of tax basis of assets and liabilities</w:t>
            </w:r>
          </w:p>
          <w:p w:rsidR="00914FA9" w:rsidRPr="009221A6" w:rsidRDefault="00914FA9" w:rsidP="00C61B33">
            <w:pPr>
              <w:rPr>
                <w:sz w:val="18"/>
                <w:szCs w:val="18"/>
              </w:rPr>
            </w:pPr>
            <w:r w:rsidRPr="009221A6">
              <w:rPr>
                <w:sz w:val="18"/>
                <w:szCs w:val="18"/>
              </w:rPr>
              <w:t>To master the confirmation of deferred income tax assets and deferred income tax liabilities.</w:t>
            </w:r>
          </w:p>
          <w:p w:rsidR="00914FA9" w:rsidRPr="009221A6" w:rsidRDefault="00914FA9" w:rsidP="00C61B33">
            <w:pPr>
              <w:rPr>
                <w:sz w:val="18"/>
                <w:szCs w:val="18"/>
              </w:rPr>
            </w:pPr>
            <w:r w:rsidRPr="009221A6">
              <w:rPr>
                <w:sz w:val="18"/>
                <w:szCs w:val="18"/>
              </w:rPr>
              <w:t>To master income tax recognition, measurement, recording and reporting</w:t>
            </w:r>
          </w:p>
        </w:tc>
        <w:tc>
          <w:tcPr>
            <w:tcW w:w="0" w:type="auto"/>
            <w:vAlign w:val="center"/>
          </w:tcPr>
          <w:p w:rsidR="00914FA9" w:rsidRPr="009221A6" w:rsidRDefault="00914FA9" w:rsidP="00C61B33">
            <w:pPr>
              <w:rPr>
                <w:sz w:val="18"/>
                <w:szCs w:val="18"/>
              </w:rPr>
            </w:pPr>
            <w:r w:rsidRPr="009221A6">
              <w:rPr>
                <w:sz w:val="18"/>
                <w:szCs w:val="18"/>
              </w:rPr>
              <w:t>7</w:t>
            </w:r>
          </w:p>
        </w:tc>
        <w:tc>
          <w:tcPr>
            <w:tcW w:w="0" w:type="auto"/>
            <w:vAlign w:val="center"/>
          </w:tcPr>
          <w:p w:rsidR="00914FA9" w:rsidRPr="009221A6" w:rsidRDefault="00914FA9" w:rsidP="00C61B33">
            <w:pPr>
              <w:rPr>
                <w:sz w:val="18"/>
                <w:szCs w:val="18"/>
              </w:rPr>
            </w:pPr>
            <w:r w:rsidRPr="009221A6">
              <w:rPr>
                <w:sz w:val="18"/>
                <w:szCs w:val="18"/>
              </w:rPr>
              <w:t>Seminar: 1 period</w:t>
            </w: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t>3</w:t>
            </w:r>
          </w:p>
        </w:tc>
        <w:tc>
          <w:tcPr>
            <w:tcW w:w="0" w:type="auto"/>
            <w:vAlign w:val="center"/>
          </w:tcPr>
          <w:p w:rsidR="00914FA9" w:rsidRPr="009221A6" w:rsidRDefault="00914FA9" w:rsidP="00C61B33">
            <w:pPr>
              <w:rPr>
                <w:sz w:val="18"/>
                <w:szCs w:val="18"/>
              </w:rPr>
            </w:pPr>
            <w:r w:rsidRPr="009221A6">
              <w:rPr>
                <w:sz w:val="18"/>
                <w:szCs w:val="18"/>
              </w:rPr>
              <w:t>Chapter 3</w:t>
            </w:r>
          </w:p>
        </w:tc>
        <w:tc>
          <w:tcPr>
            <w:tcW w:w="896" w:type="dxa"/>
            <w:vAlign w:val="center"/>
          </w:tcPr>
          <w:p w:rsidR="00914FA9" w:rsidRPr="009221A6" w:rsidRDefault="00914FA9" w:rsidP="00C61B33">
            <w:pPr>
              <w:rPr>
                <w:sz w:val="18"/>
                <w:szCs w:val="18"/>
              </w:rPr>
            </w:pPr>
            <w:r w:rsidRPr="009221A6">
              <w:rPr>
                <w:sz w:val="18"/>
                <w:szCs w:val="18"/>
              </w:rPr>
              <w:t xml:space="preserve">Accounting for </w:t>
            </w:r>
            <w:bookmarkStart w:id="3" w:name="OLE_LINK8"/>
            <w:bookmarkStart w:id="4" w:name="OLE_LINK9"/>
            <w:r w:rsidRPr="009221A6">
              <w:rPr>
                <w:sz w:val="18"/>
                <w:szCs w:val="18"/>
              </w:rPr>
              <w:t>Conversion</w:t>
            </w:r>
            <w:bookmarkEnd w:id="3"/>
            <w:bookmarkEnd w:id="4"/>
            <w:r w:rsidRPr="009221A6">
              <w:rPr>
                <w:sz w:val="18"/>
                <w:szCs w:val="18"/>
              </w:rPr>
              <w:t xml:space="preserve"> of Foreign Currency </w:t>
            </w:r>
          </w:p>
        </w:tc>
        <w:tc>
          <w:tcPr>
            <w:tcW w:w="4745" w:type="dxa"/>
            <w:vAlign w:val="center"/>
          </w:tcPr>
          <w:p w:rsidR="00914FA9" w:rsidRPr="009221A6" w:rsidRDefault="00914FA9" w:rsidP="00C61B33">
            <w:pPr>
              <w:rPr>
                <w:sz w:val="18"/>
                <w:szCs w:val="18"/>
              </w:rPr>
            </w:pPr>
            <w:r w:rsidRPr="009221A6">
              <w:rPr>
                <w:sz w:val="18"/>
                <w:szCs w:val="18"/>
              </w:rPr>
              <w:t>To master confirmation, measurement, and recording of foreign currency transactions.</w:t>
            </w:r>
          </w:p>
          <w:p w:rsidR="00914FA9" w:rsidRPr="009221A6" w:rsidRDefault="00914FA9" w:rsidP="00C61B33">
            <w:pPr>
              <w:rPr>
                <w:sz w:val="18"/>
                <w:szCs w:val="18"/>
              </w:rPr>
            </w:pPr>
            <w:r w:rsidRPr="009221A6">
              <w:rPr>
                <w:sz w:val="18"/>
                <w:szCs w:val="18"/>
              </w:rPr>
              <w:t>To get familiar with conversion and disclosure of foreign currency financial statements.</w:t>
            </w:r>
          </w:p>
        </w:tc>
        <w:tc>
          <w:tcPr>
            <w:tcW w:w="0" w:type="auto"/>
            <w:vAlign w:val="center"/>
          </w:tcPr>
          <w:p w:rsidR="00914FA9" w:rsidRPr="009221A6" w:rsidRDefault="00914FA9" w:rsidP="00C61B33">
            <w:pPr>
              <w:rPr>
                <w:sz w:val="18"/>
                <w:szCs w:val="18"/>
              </w:rPr>
            </w:pPr>
            <w:r w:rsidRPr="009221A6">
              <w:rPr>
                <w:sz w:val="18"/>
                <w:szCs w:val="18"/>
              </w:rPr>
              <w:t>8</w:t>
            </w:r>
          </w:p>
        </w:tc>
        <w:tc>
          <w:tcPr>
            <w:tcW w:w="0" w:type="auto"/>
            <w:vAlign w:val="center"/>
          </w:tcPr>
          <w:p w:rsidR="00914FA9" w:rsidRPr="009221A6" w:rsidRDefault="00914FA9" w:rsidP="00C61B33">
            <w:pPr>
              <w:rPr>
                <w:sz w:val="18"/>
                <w:szCs w:val="18"/>
              </w:rPr>
            </w:pP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t>4</w:t>
            </w:r>
          </w:p>
        </w:tc>
        <w:tc>
          <w:tcPr>
            <w:tcW w:w="0" w:type="auto"/>
            <w:vAlign w:val="center"/>
          </w:tcPr>
          <w:p w:rsidR="00914FA9" w:rsidRPr="009221A6" w:rsidRDefault="00914FA9" w:rsidP="00C61B33">
            <w:pPr>
              <w:rPr>
                <w:sz w:val="18"/>
                <w:szCs w:val="18"/>
              </w:rPr>
            </w:pPr>
            <w:r w:rsidRPr="009221A6">
              <w:rPr>
                <w:sz w:val="18"/>
                <w:szCs w:val="18"/>
              </w:rPr>
              <w:t>Chapter 4</w:t>
            </w:r>
          </w:p>
        </w:tc>
        <w:tc>
          <w:tcPr>
            <w:tcW w:w="896" w:type="dxa"/>
            <w:vAlign w:val="center"/>
          </w:tcPr>
          <w:p w:rsidR="00914FA9" w:rsidRPr="009221A6" w:rsidRDefault="00914FA9" w:rsidP="00C61B33">
            <w:pPr>
              <w:rPr>
                <w:sz w:val="18"/>
                <w:szCs w:val="18"/>
              </w:rPr>
            </w:pPr>
            <w:r w:rsidRPr="009221A6">
              <w:rPr>
                <w:sz w:val="18"/>
                <w:szCs w:val="18"/>
              </w:rPr>
              <w:t>Accounting for Oil and Gas</w:t>
            </w:r>
            <w:r>
              <w:rPr>
                <w:sz w:val="18"/>
                <w:szCs w:val="18"/>
              </w:rPr>
              <w:t xml:space="preserve"> </w:t>
            </w:r>
            <w:bookmarkStart w:id="5" w:name="OLE_LINK12"/>
            <w:bookmarkStart w:id="6" w:name="OLE_LINK13"/>
            <w:r>
              <w:rPr>
                <w:sz w:val="18"/>
                <w:szCs w:val="18"/>
              </w:rPr>
              <w:t>asset</w:t>
            </w:r>
            <w:r w:rsidRPr="009221A6">
              <w:rPr>
                <w:sz w:val="18"/>
                <w:szCs w:val="18"/>
              </w:rPr>
              <w:t>s</w:t>
            </w:r>
            <w:bookmarkEnd w:id="5"/>
            <w:bookmarkEnd w:id="6"/>
          </w:p>
        </w:tc>
        <w:tc>
          <w:tcPr>
            <w:tcW w:w="4745" w:type="dxa"/>
            <w:vAlign w:val="center"/>
          </w:tcPr>
          <w:p w:rsidR="00914FA9" w:rsidRPr="009221A6" w:rsidRDefault="00914FA9" w:rsidP="00C61B33">
            <w:pPr>
              <w:rPr>
                <w:sz w:val="18"/>
                <w:szCs w:val="18"/>
              </w:rPr>
            </w:pPr>
            <w:r w:rsidRPr="009221A6">
              <w:rPr>
                <w:sz w:val="18"/>
                <w:szCs w:val="18"/>
              </w:rPr>
              <w:t xml:space="preserve">To know about the initial measurement of oil and gas </w:t>
            </w:r>
            <w:r>
              <w:rPr>
                <w:sz w:val="18"/>
                <w:szCs w:val="18"/>
              </w:rPr>
              <w:t>asset</w:t>
            </w:r>
            <w:r w:rsidRPr="009221A6">
              <w:rPr>
                <w:sz w:val="18"/>
                <w:szCs w:val="18"/>
              </w:rPr>
              <w:t>s and the confirmation and measurement of disposal responsibility.</w:t>
            </w:r>
          </w:p>
          <w:p w:rsidR="00914FA9" w:rsidRPr="009221A6" w:rsidRDefault="00914FA9" w:rsidP="00C61B33">
            <w:pPr>
              <w:rPr>
                <w:sz w:val="18"/>
                <w:szCs w:val="18"/>
              </w:rPr>
            </w:pPr>
            <w:r w:rsidRPr="009221A6">
              <w:rPr>
                <w:sz w:val="18"/>
                <w:szCs w:val="18"/>
              </w:rPr>
              <w:t xml:space="preserve">To get familiar with the accounting treatment of depreciation of oil and gas </w:t>
            </w:r>
            <w:r>
              <w:rPr>
                <w:sz w:val="18"/>
                <w:szCs w:val="18"/>
              </w:rPr>
              <w:t>asset</w:t>
            </w:r>
            <w:r w:rsidRPr="009221A6">
              <w:rPr>
                <w:sz w:val="18"/>
                <w:szCs w:val="18"/>
              </w:rPr>
              <w:t>s.</w:t>
            </w:r>
          </w:p>
          <w:p w:rsidR="00914FA9" w:rsidRPr="009221A6" w:rsidRDefault="00914FA9" w:rsidP="00C61B33">
            <w:pPr>
              <w:rPr>
                <w:sz w:val="18"/>
                <w:szCs w:val="18"/>
              </w:rPr>
            </w:pPr>
            <w:r w:rsidRPr="009221A6">
              <w:rPr>
                <w:sz w:val="18"/>
                <w:szCs w:val="18"/>
              </w:rPr>
              <w:t xml:space="preserve">To know about the accounting treatment for assignment and impairment of oil and gas </w:t>
            </w:r>
            <w:r>
              <w:rPr>
                <w:sz w:val="18"/>
                <w:szCs w:val="18"/>
              </w:rPr>
              <w:t>asset</w:t>
            </w:r>
            <w:r w:rsidRPr="009221A6">
              <w:rPr>
                <w:sz w:val="18"/>
                <w:szCs w:val="18"/>
              </w:rPr>
              <w:t>s.</w:t>
            </w:r>
          </w:p>
        </w:tc>
        <w:tc>
          <w:tcPr>
            <w:tcW w:w="0" w:type="auto"/>
            <w:vAlign w:val="center"/>
          </w:tcPr>
          <w:p w:rsidR="00914FA9" w:rsidRPr="009221A6" w:rsidRDefault="00914FA9" w:rsidP="00C61B33">
            <w:pPr>
              <w:rPr>
                <w:sz w:val="18"/>
                <w:szCs w:val="18"/>
              </w:rPr>
            </w:pPr>
            <w:r w:rsidRPr="009221A6">
              <w:rPr>
                <w:sz w:val="18"/>
                <w:szCs w:val="18"/>
              </w:rPr>
              <w:t>4</w:t>
            </w:r>
          </w:p>
        </w:tc>
        <w:tc>
          <w:tcPr>
            <w:tcW w:w="0" w:type="auto"/>
            <w:vAlign w:val="center"/>
          </w:tcPr>
          <w:p w:rsidR="00914FA9" w:rsidRPr="009221A6" w:rsidRDefault="00914FA9" w:rsidP="00C61B33">
            <w:pPr>
              <w:rPr>
                <w:sz w:val="18"/>
                <w:szCs w:val="18"/>
              </w:rPr>
            </w:pP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t>5</w:t>
            </w:r>
          </w:p>
        </w:tc>
        <w:tc>
          <w:tcPr>
            <w:tcW w:w="0" w:type="auto"/>
            <w:vAlign w:val="center"/>
          </w:tcPr>
          <w:p w:rsidR="00914FA9" w:rsidRPr="009221A6" w:rsidRDefault="00914FA9" w:rsidP="00C61B33">
            <w:pPr>
              <w:rPr>
                <w:sz w:val="18"/>
                <w:szCs w:val="18"/>
              </w:rPr>
            </w:pPr>
            <w:r w:rsidRPr="009221A6">
              <w:rPr>
                <w:sz w:val="18"/>
                <w:szCs w:val="18"/>
              </w:rPr>
              <w:t>Chapter 5</w:t>
            </w:r>
          </w:p>
        </w:tc>
        <w:tc>
          <w:tcPr>
            <w:tcW w:w="896" w:type="dxa"/>
            <w:vAlign w:val="center"/>
          </w:tcPr>
          <w:p w:rsidR="00914FA9" w:rsidRPr="009221A6" w:rsidRDefault="00914FA9" w:rsidP="00C61B33">
            <w:pPr>
              <w:rPr>
                <w:sz w:val="18"/>
                <w:szCs w:val="18"/>
              </w:rPr>
            </w:pPr>
            <w:r w:rsidRPr="009221A6">
              <w:rPr>
                <w:sz w:val="18"/>
                <w:szCs w:val="18"/>
              </w:rPr>
              <w:t>Accounting for Biological Assets</w:t>
            </w:r>
          </w:p>
        </w:tc>
        <w:tc>
          <w:tcPr>
            <w:tcW w:w="4745" w:type="dxa"/>
            <w:vAlign w:val="center"/>
          </w:tcPr>
          <w:p w:rsidR="00914FA9" w:rsidRPr="009221A6" w:rsidRDefault="00914FA9" w:rsidP="00C61B33">
            <w:pPr>
              <w:rPr>
                <w:sz w:val="18"/>
                <w:szCs w:val="18"/>
              </w:rPr>
            </w:pPr>
            <w:r w:rsidRPr="009221A6">
              <w:rPr>
                <w:sz w:val="18"/>
                <w:szCs w:val="18"/>
              </w:rPr>
              <w:t>To know about concepts, classification, and characteristic of biological assets.</w:t>
            </w:r>
          </w:p>
          <w:p w:rsidR="00914FA9" w:rsidRPr="009221A6" w:rsidRDefault="00914FA9" w:rsidP="00C61B33">
            <w:pPr>
              <w:rPr>
                <w:sz w:val="18"/>
                <w:szCs w:val="18"/>
              </w:rPr>
            </w:pPr>
            <w:r w:rsidRPr="009221A6">
              <w:rPr>
                <w:sz w:val="18"/>
                <w:szCs w:val="18"/>
              </w:rPr>
              <w:t>To be familiar with the confirmation and initial measurement of biological assets.</w:t>
            </w:r>
          </w:p>
          <w:p w:rsidR="00914FA9" w:rsidRPr="009221A6" w:rsidRDefault="00914FA9" w:rsidP="00C61B33">
            <w:pPr>
              <w:rPr>
                <w:sz w:val="18"/>
                <w:szCs w:val="18"/>
              </w:rPr>
            </w:pPr>
            <w:r w:rsidRPr="009221A6">
              <w:rPr>
                <w:sz w:val="18"/>
                <w:szCs w:val="18"/>
              </w:rPr>
              <w:t>To be familiar with subsequent measurement of biological asset in cost model and fair value model.</w:t>
            </w:r>
          </w:p>
          <w:p w:rsidR="00914FA9" w:rsidRPr="009221A6" w:rsidRDefault="00914FA9" w:rsidP="00C61B33">
            <w:pPr>
              <w:rPr>
                <w:sz w:val="18"/>
                <w:szCs w:val="18"/>
              </w:rPr>
            </w:pPr>
            <w:r w:rsidRPr="009221A6">
              <w:rPr>
                <w:sz w:val="18"/>
                <w:szCs w:val="18"/>
              </w:rPr>
              <w:t>To know about accounting treatment of harvest and disposal of biological assets.</w:t>
            </w:r>
          </w:p>
          <w:p w:rsidR="00914FA9" w:rsidRPr="009221A6" w:rsidRDefault="00914FA9" w:rsidP="00C61B33">
            <w:pPr>
              <w:rPr>
                <w:sz w:val="18"/>
                <w:szCs w:val="18"/>
              </w:rPr>
            </w:pPr>
            <w:r w:rsidRPr="009221A6">
              <w:rPr>
                <w:sz w:val="18"/>
                <w:szCs w:val="18"/>
              </w:rPr>
              <w:t>To know about the disclosure and report of biological assets.</w:t>
            </w:r>
          </w:p>
        </w:tc>
        <w:tc>
          <w:tcPr>
            <w:tcW w:w="0" w:type="auto"/>
            <w:vAlign w:val="center"/>
          </w:tcPr>
          <w:p w:rsidR="00914FA9" w:rsidRPr="009221A6" w:rsidRDefault="00914FA9" w:rsidP="00C61B33">
            <w:pPr>
              <w:rPr>
                <w:sz w:val="18"/>
                <w:szCs w:val="18"/>
              </w:rPr>
            </w:pPr>
            <w:r w:rsidRPr="009221A6">
              <w:rPr>
                <w:sz w:val="18"/>
                <w:szCs w:val="18"/>
              </w:rPr>
              <w:t>2</w:t>
            </w:r>
          </w:p>
        </w:tc>
        <w:tc>
          <w:tcPr>
            <w:tcW w:w="0" w:type="auto"/>
            <w:vAlign w:val="center"/>
          </w:tcPr>
          <w:p w:rsidR="00914FA9" w:rsidRPr="009221A6" w:rsidRDefault="00914FA9" w:rsidP="00C61B33">
            <w:pPr>
              <w:rPr>
                <w:sz w:val="18"/>
                <w:szCs w:val="18"/>
              </w:rPr>
            </w:pP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t>6</w:t>
            </w:r>
          </w:p>
        </w:tc>
        <w:tc>
          <w:tcPr>
            <w:tcW w:w="0" w:type="auto"/>
            <w:vAlign w:val="center"/>
          </w:tcPr>
          <w:p w:rsidR="00914FA9" w:rsidRPr="009221A6" w:rsidRDefault="00914FA9" w:rsidP="00C61B33">
            <w:pPr>
              <w:rPr>
                <w:sz w:val="18"/>
                <w:szCs w:val="18"/>
              </w:rPr>
            </w:pPr>
            <w:r w:rsidRPr="009221A6">
              <w:rPr>
                <w:sz w:val="18"/>
                <w:szCs w:val="18"/>
              </w:rPr>
              <w:t>Chapter 6</w:t>
            </w:r>
          </w:p>
        </w:tc>
        <w:tc>
          <w:tcPr>
            <w:tcW w:w="896" w:type="dxa"/>
            <w:vAlign w:val="center"/>
          </w:tcPr>
          <w:p w:rsidR="00914FA9" w:rsidRPr="009221A6" w:rsidRDefault="00914FA9" w:rsidP="00C61B33">
            <w:pPr>
              <w:rPr>
                <w:sz w:val="18"/>
                <w:szCs w:val="18"/>
              </w:rPr>
            </w:pPr>
            <w:r w:rsidRPr="009221A6">
              <w:rPr>
                <w:sz w:val="18"/>
                <w:szCs w:val="18"/>
              </w:rPr>
              <w:t>Accounting for Financial Instruments</w:t>
            </w:r>
          </w:p>
        </w:tc>
        <w:tc>
          <w:tcPr>
            <w:tcW w:w="4745" w:type="dxa"/>
            <w:vAlign w:val="center"/>
          </w:tcPr>
          <w:p w:rsidR="00914FA9" w:rsidRPr="009221A6" w:rsidRDefault="00914FA9" w:rsidP="00C61B33">
            <w:pPr>
              <w:rPr>
                <w:sz w:val="18"/>
                <w:szCs w:val="18"/>
              </w:rPr>
            </w:pPr>
            <w:r w:rsidRPr="009221A6">
              <w:rPr>
                <w:sz w:val="18"/>
                <w:szCs w:val="18"/>
              </w:rPr>
              <w:t>To know about relative concept system of financial instruments.</w:t>
            </w:r>
          </w:p>
          <w:p w:rsidR="00914FA9" w:rsidRPr="009221A6" w:rsidRDefault="00914FA9" w:rsidP="00C61B33">
            <w:pPr>
              <w:rPr>
                <w:sz w:val="18"/>
                <w:szCs w:val="18"/>
              </w:rPr>
            </w:pPr>
            <w:r w:rsidRPr="009221A6">
              <w:rPr>
                <w:sz w:val="18"/>
                <w:szCs w:val="18"/>
              </w:rPr>
              <w:t>To be familiar with derivatives</w:t>
            </w:r>
            <w:r>
              <w:rPr>
                <w:sz w:val="18"/>
                <w:szCs w:val="18"/>
              </w:rPr>
              <w:t xml:space="preserve"> of </w:t>
            </w:r>
            <w:r w:rsidRPr="009221A6">
              <w:rPr>
                <w:sz w:val="18"/>
                <w:szCs w:val="18"/>
              </w:rPr>
              <w:t>financial instruments.</w:t>
            </w:r>
          </w:p>
          <w:p w:rsidR="00914FA9" w:rsidRPr="009221A6" w:rsidRDefault="00914FA9" w:rsidP="00C61B33">
            <w:pPr>
              <w:rPr>
                <w:sz w:val="18"/>
                <w:szCs w:val="18"/>
              </w:rPr>
            </w:pPr>
            <w:r w:rsidRPr="009221A6">
              <w:rPr>
                <w:sz w:val="18"/>
                <w:szCs w:val="18"/>
              </w:rPr>
              <w:t>To understand the character and method of accounting treatment for derivatives.</w:t>
            </w:r>
          </w:p>
          <w:p w:rsidR="00914FA9" w:rsidRPr="009221A6" w:rsidRDefault="00914FA9" w:rsidP="00C61B33">
            <w:pPr>
              <w:rPr>
                <w:sz w:val="18"/>
                <w:szCs w:val="18"/>
              </w:rPr>
            </w:pPr>
            <w:r w:rsidRPr="009221A6">
              <w:rPr>
                <w:sz w:val="18"/>
                <w:szCs w:val="18"/>
              </w:rPr>
              <w:t>To know about the content of hedging and requirements in accounting treatments of hedging.</w:t>
            </w:r>
          </w:p>
        </w:tc>
        <w:tc>
          <w:tcPr>
            <w:tcW w:w="0" w:type="auto"/>
            <w:vAlign w:val="center"/>
          </w:tcPr>
          <w:p w:rsidR="00914FA9" w:rsidRPr="009221A6" w:rsidRDefault="00914FA9" w:rsidP="00C61B33">
            <w:pPr>
              <w:rPr>
                <w:sz w:val="18"/>
                <w:szCs w:val="18"/>
              </w:rPr>
            </w:pPr>
            <w:r w:rsidRPr="009221A6">
              <w:rPr>
                <w:sz w:val="18"/>
                <w:szCs w:val="18"/>
              </w:rPr>
              <w:t>2</w:t>
            </w:r>
          </w:p>
        </w:tc>
        <w:tc>
          <w:tcPr>
            <w:tcW w:w="0" w:type="auto"/>
            <w:vAlign w:val="center"/>
          </w:tcPr>
          <w:p w:rsidR="00914FA9" w:rsidRPr="009221A6" w:rsidRDefault="00914FA9" w:rsidP="00C61B33">
            <w:pPr>
              <w:rPr>
                <w:sz w:val="18"/>
                <w:szCs w:val="18"/>
              </w:rPr>
            </w:pPr>
            <w:r w:rsidRPr="009221A6">
              <w:rPr>
                <w:sz w:val="18"/>
                <w:szCs w:val="18"/>
              </w:rPr>
              <w:t>Seminar: 0.5 periods</w:t>
            </w: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t>7</w:t>
            </w:r>
          </w:p>
        </w:tc>
        <w:tc>
          <w:tcPr>
            <w:tcW w:w="0" w:type="auto"/>
            <w:vAlign w:val="center"/>
          </w:tcPr>
          <w:p w:rsidR="00914FA9" w:rsidRPr="009221A6" w:rsidRDefault="00914FA9" w:rsidP="00C61B33">
            <w:pPr>
              <w:rPr>
                <w:sz w:val="18"/>
                <w:szCs w:val="18"/>
              </w:rPr>
            </w:pPr>
            <w:r w:rsidRPr="009221A6">
              <w:rPr>
                <w:sz w:val="18"/>
                <w:szCs w:val="18"/>
              </w:rPr>
              <w:t>Chapter 7</w:t>
            </w:r>
          </w:p>
        </w:tc>
        <w:tc>
          <w:tcPr>
            <w:tcW w:w="896" w:type="dxa"/>
            <w:vAlign w:val="center"/>
          </w:tcPr>
          <w:p w:rsidR="00914FA9" w:rsidRPr="009221A6" w:rsidRDefault="00914FA9" w:rsidP="00C61B33">
            <w:pPr>
              <w:rPr>
                <w:sz w:val="18"/>
                <w:szCs w:val="18"/>
              </w:rPr>
            </w:pPr>
            <w:r w:rsidRPr="009221A6">
              <w:rPr>
                <w:sz w:val="18"/>
                <w:szCs w:val="18"/>
              </w:rPr>
              <w:t>Consolidation Accounting</w:t>
            </w:r>
          </w:p>
        </w:tc>
        <w:tc>
          <w:tcPr>
            <w:tcW w:w="4745" w:type="dxa"/>
            <w:vAlign w:val="center"/>
          </w:tcPr>
          <w:p w:rsidR="00914FA9" w:rsidRPr="009221A6" w:rsidRDefault="00914FA9" w:rsidP="00C61B33">
            <w:pPr>
              <w:rPr>
                <w:sz w:val="18"/>
                <w:szCs w:val="18"/>
              </w:rPr>
            </w:pPr>
            <w:r w:rsidRPr="009221A6">
              <w:rPr>
                <w:sz w:val="18"/>
                <w:szCs w:val="18"/>
              </w:rPr>
              <w:t xml:space="preserve">To understand types and methods of </w:t>
            </w:r>
            <w:r>
              <w:rPr>
                <w:sz w:val="18"/>
                <w:szCs w:val="18"/>
              </w:rPr>
              <w:t xml:space="preserve">the </w:t>
            </w:r>
            <w:r w:rsidRPr="009221A6">
              <w:rPr>
                <w:sz w:val="18"/>
                <w:szCs w:val="18"/>
              </w:rPr>
              <w:t>business combination.</w:t>
            </w:r>
          </w:p>
          <w:p w:rsidR="00914FA9" w:rsidRPr="009221A6" w:rsidRDefault="00914FA9" w:rsidP="00C61B33">
            <w:pPr>
              <w:rPr>
                <w:sz w:val="18"/>
                <w:szCs w:val="18"/>
              </w:rPr>
            </w:pPr>
            <w:r w:rsidRPr="009221A6">
              <w:rPr>
                <w:sz w:val="18"/>
                <w:szCs w:val="18"/>
              </w:rPr>
              <w:t>To master the difference</w:t>
            </w:r>
            <w:r>
              <w:rPr>
                <w:sz w:val="18"/>
                <w:szCs w:val="18"/>
              </w:rPr>
              <w:t>s</w:t>
            </w:r>
            <w:r w:rsidRPr="009221A6">
              <w:rPr>
                <w:sz w:val="18"/>
                <w:szCs w:val="18"/>
              </w:rPr>
              <w:t xml:space="preserve"> and similarities of equity method and purchase method of business consolidation.</w:t>
            </w:r>
          </w:p>
          <w:p w:rsidR="00914FA9" w:rsidRPr="009221A6" w:rsidRDefault="00914FA9" w:rsidP="00C61B33">
            <w:pPr>
              <w:rPr>
                <w:sz w:val="18"/>
                <w:szCs w:val="18"/>
              </w:rPr>
            </w:pPr>
            <w:r w:rsidRPr="009221A6">
              <w:rPr>
                <w:sz w:val="18"/>
                <w:szCs w:val="18"/>
              </w:rPr>
              <w:t>To master the accounting treatment of consolidation between entities under the same control and different control.</w:t>
            </w:r>
          </w:p>
        </w:tc>
        <w:tc>
          <w:tcPr>
            <w:tcW w:w="0" w:type="auto"/>
            <w:vAlign w:val="center"/>
          </w:tcPr>
          <w:p w:rsidR="00914FA9" w:rsidRPr="009221A6" w:rsidRDefault="00914FA9" w:rsidP="00C61B33">
            <w:pPr>
              <w:rPr>
                <w:sz w:val="18"/>
                <w:szCs w:val="18"/>
              </w:rPr>
            </w:pPr>
            <w:r w:rsidRPr="009221A6">
              <w:rPr>
                <w:sz w:val="18"/>
                <w:szCs w:val="18"/>
              </w:rPr>
              <w:t>5</w:t>
            </w:r>
          </w:p>
        </w:tc>
        <w:tc>
          <w:tcPr>
            <w:tcW w:w="0" w:type="auto"/>
            <w:vAlign w:val="center"/>
          </w:tcPr>
          <w:p w:rsidR="00914FA9" w:rsidRPr="009221A6" w:rsidRDefault="00914FA9" w:rsidP="00C61B33">
            <w:pPr>
              <w:rPr>
                <w:sz w:val="18"/>
                <w:szCs w:val="18"/>
              </w:rPr>
            </w:pP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lastRenderedPageBreak/>
              <w:t>8</w:t>
            </w:r>
          </w:p>
        </w:tc>
        <w:tc>
          <w:tcPr>
            <w:tcW w:w="0" w:type="auto"/>
            <w:vAlign w:val="center"/>
          </w:tcPr>
          <w:p w:rsidR="00914FA9" w:rsidRPr="009221A6" w:rsidRDefault="00914FA9" w:rsidP="00C61B33">
            <w:pPr>
              <w:rPr>
                <w:sz w:val="18"/>
                <w:szCs w:val="18"/>
              </w:rPr>
            </w:pPr>
            <w:r w:rsidRPr="009221A6">
              <w:rPr>
                <w:sz w:val="18"/>
                <w:szCs w:val="18"/>
              </w:rPr>
              <w:t>Chapter 8</w:t>
            </w:r>
          </w:p>
        </w:tc>
        <w:tc>
          <w:tcPr>
            <w:tcW w:w="896" w:type="dxa"/>
            <w:vAlign w:val="center"/>
          </w:tcPr>
          <w:p w:rsidR="00914FA9" w:rsidRPr="009221A6" w:rsidRDefault="00914FA9" w:rsidP="00C61B33">
            <w:pPr>
              <w:rPr>
                <w:sz w:val="18"/>
                <w:szCs w:val="18"/>
              </w:rPr>
            </w:pPr>
            <w:r w:rsidRPr="009221A6">
              <w:rPr>
                <w:sz w:val="18"/>
                <w:szCs w:val="18"/>
              </w:rPr>
              <w:t>Consolidated Financial Statements</w:t>
            </w:r>
          </w:p>
        </w:tc>
        <w:tc>
          <w:tcPr>
            <w:tcW w:w="4745" w:type="dxa"/>
            <w:vAlign w:val="center"/>
          </w:tcPr>
          <w:p w:rsidR="00914FA9" w:rsidRPr="009221A6" w:rsidRDefault="00914FA9" w:rsidP="00C61B33">
            <w:pPr>
              <w:rPr>
                <w:sz w:val="18"/>
                <w:szCs w:val="18"/>
              </w:rPr>
            </w:pPr>
            <w:r w:rsidRPr="009221A6">
              <w:rPr>
                <w:sz w:val="18"/>
                <w:szCs w:val="18"/>
              </w:rPr>
              <w:t>To understand concepts and characters of the consolidated financial statement.</w:t>
            </w:r>
          </w:p>
          <w:p w:rsidR="00914FA9" w:rsidRPr="009221A6" w:rsidRDefault="00914FA9" w:rsidP="00C61B33">
            <w:pPr>
              <w:rPr>
                <w:sz w:val="18"/>
                <w:szCs w:val="18"/>
              </w:rPr>
            </w:pPr>
            <w:r w:rsidRPr="009221A6">
              <w:rPr>
                <w:sz w:val="18"/>
                <w:szCs w:val="18"/>
              </w:rPr>
              <w:t>To master the definition of consolidation scope in consolidated financial statements.</w:t>
            </w:r>
          </w:p>
          <w:p w:rsidR="00914FA9" w:rsidRPr="009221A6" w:rsidRDefault="00914FA9" w:rsidP="00C61B33">
            <w:pPr>
              <w:rPr>
                <w:sz w:val="18"/>
                <w:szCs w:val="18"/>
              </w:rPr>
            </w:pPr>
            <w:r w:rsidRPr="009221A6">
              <w:rPr>
                <w:sz w:val="18"/>
                <w:szCs w:val="18"/>
              </w:rPr>
              <w:t>To master the process of</w:t>
            </w:r>
            <w:bookmarkStart w:id="7" w:name="OLE_LINK14"/>
            <w:bookmarkStart w:id="8" w:name="OLE_LINK15"/>
            <w:r w:rsidRPr="009221A6">
              <w:rPr>
                <w:sz w:val="18"/>
                <w:szCs w:val="18"/>
              </w:rPr>
              <w:t xml:space="preserve"> consolidated</w:t>
            </w:r>
            <w:bookmarkEnd w:id="7"/>
            <w:bookmarkEnd w:id="8"/>
            <w:r w:rsidRPr="009221A6">
              <w:rPr>
                <w:sz w:val="18"/>
                <w:szCs w:val="18"/>
              </w:rPr>
              <w:t xml:space="preserve"> financial statements compilation.</w:t>
            </w:r>
          </w:p>
          <w:p w:rsidR="00914FA9" w:rsidRPr="009221A6" w:rsidRDefault="00914FA9" w:rsidP="00C61B33">
            <w:pPr>
              <w:rPr>
                <w:sz w:val="18"/>
                <w:szCs w:val="18"/>
              </w:rPr>
            </w:pPr>
            <w:r w:rsidRPr="009221A6">
              <w:rPr>
                <w:sz w:val="18"/>
                <w:szCs w:val="18"/>
              </w:rPr>
              <w:t>To master the adjustments and countervail of internal transactions and income taxes related to these transactions.</w:t>
            </w:r>
          </w:p>
          <w:p w:rsidR="00914FA9" w:rsidRPr="009221A6" w:rsidRDefault="00914FA9" w:rsidP="00C61B33">
            <w:pPr>
              <w:rPr>
                <w:sz w:val="18"/>
                <w:szCs w:val="18"/>
              </w:rPr>
            </w:pPr>
            <w:r w:rsidRPr="009221A6">
              <w:rPr>
                <w:sz w:val="18"/>
                <w:szCs w:val="18"/>
              </w:rPr>
              <w:t>To master accounting treatment in special transactions in consolidated financial statement.</w:t>
            </w:r>
          </w:p>
          <w:p w:rsidR="00914FA9" w:rsidRPr="009221A6" w:rsidRDefault="00914FA9" w:rsidP="00C61B33">
            <w:pPr>
              <w:rPr>
                <w:sz w:val="18"/>
                <w:szCs w:val="18"/>
              </w:rPr>
            </w:pPr>
          </w:p>
        </w:tc>
        <w:tc>
          <w:tcPr>
            <w:tcW w:w="0" w:type="auto"/>
            <w:vAlign w:val="center"/>
          </w:tcPr>
          <w:p w:rsidR="00914FA9" w:rsidRPr="009221A6" w:rsidRDefault="00914FA9" w:rsidP="00C61B33">
            <w:pPr>
              <w:rPr>
                <w:sz w:val="18"/>
                <w:szCs w:val="18"/>
              </w:rPr>
            </w:pPr>
            <w:r w:rsidRPr="009221A6">
              <w:rPr>
                <w:sz w:val="18"/>
                <w:szCs w:val="18"/>
              </w:rPr>
              <w:t>12</w:t>
            </w:r>
          </w:p>
        </w:tc>
        <w:tc>
          <w:tcPr>
            <w:tcW w:w="0" w:type="auto"/>
            <w:vAlign w:val="center"/>
          </w:tcPr>
          <w:p w:rsidR="00914FA9" w:rsidRPr="009221A6" w:rsidRDefault="00914FA9" w:rsidP="00C61B33">
            <w:pPr>
              <w:rPr>
                <w:sz w:val="18"/>
                <w:szCs w:val="18"/>
              </w:rPr>
            </w:pPr>
            <w:r w:rsidRPr="009221A6">
              <w:rPr>
                <w:sz w:val="18"/>
                <w:szCs w:val="18"/>
              </w:rPr>
              <w:t>Seminar: 0.5 period</w:t>
            </w:r>
          </w:p>
        </w:tc>
      </w:tr>
      <w:tr w:rsidR="00914FA9" w:rsidRPr="009221A6" w:rsidTr="00C61B33">
        <w:trPr>
          <w:cantSplit/>
          <w:trHeight w:val="340"/>
          <w:jc w:val="center"/>
        </w:trPr>
        <w:tc>
          <w:tcPr>
            <w:tcW w:w="0" w:type="auto"/>
            <w:vAlign w:val="center"/>
          </w:tcPr>
          <w:p w:rsidR="00914FA9" w:rsidRPr="009221A6" w:rsidRDefault="00914FA9" w:rsidP="00C61B33">
            <w:pPr>
              <w:rPr>
                <w:sz w:val="18"/>
                <w:szCs w:val="18"/>
              </w:rPr>
            </w:pPr>
            <w:r w:rsidRPr="009221A6">
              <w:rPr>
                <w:sz w:val="18"/>
                <w:szCs w:val="18"/>
              </w:rPr>
              <w:t>9</w:t>
            </w:r>
          </w:p>
        </w:tc>
        <w:tc>
          <w:tcPr>
            <w:tcW w:w="0" w:type="auto"/>
            <w:vAlign w:val="center"/>
          </w:tcPr>
          <w:p w:rsidR="00914FA9" w:rsidRPr="009221A6" w:rsidRDefault="00914FA9" w:rsidP="00C61B33">
            <w:pPr>
              <w:rPr>
                <w:sz w:val="18"/>
                <w:szCs w:val="18"/>
              </w:rPr>
            </w:pPr>
            <w:r w:rsidRPr="009221A6">
              <w:rPr>
                <w:sz w:val="18"/>
                <w:szCs w:val="18"/>
              </w:rPr>
              <w:t>Chapter 9</w:t>
            </w:r>
          </w:p>
        </w:tc>
        <w:tc>
          <w:tcPr>
            <w:tcW w:w="896" w:type="dxa"/>
            <w:vAlign w:val="center"/>
          </w:tcPr>
          <w:p w:rsidR="00914FA9" w:rsidRPr="009221A6" w:rsidRDefault="00914FA9" w:rsidP="00C61B33">
            <w:pPr>
              <w:rPr>
                <w:sz w:val="18"/>
                <w:szCs w:val="18"/>
              </w:rPr>
            </w:pPr>
            <w:r w:rsidRPr="009221A6">
              <w:rPr>
                <w:sz w:val="18"/>
                <w:szCs w:val="18"/>
              </w:rPr>
              <w:t>Accounting for Leases</w:t>
            </w:r>
          </w:p>
        </w:tc>
        <w:tc>
          <w:tcPr>
            <w:tcW w:w="4745" w:type="dxa"/>
            <w:vAlign w:val="center"/>
          </w:tcPr>
          <w:p w:rsidR="00914FA9" w:rsidRPr="009221A6" w:rsidRDefault="00914FA9" w:rsidP="00C61B33">
            <w:pPr>
              <w:rPr>
                <w:sz w:val="18"/>
                <w:szCs w:val="18"/>
              </w:rPr>
            </w:pPr>
            <w:r w:rsidRPr="009221A6">
              <w:rPr>
                <w:sz w:val="18"/>
                <w:szCs w:val="18"/>
              </w:rPr>
              <w:t>To get familiar with the discrimination between finance lease and operating lease.</w:t>
            </w:r>
          </w:p>
          <w:p w:rsidR="00914FA9" w:rsidRPr="009221A6" w:rsidRDefault="00914FA9" w:rsidP="00C61B33">
            <w:pPr>
              <w:rPr>
                <w:sz w:val="18"/>
                <w:szCs w:val="18"/>
              </w:rPr>
            </w:pPr>
            <w:r w:rsidRPr="009221A6">
              <w:rPr>
                <w:sz w:val="18"/>
                <w:szCs w:val="18"/>
              </w:rPr>
              <w:t>To master the accounting treatment of lessor and lessee in operating lease.</w:t>
            </w:r>
          </w:p>
          <w:p w:rsidR="00914FA9" w:rsidRPr="009221A6" w:rsidRDefault="00914FA9" w:rsidP="00C61B33">
            <w:pPr>
              <w:rPr>
                <w:sz w:val="18"/>
                <w:szCs w:val="18"/>
              </w:rPr>
            </w:pPr>
            <w:r w:rsidRPr="009221A6">
              <w:rPr>
                <w:sz w:val="18"/>
                <w:szCs w:val="18"/>
              </w:rPr>
              <w:t>To master the accounting treatment of lessor and lessee in finance lease.</w:t>
            </w:r>
          </w:p>
          <w:p w:rsidR="00914FA9" w:rsidRPr="009221A6" w:rsidRDefault="00914FA9" w:rsidP="00C61B33">
            <w:pPr>
              <w:rPr>
                <w:sz w:val="18"/>
                <w:szCs w:val="18"/>
              </w:rPr>
            </w:pPr>
          </w:p>
        </w:tc>
        <w:tc>
          <w:tcPr>
            <w:tcW w:w="0" w:type="auto"/>
            <w:vAlign w:val="center"/>
          </w:tcPr>
          <w:p w:rsidR="00914FA9" w:rsidRPr="009221A6" w:rsidRDefault="00914FA9" w:rsidP="00C61B33">
            <w:pPr>
              <w:rPr>
                <w:sz w:val="18"/>
                <w:szCs w:val="18"/>
              </w:rPr>
            </w:pPr>
            <w:r w:rsidRPr="009221A6">
              <w:rPr>
                <w:sz w:val="18"/>
                <w:szCs w:val="18"/>
              </w:rPr>
              <w:t>7</w:t>
            </w:r>
          </w:p>
        </w:tc>
        <w:tc>
          <w:tcPr>
            <w:tcW w:w="0" w:type="auto"/>
            <w:vAlign w:val="center"/>
          </w:tcPr>
          <w:p w:rsidR="00914FA9" w:rsidRPr="009221A6" w:rsidRDefault="00914FA9" w:rsidP="00C61B33">
            <w:pPr>
              <w:rPr>
                <w:sz w:val="18"/>
                <w:szCs w:val="18"/>
              </w:rPr>
            </w:pPr>
            <w:r w:rsidRPr="009221A6">
              <w:rPr>
                <w:sz w:val="18"/>
                <w:szCs w:val="18"/>
              </w:rPr>
              <w:t>Seminar: 1 period</w:t>
            </w:r>
          </w:p>
        </w:tc>
      </w:tr>
      <w:tr w:rsidR="00914FA9" w:rsidRPr="009221A6" w:rsidTr="00C61B33">
        <w:trPr>
          <w:cantSplit/>
          <w:trHeight w:val="340"/>
          <w:jc w:val="center"/>
        </w:trPr>
        <w:tc>
          <w:tcPr>
            <w:tcW w:w="2013" w:type="dxa"/>
            <w:gridSpan w:val="3"/>
            <w:tcBorders>
              <w:bottom w:val="single" w:sz="12" w:space="0" w:color="auto"/>
            </w:tcBorders>
            <w:vAlign w:val="center"/>
          </w:tcPr>
          <w:p w:rsidR="00914FA9" w:rsidRPr="009221A6" w:rsidRDefault="00914FA9" w:rsidP="00C61B33">
            <w:pPr>
              <w:rPr>
                <w:sz w:val="18"/>
                <w:szCs w:val="18"/>
              </w:rPr>
            </w:pPr>
            <w:r w:rsidRPr="009221A6">
              <w:rPr>
                <w:sz w:val="18"/>
                <w:szCs w:val="18"/>
              </w:rPr>
              <w:t>Total</w:t>
            </w:r>
          </w:p>
        </w:tc>
        <w:tc>
          <w:tcPr>
            <w:tcW w:w="4745" w:type="dxa"/>
            <w:tcBorders>
              <w:bottom w:val="single" w:sz="12" w:space="0" w:color="auto"/>
            </w:tcBorders>
            <w:vAlign w:val="center"/>
          </w:tcPr>
          <w:p w:rsidR="00914FA9" w:rsidRPr="009221A6" w:rsidRDefault="00914FA9" w:rsidP="00C61B33">
            <w:pPr>
              <w:rPr>
                <w:sz w:val="18"/>
                <w:szCs w:val="18"/>
              </w:rPr>
            </w:pPr>
          </w:p>
        </w:tc>
        <w:tc>
          <w:tcPr>
            <w:tcW w:w="0" w:type="auto"/>
            <w:tcBorders>
              <w:bottom w:val="single" w:sz="12" w:space="0" w:color="auto"/>
            </w:tcBorders>
            <w:vAlign w:val="center"/>
          </w:tcPr>
          <w:p w:rsidR="00914FA9" w:rsidRPr="009221A6" w:rsidRDefault="00914FA9" w:rsidP="00C61B33">
            <w:pPr>
              <w:rPr>
                <w:sz w:val="18"/>
                <w:szCs w:val="18"/>
              </w:rPr>
            </w:pPr>
            <w:r w:rsidRPr="009221A6">
              <w:rPr>
                <w:sz w:val="18"/>
                <w:szCs w:val="18"/>
              </w:rPr>
              <w:t>48</w:t>
            </w:r>
          </w:p>
        </w:tc>
        <w:tc>
          <w:tcPr>
            <w:tcW w:w="0" w:type="auto"/>
            <w:tcBorders>
              <w:bottom w:val="single" w:sz="12" w:space="0" w:color="auto"/>
            </w:tcBorders>
            <w:vAlign w:val="center"/>
          </w:tcPr>
          <w:p w:rsidR="00914FA9" w:rsidRPr="009221A6" w:rsidRDefault="00914FA9" w:rsidP="00C61B33">
            <w:pPr>
              <w:rPr>
                <w:sz w:val="18"/>
                <w:szCs w:val="18"/>
              </w:rPr>
            </w:pPr>
          </w:p>
        </w:tc>
      </w:tr>
    </w:tbl>
    <w:p w:rsidR="00914FA9" w:rsidRPr="00BE5F00" w:rsidRDefault="00914FA9" w:rsidP="00914FA9">
      <w:pPr>
        <w:pStyle w:val="1"/>
        <w:spacing w:line="400" w:lineRule="exact"/>
        <w:ind w:firstLineChars="0" w:firstLine="0"/>
        <w:rPr>
          <w:color w:val="FF0000"/>
        </w:rPr>
      </w:pPr>
      <w:r w:rsidRPr="00BE5F00">
        <w:rPr>
          <w:b/>
        </w:rPr>
        <w:t>2</w:t>
      </w:r>
      <w:r w:rsidRPr="00BE5F00">
        <w:rPr>
          <w:b/>
        </w:rPr>
        <w:t>．</w:t>
      </w:r>
      <w:r w:rsidRPr="00BE5F00">
        <w:rPr>
          <w:b/>
        </w:rPr>
        <w:t>Other teaching content</w:t>
      </w:r>
      <w:r>
        <w:rPr>
          <w:b/>
        </w:rPr>
        <w:t>s</w:t>
      </w:r>
    </w:p>
    <w:tbl>
      <w:tblPr>
        <w:tblW w:w="4900" w:type="pct"/>
        <w:tblBorders>
          <w:top w:val="single" w:sz="12" w:space="0" w:color="auto"/>
          <w:bottom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582"/>
        <w:gridCol w:w="2948"/>
        <w:gridCol w:w="3992"/>
        <w:gridCol w:w="867"/>
      </w:tblGrid>
      <w:tr w:rsidR="00914FA9" w:rsidRPr="00BE5F00" w:rsidTr="00C61B33">
        <w:trPr>
          <w:cantSplit/>
          <w:trHeight w:val="340"/>
        </w:trPr>
        <w:tc>
          <w:tcPr>
            <w:tcW w:w="568" w:type="dxa"/>
            <w:tcBorders>
              <w:top w:val="single" w:sz="12" w:space="0" w:color="auto"/>
            </w:tcBorders>
            <w:vAlign w:val="center"/>
          </w:tcPr>
          <w:p w:rsidR="00914FA9" w:rsidRPr="00BE5F00" w:rsidRDefault="00914FA9" w:rsidP="00C61B33">
            <w:pPr>
              <w:jc w:val="center"/>
              <w:rPr>
                <w:sz w:val="18"/>
                <w:szCs w:val="18"/>
              </w:rPr>
            </w:pPr>
            <w:r w:rsidRPr="00BE5F00">
              <w:rPr>
                <w:sz w:val="18"/>
                <w:szCs w:val="18"/>
              </w:rPr>
              <w:t>No.</w:t>
            </w:r>
          </w:p>
        </w:tc>
        <w:tc>
          <w:tcPr>
            <w:tcW w:w="2880" w:type="dxa"/>
            <w:tcBorders>
              <w:top w:val="single" w:sz="12" w:space="0" w:color="auto"/>
            </w:tcBorders>
            <w:vAlign w:val="center"/>
          </w:tcPr>
          <w:p w:rsidR="00914FA9" w:rsidRPr="00BE5F00" w:rsidRDefault="00914FA9" w:rsidP="00C61B33">
            <w:pPr>
              <w:jc w:val="center"/>
              <w:rPr>
                <w:sz w:val="18"/>
                <w:szCs w:val="18"/>
              </w:rPr>
            </w:pPr>
            <w:r w:rsidRPr="00BE5F00">
              <w:rPr>
                <w:sz w:val="18"/>
                <w:szCs w:val="18"/>
              </w:rPr>
              <w:t xml:space="preserve">Name of experiment </w:t>
            </w:r>
          </w:p>
        </w:tc>
        <w:tc>
          <w:tcPr>
            <w:tcW w:w="3900" w:type="dxa"/>
            <w:tcBorders>
              <w:top w:val="single" w:sz="12" w:space="0" w:color="auto"/>
            </w:tcBorders>
            <w:vAlign w:val="center"/>
          </w:tcPr>
          <w:p w:rsidR="00914FA9" w:rsidRPr="00BE5F00" w:rsidRDefault="00914FA9" w:rsidP="00C61B33">
            <w:pPr>
              <w:jc w:val="center"/>
              <w:rPr>
                <w:sz w:val="18"/>
                <w:szCs w:val="18"/>
              </w:rPr>
            </w:pPr>
            <w:r w:rsidRPr="00BE5F00">
              <w:rPr>
                <w:sz w:val="18"/>
                <w:szCs w:val="18"/>
              </w:rPr>
              <w:t>Content and requirements</w:t>
            </w:r>
          </w:p>
        </w:tc>
        <w:tc>
          <w:tcPr>
            <w:tcW w:w="847" w:type="dxa"/>
            <w:tcBorders>
              <w:top w:val="single" w:sz="12" w:space="0" w:color="auto"/>
            </w:tcBorders>
            <w:vAlign w:val="center"/>
          </w:tcPr>
          <w:p w:rsidR="00914FA9" w:rsidRPr="00BE5F00" w:rsidRDefault="00914FA9" w:rsidP="00C61B33">
            <w:pPr>
              <w:jc w:val="center"/>
              <w:rPr>
                <w:sz w:val="18"/>
                <w:szCs w:val="18"/>
              </w:rPr>
            </w:pPr>
            <w:r w:rsidRPr="00BE5F00">
              <w:rPr>
                <w:sz w:val="18"/>
                <w:szCs w:val="18"/>
              </w:rPr>
              <w:t>Period</w:t>
            </w:r>
          </w:p>
        </w:tc>
      </w:tr>
      <w:tr w:rsidR="00914FA9" w:rsidRPr="00BE5F00" w:rsidTr="00C61B33">
        <w:trPr>
          <w:cantSplit/>
          <w:trHeight w:val="340"/>
        </w:trPr>
        <w:tc>
          <w:tcPr>
            <w:tcW w:w="568" w:type="dxa"/>
            <w:vAlign w:val="center"/>
          </w:tcPr>
          <w:p w:rsidR="00914FA9" w:rsidRPr="00BE5F00"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Times New Roman" w:hAnsi="Times New Roman" w:cs="Times New Roman"/>
                <w:kern w:val="2"/>
                <w:sz w:val="18"/>
                <w:szCs w:val="18"/>
              </w:rPr>
            </w:pPr>
            <w:r w:rsidRPr="00BE5F00">
              <w:rPr>
                <w:rFonts w:ascii="Times New Roman" w:hAnsi="Times New Roman" w:cs="Times New Roman"/>
                <w:kern w:val="2"/>
                <w:sz w:val="18"/>
                <w:szCs w:val="18"/>
              </w:rPr>
              <w:t>1</w:t>
            </w:r>
          </w:p>
        </w:tc>
        <w:tc>
          <w:tcPr>
            <w:tcW w:w="2880" w:type="dxa"/>
            <w:vAlign w:val="center"/>
          </w:tcPr>
          <w:p w:rsidR="00914FA9" w:rsidRPr="00BE5F00" w:rsidRDefault="00914FA9" w:rsidP="00C61B33">
            <w:pPr>
              <w:jc w:val="left"/>
              <w:rPr>
                <w:sz w:val="18"/>
                <w:szCs w:val="18"/>
              </w:rPr>
            </w:pPr>
            <w:r w:rsidRPr="00BE5F00">
              <w:rPr>
                <w:sz w:val="18"/>
                <w:szCs w:val="18"/>
              </w:rPr>
              <w:t>Confirmation of tax basis of assets and liabilities in special transactions.</w:t>
            </w:r>
          </w:p>
        </w:tc>
        <w:tc>
          <w:tcPr>
            <w:tcW w:w="3900" w:type="dxa"/>
            <w:vAlign w:val="center"/>
          </w:tcPr>
          <w:p w:rsidR="00914FA9" w:rsidRPr="00BE5F00" w:rsidRDefault="00914FA9" w:rsidP="00C61B33">
            <w:pPr>
              <w:jc w:val="center"/>
              <w:rPr>
                <w:sz w:val="18"/>
                <w:szCs w:val="18"/>
              </w:rPr>
            </w:pPr>
            <w:r w:rsidRPr="00BE5F00">
              <w:rPr>
                <w:sz w:val="18"/>
                <w:szCs w:val="18"/>
              </w:rPr>
              <w:t>Seminar</w:t>
            </w:r>
          </w:p>
        </w:tc>
        <w:tc>
          <w:tcPr>
            <w:tcW w:w="847" w:type="dxa"/>
            <w:vAlign w:val="center"/>
          </w:tcPr>
          <w:p w:rsidR="00914FA9" w:rsidRPr="00BE5F00" w:rsidRDefault="00914FA9" w:rsidP="00C61B33">
            <w:pPr>
              <w:jc w:val="center"/>
              <w:rPr>
                <w:sz w:val="18"/>
                <w:szCs w:val="18"/>
              </w:rPr>
            </w:pPr>
            <w:r w:rsidRPr="00BE5F00">
              <w:rPr>
                <w:sz w:val="18"/>
                <w:szCs w:val="18"/>
              </w:rPr>
              <w:t>1</w:t>
            </w:r>
          </w:p>
        </w:tc>
      </w:tr>
      <w:tr w:rsidR="00914FA9" w:rsidRPr="00BE5F00" w:rsidTr="00C61B33">
        <w:trPr>
          <w:cantSplit/>
          <w:trHeight w:val="340"/>
        </w:trPr>
        <w:tc>
          <w:tcPr>
            <w:tcW w:w="568" w:type="dxa"/>
            <w:vAlign w:val="center"/>
          </w:tcPr>
          <w:p w:rsidR="00914FA9" w:rsidRPr="00BE5F00" w:rsidRDefault="00914FA9" w:rsidP="00C61B33">
            <w:pPr>
              <w:pStyle w:val="xl73"/>
              <w:widowControl w:val="0"/>
              <w:pBdr>
                <w:bottom w:val="none" w:sz="0" w:space="0" w:color="auto"/>
                <w:right w:val="none" w:sz="0" w:space="0" w:color="auto"/>
              </w:pBdr>
              <w:spacing w:before="0" w:beforeAutospacing="0" w:after="0" w:afterAutospacing="0"/>
              <w:textAlignment w:val="auto"/>
              <w:rPr>
                <w:rFonts w:ascii="Times New Roman" w:hAnsi="Times New Roman" w:cs="Times New Roman"/>
                <w:kern w:val="2"/>
                <w:sz w:val="18"/>
                <w:szCs w:val="18"/>
              </w:rPr>
            </w:pPr>
            <w:r w:rsidRPr="00BE5F00">
              <w:rPr>
                <w:rFonts w:ascii="Times New Roman" w:hAnsi="Times New Roman" w:cs="Times New Roman"/>
                <w:kern w:val="2"/>
                <w:sz w:val="18"/>
                <w:szCs w:val="18"/>
              </w:rPr>
              <w:t>2</w:t>
            </w:r>
          </w:p>
        </w:tc>
        <w:tc>
          <w:tcPr>
            <w:tcW w:w="2880" w:type="dxa"/>
            <w:vAlign w:val="center"/>
          </w:tcPr>
          <w:p w:rsidR="00914FA9" w:rsidRPr="00BE5F00" w:rsidRDefault="00914FA9" w:rsidP="00C61B33">
            <w:pPr>
              <w:jc w:val="center"/>
              <w:rPr>
                <w:sz w:val="18"/>
                <w:szCs w:val="18"/>
              </w:rPr>
            </w:pPr>
            <w:r w:rsidRPr="00BE5F00">
              <w:rPr>
                <w:sz w:val="18"/>
                <w:szCs w:val="18"/>
              </w:rPr>
              <w:t>Accounting treatments for embedded derivatives</w:t>
            </w:r>
          </w:p>
        </w:tc>
        <w:tc>
          <w:tcPr>
            <w:tcW w:w="3900" w:type="dxa"/>
            <w:vAlign w:val="center"/>
          </w:tcPr>
          <w:p w:rsidR="00914FA9" w:rsidRPr="00BE5F00" w:rsidRDefault="00914FA9" w:rsidP="00C61B33">
            <w:pPr>
              <w:jc w:val="center"/>
              <w:rPr>
                <w:sz w:val="18"/>
                <w:szCs w:val="18"/>
              </w:rPr>
            </w:pPr>
            <w:r w:rsidRPr="00BE5F00">
              <w:rPr>
                <w:sz w:val="18"/>
                <w:szCs w:val="18"/>
              </w:rPr>
              <w:t>Seminar</w:t>
            </w:r>
          </w:p>
        </w:tc>
        <w:tc>
          <w:tcPr>
            <w:tcW w:w="847" w:type="dxa"/>
            <w:vAlign w:val="center"/>
          </w:tcPr>
          <w:p w:rsidR="00914FA9" w:rsidRPr="00BE5F00" w:rsidRDefault="00914FA9" w:rsidP="00C61B33">
            <w:pPr>
              <w:jc w:val="center"/>
              <w:rPr>
                <w:sz w:val="18"/>
                <w:szCs w:val="18"/>
              </w:rPr>
            </w:pPr>
            <w:r w:rsidRPr="00BE5F00">
              <w:rPr>
                <w:sz w:val="18"/>
                <w:szCs w:val="18"/>
              </w:rPr>
              <w:t>0.5</w:t>
            </w:r>
          </w:p>
        </w:tc>
      </w:tr>
      <w:tr w:rsidR="00914FA9" w:rsidRPr="00BE5F00" w:rsidTr="00C61B33">
        <w:trPr>
          <w:cantSplit/>
          <w:trHeight w:val="340"/>
        </w:trPr>
        <w:tc>
          <w:tcPr>
            <w:tcW w:w="568" w:type="dxa"/>
            <w:vAlign w:val="center"/>
          </w:tcPr>
          <w:p w:rsidR="00914FA9" w:rsidRPr="00BE5F00" w:rsidRDefault="00914FA9" w:rsidP="00C61B33">
            <w:pPr>
              <w:jc w:val="center"/>
              <w:rPr>
                <w:sz w:val="18"/>
                <w:szCs w:val="18"/>
              </w:rPr>
            </w:pPr>
            <w:r w:rsidRPr="00BE5F00">
              <w:rPr>
                <w:sz w:val="18"/>
                <w:szCs w:val="18"/>
              </w:rPr>
              <w:t>3</w:t>
            </w:r>
          </w:p>
        </w:tc>
        <w:tc>
          <w:tcPr>
            <w:tcW w:w="2880" w:type="dxa"/>
            <w:vAlign w:val="center"/>
          </w:tcPr>
          <w:p w:rsidR="00914FA9" w:rsidRPr="00BE5F00" w:rsidRDefault="00914FA9" w:rsidP="00C61B33">
            <w:pPr>
              <w:jc w:val="center"/>
              <w:rPr>
                <w:sz w:val="18"/>
                <w:szCs w:val="18"/>
              </w:rPr>
            </w:pPr>
            <w:r w:rsidRPr="00BE5F00">
              <w:rPr>
                <w:sz w:val="18"/>
                <w:szCs w:val="18"/>
              </w:rPr>
              <w:t>Consolidation treatments for cross-shareholding</w:t>
            </w:r>
          </w:p>
        </w:tc>
        <w:tc>
          <w:tcPr>
            <w:tcW w:w="3900" w:type="dxa"/>
            <w:vAlign w:val="center"/>
          </w:tcPr>
          <w:p w:rsidR="00914FA9" w:rsidRPr="00BE5F00" w:rsidRDefault="00914FA9" w:rsidP="00C61B33">
            <w:pPr>
              <w:jc w:val="center"/>
              <w:rPr>
                <w:sz w:val="18"/>
                <w:szCs w:val="18"/>
              </w:rPr>
            </w:pPr>
            <w:r w:rsidRPr="00BE5F00">
              <w:rPr>
                <w:sz w:val="18"/>
                <w:szCs w:val="18"/>
              </w:rPr>
              <w:t>Seminar</w:t>
            </w:r>
          </w:p>
        </w:tc>
        <w:tc>
          <w:tcPr>
            <w:tcW w:w="847" w:type="dxa"/>
            <w:vAlign w:val="center"/>
          </w:tcPr>
          <w:p w:rsidR="00914FA9" w:rsidRPr="00BE5F00" w:rsidRDefault="00914FA9" w:rsidP="00C61B33">
            <w:pPr>
              <w:jc w:val="center"/>
              <w:rPr>
                <w:sz w:val="18"/>
                <w:szCs w:val="18"/>
              </w:rPr>
            </w:pPr>
            <w:r w:rsidRPr="00BE5F00">
              <w:rPr>
                <w:sz w:val="18"/>
                <w:szCs w:val="18"/>
              </w:rPr>
              <w:t>0.5</w:t>
            </w:r>
          </w:p>
        </w:tc>
      </w:tr>
      <w:tr w:rsidR="00914FA9" w:rsidRPr="00BE5F00" w:rsidTr="00C61B33">
        <w:trPr>
          <w:cantSplit/>
          <w:trHeight w:val="340"/>
        </w:trPr>
        <w:tc>
          <w:tcPr>
            <w:tcW w:w="568" w:type="dxa"/>
            <w:vAlign w:val="center"/>
          </w:tcPr>
          <w:p w:rsidR="00914FA9" w:rsidRPr="00BE5F00" w:rsidRDefault="00914FA9" w:rsidP="00C61B33">
            <w:pPr>
              <w:jc w:val="center"/>
              <w:rPr>
                <w:sz w:val="18"/>
                <w:szCs w:val="18"/>
              </w:rPr>
            </w:pPr>
            <w:r w:rsidRPr="00BE5F00">
              <w:rPr>
                <w:sz w:val="18"/>
                <w:szCs w:val="18"/>
              </w:rPr>
              <w:t>4</w:t>
            </w:r>
          </w:p>
        </w:tc>
        <w:tc>
          <w:tcPr>
            <w:tcW w:w="2880" w:type="dxa"/>
            <w:vAlign w:val="center"/>
          </w:tcPr>
          <w:p w:rsidR="00914FA9" w:rsidRPr="00BE5F00" w:rsidRDefault="00914FA9" w:rsidP="00C61B33">
            <w:pPr>
              <w:jc w:val="center"/>
              <w:rPr>
                <w:sz w:val="18"/>
                <w:szCs w:val="18"/>
              </w:rPr>
            </w:pPr>
            <w:r w:rsidRPr="00BE5F00">
              <w:rPr>
                <w:sz w:val="18"/>
                <w:szCs w:val="18"/>
              </w:rPr>
              <w:t xml:space="preserve">Lessee’s confirmation and measurement of different leasing in low-value assets and short-term leasing arrangements </w:t>
            </w:r>
          </w:p>
        </w:tc>
        <w:tc>
          <w:tcPr>
            <w:tcW w:w="3900" w:type="dxa"/>
            <w:vAlign w:val="center"/>
          </w:tcPr>
          <w:p w:rsidR="00914FA9" w:rsidRPr="00BE5F00" w:rsidRDefault="00914FA9" w:rsidP="00C61B33">
            <w:pPr>
              <w:jc w:val="center"/>
              <w:rPr>
                <w:sz w:val="18"/>
                <w:szCs w:val="18"/>
              </w:rPr>
            </w:pPr>
            <w:r w:rsidRPr="00BE5F00">
              <w:rPr>
                <w:sz w:val="18"/>
                <w:szCs w:val="18"/>
              </w:rPr>
              <w:t>Seminar</w:t>
            </w:r>
          </w:p>
        </w:tc>
        <w:tc>
          <w:tcPr>
            <w:tcW w:w="847" w:type="dxa"/>
            <w:vAlign w:val="center"/>
          </w:tcPr>
          <w:p w:rsidR="00914FA9" w:rsidRPr="00BE5F00" w:rsidRDefault="00914FA9" w:rsidP="00C61B33">
            <w:pPr>
              <w:jc w:val="center"/>
              <w:rPr>
                <w:sz w:val="18"/>
                <w:szCs w:val="18"/>
              </w:rPr>
            </w:pPr>
            <w:r w:rsidRPr="00BE5F00">
              <w:rPr>
                <w:sz w:val="18"/>
                <w:szCs w:val="18"/>
              </w:rPr>
              <w:t>1</w:t>
            </w:r>
          </w:p>
        </w:tc>
      </w:tr>
      <w:tr w:rsidR="00914FA9" w:rsidRPr="00BE5F00" w:rsidTr="00C61B33">
        <w:trPr>
          <w:cantSplit/>
          <w:trHeight w:val="340"/>
        </w:trPr>
        <w:tc>
          <w:tcPr>
            <w:tcW w:w="3448" w:type="dxa"/>
            <w:gridSpan w:val="2"/>
            <w:tcBorders>
              <w:bottom w:val="single" w:sz="12" w:space="0" w:color="auto"/>
            </w:tcBorders>
            <w:vAlign w:val="center"/>
          </w:tcPr>
          <w:p w:rsidR="00914FA9" w:rsidRPr="00BE5F00" w:rsidRDefault="00914FA9" w:rsidP="00C61B33">
            <w:pPr>
              <w:jc w:val="center"/>
              <w:rPr>
                <w:sz w:val="18"/>
                <w:szCs w:val="18"/>
              </w:rPr>
            </w:pPr>
            <w:r w:rsidRPr="00BE5F00">
              <w:rPr>
                <w:sz w:val="18"/>
                <w:szCs w:val="18"/>
              </w:rPr>
              <w:t>Total</w:t>
            </w:r>
          </w:p>
        </w:tc>
        <w:tc>
          <w:tcPr>
            <w:tcW w:w="3900" w:type="dxa"/>
            <w:tcBorders>
              <w:bottom w:val="single" w:sz="12" w:space="0" w:color="auto"/>
            </w:tcBorders>
            <w:vAlign w:val="center"/>
          </w:tcPr>
          <w:p w:rsidR="00914FA9" w:rsidRPr="00BE5F00" w:rsidRDefault="00914FA9" w:rsidP="00C61B33">
            <w:pPr>
              <w:jc w:val="center"/>
              <w:rPr>
                <w:sz w:val="18"/>
                <w:szCs w:val="18"/>
              </w:rPr>
            </w:pPr>
          </w:p>
        </w:tc>
        <w:tc>
          <w:tcPr>
            <w:tcW w:w="847" w:type="dxa"/>
            <w:tcBorders>
              <w:bottom w:val="single" w:sz="12" w:space="0" w:color="auto"/>
            </w:tcBorders>
            <w:vAlign w:val="center"/>
          </w:tcPr>
          <w:p w:rsidR="00914FA9" w:rsidRPr="00BE5F00" w:rsidRDefault="00914FA9" w:rsidP="00C61B33">
            <w:pPr>
              <w:jc w:val="center"/>
              <w:rPr>
                <w:sz w:val="18"/>
                <w:szCs w:val="18"/>
              </w:rPr>
            </w:pPr>
            <w:r w:rsidRPr="00BE5F00">
              <w:rPr>
                <w:sz w:val="18"/>
                <w:szCs w:val="18"/>
              </w:rPr>
              <w:t>3</w:t>
            </w:r>
          </w:p>
        </w:tc>
      </w:tr>
    </w:tbl>
    <w:p w:rsidR="00914FA9" w:rsidRPr="00BE5F00" w:rsidRDefault="00914FA9" w:rsidP="00914FA9">
      <w:pPr>
        <w:pStyle w:val="1"/>
        <w:spacing w:line="400" w:lineRule="exact"/>
        <w:rPr>
          <w:color w:val="FF0000"/>
        </w:rPr>
      </w:pPr>
    </w:p>
    <w:p w:rsidR="00914FA9" w:rsidRDefault="00914FA9" w:rsidP="00914FA9">
      <w:pPr>
        <w:pStyle w:val="1"/>
        <w:spacing w:line="400" w:lineRule="exact"/>
        <w:ind w:firstLineChars="0" w:firstLine="0"/>
        <w:rPr>
          <w:rFonts w:eastAsia="黑体"/>
          <w:b/>
          <w:sz w:val="24"/>
          <w:szCs w:val="24"/>
        </w:rPr>
      </w:pPr>
      <w:r w:rsidRPr="00BE5F00">
        <w:rPr>
          <w:rFonts w:eastAsia="黑体"/>
          <w:b/>
          <w:sz w:val="24"/>
          <w:szCs w:val="24"/>
        </w:rPr>
        <w:t>III. Teaching staff</w:t>
      </w:r>
    </w:p>
    <w:p w:rsidR="00914FA9" w:rsidRPr="00BE5F00" w:rsidRDefault="00914FA9" w:rsidP="00914FA9">
      <w:pPr>
        <w:pStyle w:val="1"/>
        <w:spacing w:line="400" w:lineRule="exact"/>
        <w:ind w:firstLineChars="0" w:firstLine="0"/>
        <w:rPr>
          <w:rFonts w:eastAsia="黑体"/>
          <w:szCs w:val="21"/>
        </w:rPr>
      </w:pPr>
      <w:r w:rsidRPr="00BE5F00">
        <w:rPr>
          <w:rFonts w:eastAsia="黑体"/>
          <w:szCs w:val="21"/>
        </w:rPr>
        <w:t>The director of this course should have professional background</w:t>
      </w:r>
      <w:r w:rsidRPr="008E30A1">
        <w:rPr>
          <w:rFonts w:eastAsia="黑体"/>
          <w:szCs w:val="21"/>
        </w:rPr>
        <w:t xml:space="preserve"> </w:t>
      </w:r>
      <w:r w:rsidRPr="00BE5F00">
        <w:rPr>
          <w:rFonts w:eastAsia="黑体"/>
          <w:szCs w:val="21"/>
        </w:rPr>
        <w:t xml:space="preserve">and abundant teaching and research experience in accounting and other related disciplines. </w:t>
      </w:r>
      <w:bookmarkStart w:id="9" w:name="OLE_LINK16"/>
      <w:bookmarkStart w:id="10" w:name="OLE_LINK17"/>
      <w:r w:rsidRPr="00BE5F00">
        <w:rPr>
          <w:rFonts w:eastAsia="黑体"/>
          <w:szCs w:val="21"/>
        </w:rPr>
        <w:t>In principle</w:t>
      </w:r>
      <w:bookmarkEnd w:id="9"/>
      <w:bookmarkEnd w:id="10"/>
      <w:r w:rsidRPr="00BE5F00">
        <w:rPr>
          <w:rFonts w:eastAsia="黑体"/>
          <w:szCs w:val="21"/>
        </w:rPr>
        <w:t>, the director must have a doctorate in management and title above associate professor.</w:t>
      </w:r>
      <w:r>
        <w:rPr>
          <w:rFonts w:eastAsia="黑体"/>
          <w:szCs w:val="21"/>
        </w:rPr>
        <w:t xml:space="preserve"> </w:t>
      </w:r>
      <w:r w:rsidRPr="00BE5F00">
        <w:rPr>
          <w:rFonts w:eastAsia="黑体"/>
          <w:szCs w:val="21"/>
        </w:rPr>
        <w:t xml:space="preserve">The </w:t>
      </w:r>
      <w:bookmarkStart w:id="11" w:name="OLE_LINK20"/>
      <w:bookmarkStart w:id="12" w:name="OLE_LINK21"/>
      <w:r>
        <w:rPr>
          <w:rFonts w:eastAsia="黑体"/>
          <w:szCs w:val="21"/>
        </w:rPr>
        <w:t xml:space="preserve">main </w:t>
      </w:r>
      <w:r w:rsidRPr="00BE5F00">
        <w:rPr>
          <w:rFonts w:eastAsia="黑体"/>
          <w:szCs w:val="21"/>
        </w:rPr>
        <w:t>lecturer</w:t>
      </w:r>
      <w:bookmarkEnd w:id="11"/>
      <w:bookmarkEnd w:id="12"/>
      <w:r w:rsidRPr="00BE5F00">
        <w:rPr>
          <w:rFonts w:eastAsia="黑体"/>
          <w:szCs w:val="21"/>
        </w:rPr>
        <w:t xml:space="preserve"> of this course should have a doctorate in management or appointment of courses above intermediate accounting discipline, with abundant accounting teaching experience.</w:t>
      </w:r>
    </w:p>
    <w:p w:rsidR="00914FA9" w:rsidRPr="00BE5F00" w:rsidRDefault="00914FA9" w:rsidP="00914FA9">
      <w:pPr>
        <w:pStyle w:val="1"/>
        <w:spacing w:line="400" w:lineRule="exact"/>
        <w:ind w:firstLineChars="0" w:firstLine="0"/>
        <w:rPr>
          <w:rFonts w:eastAsia="黑体"/>
          <w:b/>
          <w:sz w:val="24"/>
          <w:szCs w:val="24"/>
        </w:rPr>
      </w:pPr>
      <w:r w:rsidRPr="00BE5F00">
        <w:rPr>
          <w:rFonts w:eastAsia="黑体"/>
          <w:b/>
          <w:sz w:val="24"/>
          <w:szCs w:val="24"/>
        </w:rPr>
        <w:t>IV. Teaching materials and references</w:t>
      </w:r>
    </w:p>
    <w:p w:rsidR="00914FA9" w:rsidRPr="00C47484" w:rsidRDefault="00914FA9" w:rsidP="00914FA9">
      <w:pPr>
        <w:pStyle w:val="1"/>
        <w:spacing w:line="400" w:lineRule="exact"/>
        <w:ind w:firstLineChars="0" w:firstLine="0"/>
        <w:rPr>
          <w:rFonts w:eastAsia="黑体"/>
          <w:b/>
          <w:szCs w:val="24"/>
        </w:rPr>
      </w:pPr>
      <w:r w:rsidRPr="00C47484">
        <w:rPr>
          <w:rFonts w:eastAsia="黑体"/>
          <w:b/>
          <w:szCs w:val="24"/>
        </w:rPr>
        <w:lastRenderedPageBreak/>
        <w:t xml:space="preserve">1. </w:t>
      </w:r>
      <w:r>
        <w:rPr>
          <w:rFonts w:eastAsia="黑体"/>
          <w:b/>
          <w:szCs w:val="24"/>
        </w:rPr>
        <w:t>Recommended materials</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Sun </w:t>
      </w:r>
      <w:proofErr w:type="spellStart"/>
      <w:r w:rsidRPr="00BE5F00">
        <w:rPr>
          <w:rFonts w:eastAsia="黑体"/>
          <w:szCs w:val="24"/>
        </w:rPr>
        <w:t>Ziyuan</w:t>
      </w:r>
      <w:proofErr w:type="spellEnd"/>
      <w:r w:rsidRPr="00BE5F00">
        <w:rPr>
          <w:rFonts w:eastAsia="黑体"/>
          <w:szCs w:val="24"/>
        </w:rPr>
        <w:t xml:space="preserve">, Jiang </w:t>
      </w:r>
      <w:proofErr w:type="spellStart"/>
      <w:r w:rsidRPr="00BE5F00">
        <w:rPr>
          <w:rFonts w:eastAsia="黑体"/>
          <w:szCs w:val="24"/>
        </w:rPr>
        <w:t>Weidong</w:t>
      </w:r>
      <w:proofErr w:type="spellEnd"/>
      <w:r>
        <w:rPr>
          <w:rFonts w:eastAsia="黑体" w:hint="eastAsia"/>
          <w:szCs w:val="24"/>
        </w:rPr>
        <w:t xml:space="preserve">, et al. </w:t>
      </w:r>
      <w:r w:rsidRPr="00BE5F00">
        <w:rPr>
          <w:rFonts w:eastAsia="黑体"/>
          <w:szCs w:val="24"/>
        </w:rPr>
        <w:t>Advanced Accounting. Xuzhou: China University of Mining and Technology Press, 2017</w:t>
      </w:r>
    </w:p>
    <w:p w:rsidR="00914FA9" w:rsidRPr="00C47484" w:rsidRDefault="00914FA9" w:rsidP="00914FA9">
      <w:pPr>
        <w:pStyle w:val="1"/>
        <w:spacing w:line="400" w:lineRule="exact"/>
        <w:ind w:firstLineChars="0" w:firstLine="0"/>
        <w:rPr>
          <w:rFonts w:eastAsia="黑体"/>
          <w:b/>
          <w:szCs w:val="24"/>
        </w:rPr>
      </w:pPr>
      <w:r w:rsidRPr="00C47484">
        <w:rPr>
          <w:rFonts w:eastAsia="黑体"/>
          <w:b/>
          <w:szCs w:val="24"/>
        </w:rPr>
        <w:t>2. Teaching Reference Books</w:t>
      </w:r>
    </w:p>
    <w:p w:rsidR="00914FA9" w:rsidRPr="00BE5F00" w:rsidRDefault="00914FA9" w:rsidP="00914FA9">
      <w:pPr>
        <w:pStyle w:val="1"/>
        <w:spacing w:line="400" w:lineRule="exact"/>
        <w:ind w:firstLineChars="0" w:firstLine="0"/>
        <w:rPr>
          <w:rFonts w:eastAsia="黑体"/>
          <w:szCs w:val="24"/>
        </w:rPr>
      </w:pPr>
      <w:proofErr w:type="gramStart"/>
      <w:r w:rsidRPr="00BE5F00">
        <w:rPr>
          <w:rFonts w:eastAsia="黑体"/>
          <w:szCs w:val="24"/>
        </w:rPr>
        <w:t xml:space="preserve">[1] Accounting Department of the Ministry of Finance, </w:t>
      </w:r>
      <w:r>
        <w:rPr>
          <w:rFonts w:eastAsia="黑体"/>
          <w:szCs w:val="24"/>
        </w:rPr>
        <w:t>C</w:t>
      </w:r>
      <w:r>
        <w:rPr>
          <w:rFonts w:eastAsia="黑体" w:hint="eastAsia"/>
          <w:szCs w:val="24"/>
        </w:rPr>
        <w:t>hinese</w:t>
      </w:r>
      <w:r w:rsidRPr="00BE5F00">
        <w:rPr>
          <w:rFonts w:eastAsia="黑体"/>
          <w:szCs w:val="24"/>
        </w:rPr>
        <w:t xml:space="preserve"> Accounting Standards for Business Enterprises, 2014 [M].</w:t>
      </w:r>
      <w:proofErr w:type="gramEnd"/>
      <w:r w:rsidRPr="00BE5F00">
        <w:rPr>
          <w:rFonts w:eastAsia="黑体"/>
          <w:szCs w:val="24"/>
        </w:rPr>
        <w:t xml:space="preserve"> Beijing: Economic Science Press, 2014.</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[2] Fu </w:t>
      </w:r>
      <w:proofErr w:type="spellStart"/>
      <w:r w:rsidRPr="00BE5F00">
        <w:rPr>
          <w:rFonts w:eastAsia="黑体"/>
          <w:szCs w:val="24"/>
        </w:rPr>
        <w:t>Rong</w:t>
      </w:r>
      <w:proofErr w:type="spellEnd"/>
      <w:r w:rsidRPr="00BE5F00">
        <w:rPr>
          <w:rFonts w:eastAsia="黑体"/>
          <w:szCs w:val="24"/>
        </w:rPr>
        <w:t xml:space="preserve">. </w:t>
      </w:r>
      <w:proofErr w:type="gramStart"/>
      <w:r w:rsidRPr="00BE5F00">
        <w:rPr>
          <w:rFonts w:eastAsia="黑体"/>
          <w:szCs w:val="24"/>
        </w:rPr>
        <w:t>Advanced Financial Accounting</w:t>
      </w:r>
      <w:r>
        <w:rPr>
          <w:rFonts w:eastAsia="黑体" w:hint="eastAsia"/>
          <w:szCs w:val="24"/>
        </w:rPr>
        <w:t>.</w:t>
      </w:r>
      <w:proofErr w:type="gramEnd"/>
      <w:r w:rsidRPr="00BE5F00">
        <w:rPr>
          <w:rFonts w:eastAsia="黑体"/>
          <w:szCs w:val="24"/>
        </w:rPr>
        <w:t xml:space="preserve"> (</w:t>
      </w:r>
      <w:proofErr w:type="gramStart"/>
      <w:r w:rsidRPr="00BE5F00">
        <w:rPr>
          <w:rFonts w:eastAsia="黑体"/>
          <w:szCs w:val="24"/>
        </w:rPr>
        <w:t>third</w:t>
      </w:r>
      <w:proofErr w:type="gramEnd"/>
      <w:r w:rsidRPr="00BE5F00">
        <w:rPr>
          <w:rFonts w:eastAsia="黑体"/>
          <w:szCs w:val="24"/>
        </w:rPr>
        <w:t xml:space="preserve"> edition) [M]. Beijing:</w:t>
      </w:r>
      <w:r>
        <w:rPr>
          <w:rFonts w:eastAsia="黑体"/>
          <w:szCs w:val="24"/>
        </w:rPr>
        <w:t xml:space="preserve"> China</w:t>
      </w:r>
      <w:r w:rsidRPr="00BE5F00">
        <w:rPr>
          <w:rFonts w:eastAsia="黑体"/>
          <w:szCs w:val="24"/>
        </w:rPr>
        <w:t xml:space="preserve"> </w:t>
      </w:r>
      <w:proofErr w:type="spellStart"/>
      <w:r w:rsidRPr="00BE5F00">
        <w:rPr>
          <w:rFonts w:eastAsia="黑体"/>
          <w:szCs w:val="24"/>
        </w:rPr>
        <w:t>Renmin</w:t>
      </w:r>
      <w:proofErr w:type="spellEnd"/>
      <w:r>
        <w:rPr>
          <w:rFonts w:eastAsia="黑体"/>
          <w:szCs w:val="24"/>
        </w:rPr>
        <w:t xml:space="preserve"> UP</w:t>
      </w:r>
      <w:r w:rsidRPr="00BE5F00">
        <w:rPr>
          <w:rFonts w:eastAsia="黑体"/>
          <w:szCs w:val="24"/>
        </w:rPr>
        <w:t>, 2016.</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[3] </w:t>
      </w:r>
      <w:proofErr w:type="spellStart"/>
      <w:r w:rsidRPr="00BE5F00">
        <w:rPr>
          <w:rFonts w:eastAsia="黑体"/>
          <w:szCs w:val="24"/>
        </w:rPr>
        <w:t>Geng</w:t>
      </w:r>
      <w:proofErr w:type="spellEnd"/>
      <w:r w:rsidRPr="00BE5F00">
        <w:rPr>
          <w:rFonts w:eastAsia="黑体"/>
          <w:szCs w:val="24"/>
        </w:rPr>
        <w:t xml:space="preserve"> </w:t>
      </w:r>
      <w:proofErr w:type="spellStart"/>
      <w:r w:rsidRPr="00BE5F00">
        <w:rPr>
          <w:rFonts w:eastAsia="黑体"/>
          <w:szCs w:val="24"/>
        </w:rPr>
        <w:t>Jianxin</w:t>
      </w:r>
      <w:proofErr w:type="spellEnd"/>
      <w:r w:rsidRPr="00BE5F00">
        <w:rPr>
          <w:rFonts w:eastAsia="黑体"/>
          <w:szCs w:val="24"/>
        </w:rPr>
        <w:t xml:space="preserve">, Dai Deming. Advanced Accounting (6th Edition) [M]. Beijing: </w:t>
      </w:r>
      <w:r>
        <w:rPr>
          <w:rFonts w:eastAsia="黑体"/>
          <w:szCs w:val="24"/>
        </w:rPr>
        <w:t xml:space="preserve">China </w:t>
      </w:r>
      <w:proofErr w:type="spellStart"/>
      <w:r w:rsidRPr="00BE5F00">
        <w:rPr>
          <w:rFonts w:eastAsia="黑体"/>
          <w:szCs w:val="24"/>
        </w:rPr>
        <w:t>Renmin</w:t>
      </w:r>
      <w:proofErr w:type="spellEnd"/>
      <w:r w:rsidRPr="00BE5F00">
        <w:rPr>
          <w:rFonts w:eastAsia="黑体"/>
          <w:szCs w:val="24"/>
        </w:rPr>
        <w:t xml:space="preserve"> </w:t>
      </w:r>
      <w:r>
        <w:rPr>
          <w:rFonts w:eastAsia="黑体"/>
          <w:szCs w:val="24"/>
        </w:rPr>
        <w:t>UP</w:t>
      </w:r>
      <w:r w:rsidRPr="00BE5F00">
        <w:rPr>
          <w:rFonts w:eastAsia="黑体"/>
          <w:szCs w:val="24"/>
        </w:rPr>
        <w:t>, 2014.</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[4] Li </w:t>
      </w:r>
      <w:proofErr w:type="spellStart"/>
      <w:r w:rsidRPr="00BE5F00">
        <w:rPr>
          <w:rFonts w:eastAsia="黑体"/>
          <w:szCs w:val="24"/>
        </w:rPr>
        <w:t>Li</w:t>
      </w:r>
      <w:proofErr w:type="spellEnd"/>
      <w:r w:rsidRPr="00BE5F00">
        <w:rPr>
          <w:rFonts w:eastAsia="黑体"/>
          <w:szCs w:val="24"/>
        </w:rPr>
        <w:t xml:space="preserve">. Advanced Financial Accounting [M]. Dalian: </w:t>
      </w:r>
      <w:proofErr w:type="spellStart"/>
      <w:r w:rsidRPr="00BE5F00">
        <w:rPr>
          <w:rFonts w:eastAsia="黑体"/>
          <w:szCs w:val="24"/>
        </w:rPr>
        <w:t>Dongbei</w:t>
      </w:r>
      <w:proofErr w:type="spellEnd"/>
      <w:r w:rsidRPr="00BE5F00">
        <w:rPr>
          <w:rFonts w:eastAsia="黑体"/>
          <w:szCs w:val="24"/>
        </w:rPr>
        <w:t xml:space="preserve"> University of Finance and Economics Press, 2016.</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[5] Li </w:t>
      </w:r>
      <w:proofErr w:type="spellStart"/>
      <w:r w:rsidRPr="00BE5F00">
        <w:rPr>
          <w:rFonts w:eastAsia="黑体"/>
          <w:szCs w:val="24"/>
        </w:rPr>
        <w:t>Yuhuan</w:t>
      </w:r>
      <w:proofErr w:type="spellEnd"/>
      <w:r w:rsidRPr="00BE5F00">
        <w:rPr>
          <w:rFonts w:eastAsia="黑体"/>
          <w:szCs w:val="24"/>
        </w:rPr>
        <w:t>. International Financial Reporting Standards Guide [M]. Beijing: Economic Science Press, 2016.</w:t>
      </w:r>
    </w:p>
    <w:p w:rsidR="00914FA9" w:rsidRPr="00C47484" w:rsidRDefault="00914FA9" w:rsidP="00914FA9">
      <w:pPr>
        <w:pStyle w:val="1"/>
        <w:spacing w:line="400" w:lineRule="exact"/>
        <w:ind w:firstLineChars="0" w:firstLine="0"/>
        <w:rPr>
          <w:rFonts w:eastAsia="黑体"/>
          <w:b/>
          <w:szCs w:val="24"/>
        </w:rPr>
      </w:pPr>
      <w:r w:rsidRPr="00C47484">
        <w:rPr>
          <w:rFonts w:eastAsia="黑体"/>
          <w:b/>
          <w:szCs w:val="24"/>
        </w:rPr>
        <w:t xml:space="preserve">3. </w:t>
      </w:r>
      <w:r>
        <w:rPr>
          <w:rFonts w:eastAsia="黑体"/>
          <w:b/>
          <w:szCs w:val="24"/>
        </w:rPr>
        <w:t xml:space="preserve">Online </w:t>
      </w:r>
      <w:r w:rsidRPr="00C47484">
        <w:rPr>
          <w:rFonts w:eastAsia="黑体"/>
          <w:b/>
          <w:szCs w:val="24"/>
        </w:rPr>
        <w:t>Teaching Resources</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The relevant accounting standards or regulations promulgated by the Ministry of Finance of the People's Republic of China, the Accounting Standards Committee of the Ministry of Finance, and Shenzhen Stock Exchange.</w:t>
      </w:r>
    </w:p>
    <w:p w:rsidR="00914FA9" w:rsidRPr="00BE5F00" w:rsidRDefault="00914FA9" w:rsidP="00914FA9">
      <w:pPr>
        <w:pStyle w:val="1"/>
        <w:spacing w:line="400" w:lineRule="exact"/>
        <w:ind w:firstLineChars="0" w:firstLine="0"/>
        <w:rPr>
          <w:rFonts w:eastAsia="黑体"/>
          <w:b/>
          <w:sz w:val="24"/>
          <w:szCs w:val="24"/>
        </w:rPr>
      </w:pPr>
      <w:r w:rsidRPr="00BE5F00">
        <w:rPr>
          <w:rFonts w:eastAsia="黑体"/>
          <w:b/>
          <w:sz w:val="24"/>
          <w:szCs w:val="24"/>
        </w:rPr>
        <w:t>V. Teaching organization</w:t>
      </w:r>
    </w:p>
    <w:p w:rsidR="00914FA9" w:rsidRPr="00C47484" w:rsidRDefault="00914FA9" w:rsidP="00914FA9">
      <w:pPr>
        <w:pStyle w:val="1"/>
        <w:spacing w:line="400" w:lineRule="exact"/>
        <w:ind w:firstLineChars="0" w:firstLine="0"/>
        <w:rPr>
          <w:b/>
        </w:rPr>
      </w:pPr>
      <w:r w:rsidRPr="00C47484">
        <w:rPr>
          <w:b/>
        </w:rPr>
        <w:t>1. Teaching Conception</w:t>
      </w:r>
    </w:p>
    <w:p w:rsidR="00914FA9" w:rsidRPr="00BE5F00" w:rsidRDefault="00914FA9" w:rsidP="00914FA9">
      <w:pPr>
        <w:pStyle w:val="1"/>
        <w:spacing w:line="400" w:lineRule="exact"/>
        <w:ind w:firstLineChars="0" w:firstLine="0"/>
        <w:rPr>
          <w:rFonts w:eastAsia="黑体"/>
          <w:sz w:val="22"/>
          <w:szCs w:val="24"/>
        </w:rPr>
      </w:pPr>
      <w:r w:rsidRPr="00BE5F00">
        <w:t xml:space="preserve">As a professional core course, </w:t>
      </w:r>
      <w:proofErr w:type="gramStart"/>
      <w:r w:rsidRPr="00BE5F00">
        <w:t>Advanced</w:t>
      </w:r>
      <w:proofErr w:type="gramEnd"/>
      <w:r w:rsidRPr="00BE5F00">
        <w:t xml:space="preserve"> accounting concentrate</w:t>
      </w:r>
      <w:r>
        <w:t>s</w:t>
      </w:r>
      <w:r w:rsidRPr="00BE5F00">
        <w:t xml:space="preserve"> on </w:t>
      </w:r>
      <w:r>
        <w:t xml:space="preserve">the </w:t>
      </w:r>
      <w:r w:rsidRPr="00BE5F00">
        <w:t xml:space="preserve">explanation of frontier and complicated content, based on advanced knowledge and considering special financial issues. </w:t>
      </w:r>
      <w:r w:rsidRPr="00BE5F00">
        <w:rPr>
          <w:rFonts w:eastAsia="黑体"/>
          <w:sz w:val="22"/>
          <w:szCs w:val="24"/>
        </w:rPr>
        <w:t xml:space="preserve">The main content should follow the </w:t>
      </w:r>
      <w:r>
        <w:rPr>
          <w:rFonts w:eastAsia="黑体"/>
          <w:sz w:val="22"/>
          <w:szCs w:val="24"/>
        </w:rPr>
        <w:t xml:space="preserve">idea of </w:t>
      </w:r>
      <w:r w:rsidRPr="00BE5F00">
        <w:rPr>
          <w:rFonts w:eastAsia="黑体"/>
          <w:sz w:val="22"/>
          <w:szCs w:val="24"/>
        </w:rPr>
        <w:t>combin</w:t>
      </w:r>
      <w:r>
        <w:rPr>
          <w:rFonts w:eastAsia="黑体"/>
          <w:sz w:val="22"/>
          <w:szCs w:val="24"/>
        </w:rPr>
        <w:t>ing</w:t>
      </w:r>
      <w:r w:rsidRPr="00BE5F00">
        <w:rPr>
          <w:rFonts w:eastAsia="黑体"/>
          <w:sz w:val="22"/>
          <w:szCs w:val="24"/>
        </w:rPr>
        <w:t xml:space="preserve"> theory and practice and adhere to the principle of "highlight practice, reconcile theory". The course should guide students to master </w:t>
      </w:r>
      <w:r>
        <w:rPr>
          <w:rFonts w:eastAsia="黑体"/>
          <w:sz w:val="22"/>
          <w:szCs w:val="24"/>
        </w:rPr>
        <w:t xml:space="preserve">the </w:t>
      </w:r>
      <w:r w:rsidRPr="00BE5F00">
        <w:rPr>
          <w:rFonts w:eastAsia="黑体"/>
          <w:sz w:val="22"/>
          <w:szCs w:val="24"/>
        </w:rPr>
        <w:t xml:space="preserve">special transactions and design concepts and </w:t>
      </w:r>
      <w:r>
        <w:rPr>
          <w:rFonts w:eastAsia="黑体"/>
          <w:sz w:val="22"/>
          <w:szCs w:val="24"/>
        </w:rPr>
        <w:t xml:space="preserve">the </w:t>
      </w:r>
      <w:r w:rsidRPr="00BE5F00">
        <w:rPr>
          <w:rFonts w:eastAsia="黑体"/>
          <w:sz w:val="22"/>
          <w:szCs w:val="24"/>
        </w:rPr>
        <w:t>practice rules of complicated accounting principle,</w:t>
      </w:r>
      <w:r>
        <w:rPr>
          <w:rFonts w:eastAsia="黑体"/>
          <w:sz w:val="22"/>
          <w:szCs w:val="24"/>
        </w:rPr>
        <w:t xml:space="preserve"> </w:t>
      </w:r>
      <w:r w:rsidRPr="00BE5F00">
        <w:rPr>
          <w:rFonts w:eastAsia="黑体"/>
          <w:sz w:val="22"/>
          <w:szCs w:val="24"/>
        </w:rPr>
        <w:t xml:space="preserve">focusing on the impartment of financial accounting theory and thought, stimulating the enthusiasm of students to pursue knowledge and truth, and improving students’ professional </w:t>
      </w:r>
      <w:r>
        <w:rPr>
          <w:rFonts w:eastAsia="黑体"/>
          <w:sz w:val="22"/>
          <w:szCs w:val="24"/>
        </w:rPr>
        <w:t>judgment. Also the course helps to c</w:t>
      </w:r>
      <w:r w:rsidRPr="00D97416">
        <w:rPr>
          <w:rFonts w:eastAsia="黑体"/>
          <w:sz w:val="22"/>
          <w:szCs w:val="24"/>
        </w:rPr>
        <w:t>ultivat</w:t>
      </w:r>
      <w:r>
        <w:rPr>
          <w:rFonts w:eastAsia="黑体"/>
          <w:sz w:val="22"/>
          <w:szCs w:val="24"/>
        </w:rPr>
        <w:t>e</w:t>
      </w:r>
      <w:r w:rsidRPr="00D97416">
        <w:rPr>
          <w:rFonts w:eastAsia="黑体"/>
          <w:sz w:val="22"/>
          <w:szCs w:val="24"/>
        </w:rPr>
        <w:t xml:space="preserve"> students' creative thinking </w:t>
      </w:r>
      <w:r>
        <w:rPr>
          <w:rFonts w:eastAsia="黑体"/>
          <w:sz w:val="22"/>
          <w:szCs w:val="24"/>
        </w:rPr>
        <w:t>and improve students’</w:t>
      </w:r>
      <w:r w:rsidRPr="00BE5F00">
        <w:rPr>
          <w:rFonts w:eastAsia="黑体"/>
          <w:sz w:val="22"/>
          <w:szCs w:val="24"/>
        </w:rPr>
        <w:t xml:space="preserve"> ability to integrate in business environment</w:t>
      </w:r>
      <w:r>
        <w:rPr>
          <w:rFonts w:eastAsia="黑体"/>
          <w:sz w:val="22"/>
          <w:szCs w:val="24"/>
        </w:rPr>
        <w:t xml:space="preserve"> and </w:t>
      </w:r>
      <w:r w:rsidRPr="00BE5F00">
        <w:rPr>
          <w:rFonts w:eastAsia="黑体"/>
          <w:sz w:val="22"/>
          <w:szCs w:val="24"/>
        </w:rPr>
        <w:t>handle complex accounting operations.</w:t>
      </w:r>
    </w:p>
    <w:p w:rsidR="00914FA9" w:rsidRPr="00C47484" w:rsidRDefault="00914FA9" w:rsidP="00914FA9">
      <w:pPr>
        <w:pStyle w:val="1"/>
        <w:spacing w:line="400" w:lineRule="exact"/>
        <w:ind w:firstLineChars="0" w:firstLine="0"/>
        <w:rPr>
          <w:rFonts w:eastAsia="黑体"/>
          <w:b/>
          <w:sz w:val="22"/>
          <w:szCs w:val="24"/>
        </w:rPr>
      </w:pPr>
      <w:r w:rsidRPr="00C47484">
        <w:rPr>
          <w:rFonts w:eastAsia="黑体"/>
          <w:b/>
          <w:sz w:val="22"/>
          <w:szCs w:val="24"/>
        </w:rPr>
        <w:t>2. Teaching Strategies</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This course highlights practicality and openness. The course content is closely integrated with business practice. Firstly, the vivid </w:t>
      </w:r>
      <w:proofErr w:type="gramStart"/>
      <w:r w:rsidRPr="00BE5F00">
        <w:rPr>
          <w:rFonts w:eastAsia="黑体"/>
          <w:szCs w:val="24"/>
        </w:rPr>
        <w:t>introduction of cases not only avoid</w:t>
      </w:r>
      <w:proofErr w:type="gramEnd"/>
      <w:r w:rsidRPr="00BE5F00">
        <w:rPr>
          <w:rFonts w:eastAsia="黑体"/>
          <w:szCs w:val="24"/>
        </w:rPr>
        <w:t xml:space="preserve"> making the obscure theory as the opening, but also inspire students to connect knowledge with practice. Secondly, the impartment of theor</w:t>
      </w:r>
      <w:r>
        <w:rPr>
          <w:rFonts w:eastAsia="黑体"/>
          <w:szCs w:val="24"/>
        </w:rPr>
        <w:t>ies</w:t>
      </w:r>
      <w:r w:rsidRPr="00BE5F00">
        <w:rPr>
          <w:rFonts w:eastAsia="黑体"/>
          <w:szCs w:val="24"/>
        </w:rPr>
        <w:t xml:space="preserve"> and method</w:t>
      </w:r>
      <w:r>
        <w:rPr>
          <w:rFonts w:eastAsia="黑体"/>
          <w:szCs w:val="24"/>
        </w:rPr>
        <w:t>s</w:t>
      </w:r>
      <w:r w:rsidRPr="00BE5F00">
        <w:rPr>
          <w:rFonts w:eastAsia="黑体"/>
          <w:szCs w:val="24"/>
        </w:rPr>
        <w:t xml:space="preserve"> will help students to master the professional knowledge. Finally, the review after each chapter will help students comprehend thoroughly about the knowledge. Considering the continuous development of accounting standards, the lecturers have the latest </w:t>
      </w:r>
      <w:r w:rsidRPr="00BE5F00">
        <w:rPr>
          <w:rFonts w:eastAsia="黑体"/>
          <w:szCs w:val="24"/>
        </w:rPr>
        <w:lastRenderedPageBreak/>
        <w:t xml:space="preserve">research results in their respective disciplines. This course will give the </w:t>
      </w:r>
      <w:r>
        <w:rPr>
          <w:rFonts w:eastAsia="黑体"/>
          <w:szCs w:val="24"/>
        </w:rPr>
        <w:t>lecturers</w:t>
      </w:r>
      <w:r w:rsidRPr="00BE5F00">
        <w:rPr>
          <w:rFonts w:eastAsia="黑体"/>
          <w:szCs w:val="24"/>
        </w:rPr>
        <w:t xml:space="preserve"> a certain degree of autonomy. Under the premise of basic teaching content, lecturers can choose the other contents according to the</w:t>
      </w:r>
      <w:r>
        <w:rPr>
          <w:rFonts w:eastAsia="黑体"/>
          <w:szCs w:val="24"/>
        </w:rPr>
        <w:t>ir</w:t>
      </w:r>
      <w:r w:rsidRPr="00BE5F00">
        <w:rPr>
          <w:rFonts w:eastAsia="黑体"/>
          <w:szCs w:val="24"/>
        </w:rPr>
        <w:t xml:space="preserve"> individual characteristics.</w:t>
      </w:r>
    </w:p>
    <w:p w:rsidR="00914FA9" w:rsidRPr="00C47484" w:rsidRDefault="00914FA9" w:rsidP="00914FA9">
      <w:pPr>
        <w:pStyle w:val="1"/>
        <w:spacing w:line="400" w:lineRule="exact"/>
        <w:ind w:firstLineChars="0" w:firstLine="0"/>
        <w:rPr>
          <w:b/>
        </w:rPr>
      </w:pPr>
      <w:r w:rsidRPr="00C47484">
        <w:rPr>
          <w:b/>
        </w:rPr>
        <w:t>3. Teaching Method</w:t>
      </w:r>
    </w:p>
    <w:p w:rsidR="00914FA9" w:rsidRPr="00BE5F00" w:rsidRDefault="00914FA9" w:rsidP="00914FA9">
      <w:pPr>
        <w:pStyle w:val="1"/>
        <w:spacing w:line="400" w:lineRule="exact"/>
        <w:ind w:firstLineChars="0" w:firstLine="0"/>
      </w:pPr>
      <w:r w:rsidRPr="00BE5F00">
        <w:t>Through a combination of lecturing, classroom discussion, video teaching, and case study, this course will guide students to master advanced accounting content efficiently in varieties of study methods.</w:t>
      </w:r>
    </w:p>
    <w:p w:rsidR="00914FA9" w:rsidRPr="00C47484" w:rsidRDefault="00914FA9" w:rsidP="00914FA9">
      <w:pPr>
        <w:pStyle w:val="1"/>
        <w:spacing w:line="400" w:lineRule="exact"/>
        <w:ind w:firstLineChars="0" w:firstLine="0"/>
        <w:rPr>
          <w:b/>
        </w:rPr>
      </w:pPr>
      <w:r w:rsidRPr="00C47484">
        <w:rPr>
          <w:b/>
        </w:rPr>
        <w:t>4. Teaching venues and facilities</w:t>
      </w:r>
    </w:p>
    <w:p w:rsidR="00914FA9" w:rsidRPr="00BE5F00" w:rsidRDefault="00914FA9" w:rsidP="00914FA9">
      <w:pPr>
        <w:pStyle w:val="1"/>
        <w:spacing w:line="400" w:lineRule="exact"/>
        <w:ind w:firstLineChars="0" w:firstLine="0"/>
      </w:pPr>
      <w:r>
        <w:t>Classroom teaching</w:t>
      </w:r>
      <w:r w:rsidRPr="00BE5F00">
        <w:t xml:space="preserve"> requires multimedia classrooms; </w:t>
      </w:r>
      <w:proofErr w:type="gramStart"/>
      <w:r w:rsidRPr="00BE5F00">
        <w:t>experimental courses requires</w:t>
      </w:r>
      <w:proofErr w:type="gramEnd"/>
      <w:r w:rsidRPr="00BE5F00">
        <w:t xml:space="preserve"> accounting labs. In the future</w:t>
      </w:r>
      <w:r>
        <w:t>,</w:t>
      </w:r>
      <w:r w:rsidRPr="00BE5F00">
        <w:t xml:space="preserve"> the course may arrange off</w:t>
      </w:r>
      <w:r>
        <w:t>-</w:t>
      </w:r>
      <w:r w:rsidRPr="00BE5F00">
        <w:t>campus classes and lectures from extramural accounting experts.</w:t>
      </w:r>
    </w:p>
    <w:p w:rsidR="00914FA9" w:rsidRPr="00C47484" w:rsidRDefault="00914FA9" w:rsidP="00914FA9">
      <w:pPr>
        <w:pStyle w:val="1"/>
        <w:spacing w:line="400" w:lineRule="exact"/>
        <w:ind w:firstLineChars="0" w:firstLine="0"/>
        <w:rPr>
          <w:b/>
        </w:rPr>
      </w:pPr>
      <w:r w:rsidRPr="00C47484">
        <w:rPr>
          <w:b/>
        </w:rPr>
        <w:t>5. Teaching Service</w:t>
      </w:r>
    </w:p>
    <w:p w:rsidR="00914FA9" w:rsidRPr="00BE5F00" w:rsidRDefault="00914FA9" w:rsidP="00914FA9">
      <w:pPr>
        <w:pStyle w:val="1"/>
        <w:spacing w:line="400" w:lineRule="exact"/>
        <w:ind w:firstLineChars="0" w:firstLine="0"/>
      </w:pPr>
      <w:r w:rsidRPr="00BE5F00">
        <w:t>Except for organizing seminars, lecturer</w:t>
      </w:r>
      <w:r>
        <w:t>s</w:t>
      </w:r>
      <w:r w:rsidRPr="00BE5F00">
        <w:t xml:space="preserve"> should provide Q&amp;A service and relative study materials and assign proper homework, which should include accounting practice training and avoid textbook questions. Teachers should correct homework and make comments with students.</w:t>
      </w:r>
    </w:p>
    <w:p w:rsidR="00914FA9" w:rsidRPr="00BE5F00" w:rsidRDefault="00914FA9" w:rsidP="00914FA9">
      <w:pPr>
        <w:pStyle w:val="1"/>
        <w:spacing w:line="400" w:lineRule="exact"/>
        <w:ind w:firstLineChars="0" w:firstLine="0"/>
        <w:rPr>
          <w:rFonts w:eastAsia="黑体"/>
          <w:b/>
          <w:sz w:val="24"/>
          <w:szCs w:val="24"/>
        </w:rPr>
      </w:pPr>
      <w:r w:rsidRPr="00BE5F00">
        <w:rPr>
          <w:rFonts w:eastAsia="黑体"/>
          <w:b/>
          <w:sz w:val="24"/>
          <w:szCs w:val="24"/>
        </w:rPr>
        <w:t>VI. Course assessment</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The course assessment </w:t>
      </w:r>
      <w:r>
        <w:rPr>
          <w:rFonts w:eastAsia="黑体"/>
          <w:szCs w:val="24"/>
        </w:rPr>
        <w:t>combines</w:t>
      </w:r>
      <w:r w:rsidRPr="00BE5F00">
        <w:rPr>
          <w:rFonts w:eastAsia="黑体"/>
          <w:szCs w:val="24"/>
        </w:rPr>
        <w:t xml:space="preserve"> process assessment </w:t>
      </w:r>
      <w:r>
        <w:rPr>
          <w:rFonts w:eastAsia="黑体"/>
          <w:szCs w:val="24"/>
        </w:rPr>
        <w:t>with</w:t>
      </w:r>
      <w:r w:rsidRPr="00BE5F00">
        <w:rPr>
          <w:rFonts w:eastAsia="黑体"/>
          <w:szCs w:val="24"/>
        </w:rPr>
        <w:t xml:space="preserve"> final examination.</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Process assessment includes homework, seminar performance, and quizzes, taking up 15%, 10%, and 5% of the score respectively. The final examination takes up 70% of the score. Teachers can adjust the proportion of the various parts of the assessment, but the proportion of final examination shall not exceed 70%. </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 xml:space="preserve">The final score is given in the percentage </w:t>
      </w:r>
      <w:r>
        <w:rPr>
          <w:rFonts w:eastAsia="黑体"/>
          <w:szCs w:val="24"/>
        </w:rPr>
        <w:t xml:space="preserve">grading </w:t>
      </w:r>
      <w:r w:rsidRPr="00BE5F00">
        <w:rPr>
          <w:rFonts w:eastAsia="黑体"/>
          <w:szCs w:val="24"/>
        </w:rPr>
        <w:t>system,</w:t>
      </w:r>
      <w:r w:rsidRPr="00BE5F00">
        <w:t xml:space="preserve"> </w:t>
      </w:r>
      <w:r w:rsidRPr="00BE5F00">
        <w:rPr>
          <w:rFonts w:eastAsia="黑体"/>
          <w:szCs w:val="24"/>
        </w:rPr>
        <w:t>with 60 percent as the passing grade.</w:t>
      </w:r>
    </w:p>
    <w:p w:rsidR="00914FA9" w:rsidRPr="00BE5F00" w:rsidRDefault="00914FA9" w:rsidP="00914FA9">
      <w:pPr>
        <w:pStyle w:val="1"/>
        <w:spacing w:line="400" w:lineRule="exact"/>
        <w:ind w:left="406" w:firstLineChars="0" w:firstLine="0"/>
        <w:rPr>
          <w:rFonts w:eastAsia="黑体"/>
          <w:b/>
          <w:sz w:val="24"/>
          <w:szCs w:val="24"/>
        </w:rPr>
      </w:pPr>
    </w:p>
    <w:p w:rsidR="00914FA9" w:rsidRPr="00BE5F00" w:rsidRDefault="00914FA9" w:rsidP="00914FA9">
      <w:pPr>
        <w:pStyle w:val="1"/>
        <w:spacing w:line="400" w:lineRule="exact"/>
        <w:ind w:firstLineChars="0" w:firstLine="0"/>
        <w:rPr>
          <w:rFonts w:eastAsia="黑体"/>
          <w:b/>
          <w:sz w:val="24"/>
          <w:szCs w:val="24"/>
        </w:rPr>
      </w:pPr>
      <w:r w:rsidRPr="00BE5F00">
        <w:rPr>
          <w:rFonts w:eastAsia="黑体"/>
          <w:b/>
          <w:sz w:val="24"/>
          <w:szCs w:val="24"/>
        </w:rPr>
        <w:t>Notes</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(1) The change of teaching quality standard</w:t>
      </w:r>
      <w:r>
        <w:rPr>
          <w:rFonts w:eastAsia="黑体"/>
          <w:szCs w:val="24"/>
        </w:rPr>
        <w:t>s</w:t>
      </w:r>
      <w:r w:rsidRPr="00BE5F00">
        <w:rPr>
          <w:rFonts w:eastAsia="黑体"/>
          <w:szCs w:val="24"/>
        </w:rPr>
        <w:t xml:space="preserve"> in this course shall be made by the director of the course and be approved in the department conference.</w:t>
      </w:r>
    </w:p>
    <w:p w:rsidR="00914FA9" w:rsidRPr="00BE5F00" w:rsidRDefault="00914FA9" w:rsidP="00914FA9">
      <w:pPr>
        <w:pStyle w:val="1"/>
        <w:spacing w:line="400" w:lineRule="exact"/>
        <w:ind w:firstLineChars="0" w:firstLine="0"/>
        <w:rPr>
          <w:rFonts w:eastAsia="黑体"/>
          <w:szCs w:val="24"/>
        </w:rPr>
      </w:pPr>
      <w:r w:rsidRPr="00BE5F00">
        <w:rPr>
          <w:rFonts w:eastAsia="黑体"/>
          <w:szCs w:val="24"/>
        </w:rPr>
        <w:t>(2) Materials for seminar shall be adjusted according to changes of accounting principle.</w:t>
      </w:r>
    </w:p>
    <w:p w:rsidR="00914FA9" w:rsidRPr="00BE5F00" w:rsidRDefault="00914FA9" w:rsidP="00914FA9">
      <w:pPr>
        <w:spacing w:line="400" w:lineRule="exact"/>
        <w:ind w:left="420"/>
      </w:pPr>
    </w:p>
    <w:p w:rsidR="00914FA9" w:rsidRPr="00BE5F00" w:rsidRDefault="00914FA9" w:rsidP="00914FA9">
      <w:pPr>
        <w:wordWrap w:val="0"/>
        <w:spacing w:line="400" w:lineRule="exact"/>
        <w:ind w:firstLineChars="2400" w:firstLine="5040"/>
        <w:jc w:val="right"/>
      </w:pPr>
      <w:r w:rsidRPr="00BE5F00">
        <w:t xml:space="preserve">Made by: Sun </w:t>
      </w:r>
      <w:proofErr w:type="spellStart"/>
      <w:r w:rsidRPr="00BE5F00">
        <w:t>Ziyuan</w:t>
      </w:r>
      <w:proofErr w:type="spellEnd"/>
      <w:r w:rsidRPr="00BE5F00">
        <w:t xml:space="preserve"> </w:t>
      </w:r>
    </w:p>
    <w:p w:rsidR="00914FA9" w:rsidRPr="00BE5F00" w:rsidRDefault="00914FA9" w:rsidP="00914FA9">
      <w:pPr>
        <w:wordWrap w:val="0"/>
        <w:spacing w:line="400" w:lineRule="exact"/>
        <w:ind w:firstLineChars="2400" w:firstLine="5040"/>
        <w:jc w:val="right"/>
      </w:pPr>
      <w:r w:rsidRPr="00BE5F00">
        <w:t xml:space="preserve">Examined by: </w:t>
      </w:r>
      <w:r>
        <w:rPr>
          <w:rFonts w:hint="eastAsia"/>
        </w:rPr>
        <w:t>Yao Sheng</w:t>
      </w:r>
    </w:p>
    <w:p w:rsidR="00914FA9" w:rsidRPr="00B75448" w:rsidRDefault="00914FA9" w:rsidP="00914FA9">
      <w:pPr>
        <w:wordWrap w:val="0"/>
        <w:spacing w:line="400" w:lineRule="exact"/>
        <w:ind w:firstLineChars="2400" w:firstLine="5040"/>
        <w:jc w:val="right"/>
        <w:rPr>
          <w:sz w:val="28"/>
        </w:rPr>
      </w:pPr>
      <w:r w:rsidRPr="00BE5F00">
        <w:t xml:space="preserve">Approved by: </w:t>
      </w:r>
      <w:r>
        <w:rPr>
          <w:rFonts w:hint="eastAsia"/>
        </w:rPr>
        <w:t xml:space="preserve">Wang </w:t>
      </w:r>
      <w:proofErr w:type="spellStart"/>
      <w:r>
        <w:rPr>
          <w:rFonts w:hint="eastAsia"/>
        </w:rPr>
        <w:t>Xinyu</w:t>
      </w:r>
      <w:proofErr w:type="spellEnd"/>
    </w:p>
    <w:p w:rsidR="00914FA9" w:rsidRDefault="00914FA9" w:rsidP="00E8197F">
      <w:pPr>
        <w:spacing w:line="420" w:lineRule="exact"/>
        <w:rPr>
          <w:rFonts w:ascii="宋体" w:hAnsi="宋体"/>
          <w:szCs w:val="21"/>
        </w:rPr>
      </w:pPr>
    </w:p>
    <w:p w:rsidR="00914FA9" w:rsidRDefault="00914FA9" w:rsidP="00E8197F">
      <w:pPr>
        <w:spacing w:line="420" w:lineRule="exact"/>
        <w:rPr>
          <w:rFonts w:ascii="宋体" w:hAnsi="宋体"/>
          <w:szCs w:val="21"/>
        </w:rPr>
      </w:pPr>
    </w:p>
    <w:p w:rsidR="00914FA9" w:rsidRDefault="00914FA9" w:rsidP="00E8197F">
      <w:pPr>
        <w:spacing w:line="420" w:lineRule="exact"/>
        <w:rPr>
          <w:rFonts w:ascii="宋体" w:hAnsi="宋体"/>
          <w:szCs w:val="21"/>
        </w:rPr>
      </w:pPr>
    </w:p>
    <w:p w:rsidR="00914FA9" w:rsidRDefault="00914FA9" w:rsidP="00E8197F">
      <w:pPr>
        <w:spacing w:line="420" w:lineRule="exact"/>
        <w:rPr>
          <w:rFonts w:ascii="宋体" w:hAnsi="宋体"/>
          <w:szCs w:val="21"/>
        </w:rPr>
      </w:pPr>
    </w:p>
    <w:p w:rsidR="00E8197F" w:rsidRPr="000D4915" w:rsidRDefault="00E8197F" w:rsidP="00E8197F">
      <w:pPr>
        <w:spacing w:line="420" w:lineRule="exact"/>
        <w:rPr>
          <w:rFonts w:ascii="宋体" w:hAnsi="宋体"/>
          <w:b/>
          <w:szCs w:val="21"/>
        </w:rPr>
      </w:pPr>
      <w:r w:rsidRPr="000D4915">
        <w:rPr>
          <w:rFonts w:ascii="宋体" w:hAnsi="宋体" w:hint="eastAsia"/>
          <w:szCs w:val="21"/>
        </w:rPr>
        <w:lastRenderedPageBreak/>
        <w:t>课程编号：</w:t>
      </w:r>
      <w:r w:rsidRPr="000D4915">
        <w:rPr>
          <w:rFonts w:ascii="宋体" w:hAnsi="宋体"/>
          <w:b/>
          <w:szCs w:val="21"/>
        </w:rPr>
        <w:t>1102620909AACC</w:t>
      </w:r>
    </w:p>
    <w:p w:rsidR="00E8197F" w:rsidRPr="000D4915" w:rsidRDefault="00E8197F" w:rsidP="00E8197F">
      <w:pPr>
        <w:spacing w:line="420" w:lineRule="exact"/>
        <w:rPr>
          <w:rFonts w:ascii="宋体" w:hAnsi="宋体"/>
          <w:b/>
          <w:szCs w:val="21"/>
        </w:rPr>
      </w:pPr>
    </w:p>
    <w:p w:rsidR="00E8197F" w:rsidRPr="00264D8F" w:rsidRDefault="00E8197F" w:rsidP="00E8197F">
      <w:pPr>
        <w:spacing w:line="420" w:lineRule="exact"/>
        <w:jc w:val="center"/>
        <w:rPr>
          <w:rFonts w:ascii="宋体"/>
          <w:b/>
          <w:sz w:val="28"/>
          <w:szCs w:val="28"/>
        </w:rPr>
      </w:pPr>
      <w:r w:rsidRPr="00264D8F">
        <w:rPr>
          <w:rFonts w:ascii="宋体" w:hint="eastAsia"/>
          <w:b/>
          <w:sz w:val="28"/>
          <w:szCs w:val="28"/>
        </w:rPr>
        <w:t>《高级会计学》（Advanced Accounting）课程教学大纲</w:t>
      </w:r>
    </w:p>
    <w:p w:rsidR="00E8197F" w:rsidRDefault="00E8197F" w:rsidP="00E8197F">
      <w:pPr>
        <w:spacing w:line="420" w:lineRule="exact"/>
        <w:rPr>
          <w:rFonts w:ascii="宋体"/>
        </w:rPr>
      </w:pPr>
      <w:r>
        <w:rPr>
          <w:rFonts w:ascii="宋体" w:hint="eastAsia"/>
        </w:rPr>
        <w:t xml:space="preserve">                         </w:t>
      </w:r>
    </w:p>
    <w:p w:rsidR="00E8197F" w:rsidRDefault="00E8197F" w:rsidP="00E8197F">
      <w:pPr>
        <w:spacing w:line="420" w:lineRule="exact"/>
        <w:jc w:val="center"/>
        <w:rPr>
          <w:rFonts w:ascii="宋体"/>
        </w:rPr>
      </w:pPr>
      <w:r>
        <w:rPr>
          <w:rFonts w:ascii="宋体" w:hint="eastAsia"/>
        </w:rPr>
        <w:t>48学时</w:t>
      </w:r>
      <w:r>
        <w:rPr>
          <w:rFonts w:ascii="宋体"/>
        </w:rPr>
        <w:t xml:space="preserve">      </w:t>
      </w:r>
      <w:r>
        <w:rPr>
          <w:rFonts w:ascii="宋体" w:hint="eastAsia"/>
        </w:rPr>
        <w:t>3学分</w:t>
      </w:r>
    </w:p>
    <w:p w:rsidR="00E8197F" w:rsidRDefault="00E8197F" w:rsidP="00E8197F">
      <w:pPr>
        <w:spacing w:line="420" w:lineRule="exact"/>
        <w:jc w:val="center"/>
        <w:rPr>
          <w:rFonts w:ascii="宋体"/>
        </w:rPr>
      </w:pPr>
    </w:p>
    <w:p w:rsidR="00E8197F" w:rsidRPr="001A0461" w:rsidRDefault="00E8197F" w:rsidP="00E8197F">
      <w:pPr>
        <w:spacing w:line="400" w:lineRule="exact"/>
        <w:ind w:firstLine="420"/>
        <w:rPr>
          <w:rFonts w:ascii="宋体"/>
          <w:b/>
        </w:rPr>
      </w:pPr>
      <w:r w:rsidRPr="001A0461">
        <w:rPr>
          <w:rFonts w:ascii="宋体" w:hint="eastAsia"/>
          <w:b/>
        </w:rPr>
        <w:t>一、课程的性质、目的及任务</w:t>
      </w:r>
    </w:p>
    <w:p w:rsidR="00E8197F" w:rsidRPr="001A0461" w:rsidRDefault="00E8197F" w:rsidP="00E8197F">
      <w:pPr>
        <w:spacing w:line="400" w:lineRule="exact"/>
        <w:ind w:firstLine="420"/>
        <w:rPr>
          <w:rFonts w:ascii="宋体"/>
        </w:rPr>
      </w:pPr>
      <w:r>
        <w:rPr>
          <w:rFonts w:hint="eastAsia"/>
          <w:bCs/>
        </w:rPr>
        <w:t>《高级会计学》是会计学专业的专业选修课程。</w:t>
      </w:r>
      <w:r>
        <w:rPr>
          <w:rFonts w:hint="eastAsia"/>
        </w:rPr>
        <w:t>通过本课程的学习，使学生了解和掌握各会计专题国际通行和国内规定的会计处理方法及其理论背景，在比较中了解各专题在理论和实务上存在的各种观点和不同的处理方法及其发展趋势，为将来从事会计实务和理论研究工作打下基础。</w:t>
      </w:r>
    </w:p>
    <w:p w:rsidR="00E8197F" w:rsidRPr="001A0461" w:rsidRDefault="00E8197F" w:rsidP="00E8197F">
      <w:pPr>
        <w:ind w:firstLine="420"/>
        <w:rPr>
          <w:rFonts w:ascii="宋体"/>
          <w:b/>
        </w:rPr>
      </w:pPr>
      <w:r w:rsidRPr="001A0461">
        <w:rPr>
          <w:rFonts w:ascii="宋体" w:hint="eastAsia"/>
          <w:b/>
        </w:rPr>
        <w:t>二、适用专业</w:t>
      </w:r>
    </w:p>
    <w:p w:rsidR="00E8197F" w:rsidRDefault="00E8197F" w:rsidP="00E8197F">
      <w:pPr>
        <w:pStyle w:val="2"/>
        <w:spacing w:after="0" w:line="240" w:lineRule="auto"/>
      </w:pPr>
      <w:r w:rsidRPr="004C0198">
        <w:rPr>
          <w:rFonts w:hint="eastAsia"/>
        </w:rPr>
        <w:t>适用于会计学专业。</w:t>
      </w:r>
    </w:p>
    <w:p w:rsidR="00E8197F" w:rsidRPr="001A0461" w:rsidRDefault="00E8197F" w:rsidP="00E8197F">
      <w:pPr>
        <w:pStyle w:val="2"/>
        <w:spacing w:after="0" w:line="240" w:lineRule="auto"/>
        <w:rPr>
          <w:rFonts w:ascii="宋体"/>
          <w:b/>
        </w:rPr>
      </w:pPr>
      <w:r w:rsidRPr="001A0461">
        <w:rPr>
          <w:rFonts w:ascii="宋体" w:hint="eastAsia"/>
          <w:b/>
        </w:rPr>
        <w:t>三、先修课程</w:t>
      </w:r>
    </w:p>
    <w:p w:rsidR="00E8197F" w:rsidRDefault="00E8197F" w:rsidP="00E8197F">
      <w:pPr>
        <w:ind w:firstLineChars="200" w:firstLine="420"/>
        <w:rPr>
          <w:rFonts w:ascii="宋体"/>
        </w:rPr>
      </w:pPr>
      <w:r>
        <w:rPr>
          <w:rFonts w:hint="eastAsia"/>
        </w:rPr>
        <w:t>本课程先修课程有：</w:t>
      </w:r>
      <w:r>
        <w:rPr>
          <w:rFonts w:hint="eastAsia"/>
          <w:bCs/>
        </w:rPr>
        <w:t>基础会计、中级财务会计。</w:t>
      </w:r>
    </w:p>
    <w:p w:rsidR="00E8197F" w:rsidRPr="005E6083" w:rsidRDefault="00E8197F" w:rsidP="00E8197F">
      <w:pPr>
        <w:spacing w:line="400" w:lineRule="exact"/>
        <w:ind w:firstLineChars="200" w:firstLine="422"/>
        <w:rPr>
          <w:rFonts w:ascii="宋体"/>
          <w:b/>
        </w:rPr>
      </w:pPr>
      <w:r w:rsidRPr="005E6083">
        <w:rPr>
          <w:rFonts w:ascii="宋体" w:hint="eastAsia"/>
          <w:b/>
        </w:rPr>
        <w:t>四、课程的基本要求</w:t>
      </w:r>
    </w:p>
    <w:p w:rsidR="00E8197F" w:rsidRPr="00A14FDF" w:rsidRDefault="00E8197F" w:rsidP="00E8197F">
      <w:pPr>
        <w:spacing w:line="400" w:lineRule="exact"/>
        <w:ind w:firstLine="420"/>
        <w:rPr>
          <w:bCs/>
        </w:rPr>
      </w:pPr>
      <w:r w:rsidRPr="00A14FDF">
        <w:rPr>
          <w:rFonts w:hint="eastAsia"/>
          <w:bCs/>
        </w:rPr>
        <w:t>熟悉高级会计学各专题我国具体会计准则的规定和国际会计惯例的做法；了解各专题的基本理论、基本方法及在我国的实践；在比较中掌握各专题具体会计处理方法；了解各专题在国际国内的发展趋势。</w:t>
      </w:r>
    </w:p>
    <w:p w:rsidR="00E8197F" w:rsidRPr="00EB490F" w:rsidRDefault="00E8197F" w:rsidP="00E8197F">
      <w:pPr>
        <w:spacing w:line="400" w:lineRule="exact"/>
        <w:ind w:firstLineChars="200" w:firstLine="422"/>
        <w:rPr>
          <w:rFonts w:ascii="宋体"/>
          <w:b/>
        </w:rPr>
      </w:pPr>
      <w:r w:rsidRPr="00EB490F">
        <w:rPr>
          <w:rFonts w:ascii="宋体" w:hint="eastAsia"/>
          <w:b/>
        </w:rPr>
        <w:t>五、课程的教学内容</w:t>
      </w:r>
    </w:p>
    <w:p w:rsidR="00E8197F" w:rsidRPr="00EB490F" w:rsidRDefault="00E8197F" w:rsidP="00E8197F">
      <w:pPr>
        <w:spacing w:line="400" w:lineRule="exact"/>
        <w:ind w:firstLineChars="200" w:firstLine="422"/>
        <w:rPr>
          <w:rFonts w:ascii="宋体"/>
          <w:b/>
        </w:rPr>
      </w:pPr>
      <w:r w:rsidRPr="00EB490F">
        <w:rPr>
          <w:rFonts w:ascii="宋体" w:hint="eastAsia"/>
          <w:b/>
        </w:rPr>
        <w:t>(</w:t>
      </w:r>
      <w:proofErr w:type="gramStart"/>
      <w:r w:rsidRPr="00EB490F">
        <w:rPr>
          <w:rFonts w:ascii="宋体" w:hint="eastAsia"/>
          <w:b/>
        </w:rPr>
        <w:t>一</w:t>
      </w:r>
      <w:proofErr w:type="gramEnd"/>
      <w:r w:rsidRPr="00EB490F">
        <w:rPr>
          <w:rFonts w:ascii="宋体" w:hint="eastAsia"/>
          <w:b/>
        </w:rPr>
        <w:t>)课堂讲授的教学内容</w:t>
      </w:r>
    </w:p>
    <w:p w:rsidR="00E8197F" w:rsidRPr="00A14FDF" w:rsidRDefault="00E8197F" w:rsidP="00E8197F">
      <w:pPr>
        <w:spacing w:line="400" w:lineRule="exact"/>
        <w:ind w:firstLine="420"/>
        <w:rPr>
          <w:bCs/>
        </w:rPr>
      </w:pPr>
      <w:r>
        <w:rPr>
          <w:rFonts w:hint="eastAsia"/>
          <w:bCs/>
        </w:rPr>
        <w:t>1</w:t>
      </w:r>
      <w:r>
        <w:rPr>
          <w:rFonts w:hint="eastAsia"/>
          <w:bCs/>
        </w:rPr>
        <w:t>、</w:t>
      </w:r>
      <w:r w:rsidRPr="00A14FDF">
        <w:rPr>
          <w:rFonts w:hint="eastAsia"/>
          <w:bCs/>
        </w:rPr>
        <w:t>权益会计</w:t>
      </w:r>
    </w:p>
    <w:p w:rsidR="00E8197F" w:rsidRPr="00A14FDF" w:rsidRDefault="00E8197F" w:rsidP="00E8197F">
      <w:pPr>
        <w:spacing w:line="400" w:lineRule="exact"/>
        <w:ind w:firstLine="420"/>
        <w:rPr>
          <w:bCs/>
        </w:rPr>
      </w:pPr>
      <w:r>
        <w:rPr>
          <w:rFonts w:hint="eastAsia"/>
          <w:bCs/>
        </w:rPr>
        <w:t>独资与合伙企业会计处理、</w:t>
      </w:r>
      <w:r w:rsidRPr="00A14FDF">
        <w:rPr>
          <w:rFonts w:hint="eastAsia"/>
          <w:bCs/>
        </w:rPr>
        <w:t>公司股东权益及其会计问题、公司资本变动的会计处理、公司留存收益的会计处理、股份支付的确认和计量</w:t>
      </w:r>
      <w:r>
        <w:rPr>
          <w:rFonts w:hint="eastAsia"/>
          <w:bCs/>
        </w:rPr>
        <w:t>、每股收益的计算</w:t>
      </w:r>
      <w:r w:rsidRPr="00A14FDF">
        <w:rPr>
          <w:rFonts w:hint="eastAsia"/>
          <w:bCs/>
        </w:rPr>
        <w:t>。</w:t>
      </w:r>
    </w:p>
    <w:p w:rsidR="00E8197F" w:rsidRPr="00A14FDF" w:rsidRDefault="00E8197F" w:rsidP="00E8197F">
      <w:pPr>
        <w:spacing w:line="400" w:lineRule="exact"/>
        <w:ind w:firstLine="420"/>
        <w:rPr>
          <w:bCs/>
        </w:rPr>
      </w:pPr>
      <w:r>
        <w:rPr>
          <w:rFonts w:hint="eastAsia"/>
          <w:bCs/>
        </w:rPr>
        <w:t>2</w:t>
      </w:r>
      <w:r>
        <w:rPr>
          <w:rFonts w:hint="eastAsia"/>
          <w:bCs/>
        </w:rPr>
        <w:t>、</w:t>
      </w:r>
      <w:r w:rsidRPr="00A14FDF">
        <w:rPr>
          <w:rFonts w:hint="eastAsia"/>
          <w:bCs/>
        </w:rPr>
        <w:t>所得税会计</w:t>
      </w:r>
    </w:p>
    <w:p w:rsidR="00E8197F" w:rsidRPr="00A14FDF" w:rsidRDefault="00E8197F" w:rsidP="00E8197F">
      <w:pPr>
        <w:spacing w:line="400" w:lineRule="exact"/>
        <w:ind w:firstLine="420"/>
        <w:rPr>
          <w:bCs/>
        </w:rPr>
      </w:pPr>
      <w:r w:rsidRPr="00A14FDF">
        <w:rPr>
          <w:rFonts w:hint="eastAsia"/>
          <w:bCs/>
        </w:rPr>
        <w:t>所得税会计基本理论、所得税会计处理方法、所得税会计的其他相关问题。</w:t>
      </w:r>
    </w:p>
    <w:p w:rsidR="00E8197F" w:rsidRPr="00A14FDF" w:rsidRDefault="00E8197F" w:rsidP="00E8197F">
      <w:pPr>
        <w:spacing w:line="400" w:lineRule="exact"/>
        <w:ind w:firstLine="420"/>
        <w:rPr>
          <w:bCs/>
        </w:rPr>
      </w:pPr>
      <w:r>
        <w:rPr>
          <w:rFonts w:hint="eastAsia"/>
          <w:bCs/>
        </w:rPr>
        <w:t>3</w:t>
      </w:r>
      <w:r>
        <w:rPr>
          <w:rFonts w:hint="eastAsia"/>
          <w:bCs/>
        </w:rPr>
        <w:t>、</w:t>
      </w:r>
      <w:r w:rsidRPr="00A14FDF">
        <w:rPr>
          <w:rFonts w:hint="eastAsia"/>
          <w:bCs/>
        </w:rPr>
        <w:t>企业合并和合并财务报表</w:t>
      </w:r>
    </w:p>
    <w:p w:rsidR="00E8197F" w:rsidRPr="00A14FDF" w:rsidRDefault="00E8197F" w:rsidP="00E8197F">
      <w:pPr>
        <w:spacing w:line="400" w:lineRule="exact"/>
        <w:ind w:firstLine="420"/>
        <w:rPr>
          <w:bCs/>
        </w:rPr>
      </w:pPr>
      <w:r w:rsidRPr="00A14FDF">
        <w:rPr>
          <w:rFonts w:hint="eastAsia"/>
          <w:bCs/>
        </w:rPr>
        <w:t>同</w:t>
      </w:r>
      <w:proofErr w:type="gramStart"/>
      <w:r w:rsidRPr="00A14FDF">
        <w:rPr>
          <w:rFonts w:hint="eastAsia"/>
          <w:bCs/>
        </w:rPr>
        <w:t>一控制</w:t>
      </w:r>
      <w:proofErr w:type="gramEnd"/>
      <w:r w:rsidRPr="00A14FDF">
        <w:rPr>
          <w:rFonts w:hint="eastAsia"/>
          <w:bCs/>
        </w:rPr>
        <w:t>和非同</w:t>
      </w:r>
      <w:proofErr w:type="gramStart"/>
      <w:r w:rsidRPr="00A14FDF">
        <w:rPr>
          <w:rFonts w:hint="eastAsia"/>
          <w:bCs/>
        </w:rPr>
        <w:t>一控制</w:t>
      </w:r>
      <w:proofErr w:type="gramEnd"/>
      <w:r w:rsidRPr="00A14FDF">
        <w:rPr>
          <w:rFonts w:hint="eastAsia"/>
          <w:bCs/>
        </w:rPr>
        <w:t>下的企业合并及其会计处理、合并财务报表概述、股权取得日合并财务报表的编制、股权取得日后合并财务报表的编制、合并现金流量表、合并所有者权益变动表、合并财务报表的其他相关问题。</w:t>
      </w:r>
    </w:p>
    <w:p w:rsidR="00E8197F" w:rsidRPr="00A14FDF" w:rsidRDefault="00E8197F" w:rsidP="00E8197F">
      <w:pPr>
        <w:spacing w:line="400" w:lineRule="exact"/>
        <w:ind w:firstLine="420"/>
        <w:rPr>
          <w:bCs/>
        </w:rPr>
      </w:pPr>
      <w:r>
        <w:rPr>
          <w:rFonts w:hint="eastAsia"/>
          <w:bCs/>
        </w:rPr>
        <w:t>4</w:t>
      </w:r>
      <w:r>
        <w:rPr>
          <w:rFonts w:hint="eastAsia"/>
          <w:bCs/>
        </w:rPr>
        <w:t>、</w:t>
      </w:r>
      <w:r w:rsidRPr="00A14FDF">
        <w:rPr>
          <w:rFonts w:hint="eastAsia"/>
          <w:bCs/>
        </w:rPr>
        <w:t>外币</w:t>
      </w:r>
      <w:r>
        <w:rPr>
          <w:rFonts w:hint="eastAsia"/>
          <w:bCs/>
        </w:rPr>
        <w:t>会计</w:t>
      </w:r>
    </w:p>
    <w:p w:rsidR="00E8197F" w:rsidRPr="00A14FDF" w:rsidRDefault="00E8197F" w:rsidP="00E8197F">
      <w:pPr>
        <w:spacing w:line="400" w:lineRule="exact"/>
        <w:ind w:firstLine="420"/>
        <w:rPr>
          <w:bCs/>
        </w:rPr>
      </w:pPr>
      <w:r w:rsidRPr="00A14FDF">
        <w:rPr>
          <w:rFonts w:hint="eastAsia"/>
          <w:bCs/>
        </w:rPr>
        <w:t>外币交易会计与外币报表折算的基本概念、外币交易的会计处理、外币财务报表的折算。</w:t>
      </w:r>
    </w:p>
    <w:p w:rsidR="00E8197F" w:rsidRPr="00A14FDF" w:rsidRDefault="00E8197F" w:rsidP="00E8197F">
      <w:pPr>
        <w:spacing w:line="400" w:lineRule="exact"/>
        <w:ind w:firstLine="420"/>
        <w:rPr>
          <w:bCs/>
        </w:rPr>
      </w:pPr>
      <w:r>
        <w:rPr>
          <w:rFonts w:hint="eastAsia"/>
          <w:bCs/>
        </w:rPr>
        <w:t>5</w:t>
      </w:r>
      <w:r>
        <w:rPr>
          <w:rFonts w:hint="eastAsia"/>
          <w:bCs/>
        </w:rPr>
        <w:t>、</w:t>
      </w:r>
      <w:r w:rsidRPr="00A14FDF">
        <w:rPr>
          <w:rFonts w:hint="eastAsia"/>
          <w:bCs/>
        </w:rPr>
        <w:t>租赁会计</w:t>
      </w:r>
    </w:p>
    <w:p w:rsidR="00E8197F" w:rsidRPr="00A14FDF" w:rsidRDefault="00E8197F" w:rsidP="00E8197F">
      <w:pPr>
        <w:spacing w:line="400" w:lineRule="exact"/>
        <w:ind w:firstLine="420"/>
        <w:rPr>
          <w:bCs/>
        </w:rPr>
      </w:pPr>
      <w:r w:rsidRPr="00A14FDF">
        <w:rPr>
          <w:rFonts w:hint="eastAsia"/>
          <w:bCs/>
        </w:rPr>
        <w:t>租赁业务基本问题、经营租赁的会计处理、融资租赁的会计处理、特殊租赁业务的会计处理。</w:t>
      </w:r>
    </w:p>
    <w:p w:rsidR="00E8197F" w:rsidRDefault="00E8197F" w:rsidP="00E8197F">
      <w:pPr>
        <w:spacing w:line="400" w:lineRule="exact"/>
        <w:ind w:firstLine="420"/>
        <w:rPr>
          <w:bCs/>
        </w:rPr>
      </w:pPr>
      <w:r>
        <w:rPr>
          <w:rFonts w:hint="eastAsia"/>
          <w:bCs/>
        </w:rPr>
        <w:lastRenderedPageBreak/>
        <w:t>6</w:t>
      </w:r>
      <w:r>
        <w:rPr>
          <w:rFonts w:hint="eastAsia"/>
          <w:bCs/>
        </w:rPr>
        <w:t>、</w:t>
      </w:r>
      <w:r w:rsidRPr="00EA117F">
        <w:rPr>
          <w:rFonts w:hint="eastAsia"/>
          <w:bCs/>
        </w:rPr>
        <w:t>金融工具会计</w:t>
      </w:r>
    </w:p>
    <w:p w:rsidR="00E8197F" w:rsidRPr="00D7370B" w:rsidRDefault="00E8197F" w:rsidP="00E8197F">
      <w:pPr>
        <w:spacing w:line="400" w:lineRule="exact"/>
        <w:ind w:firstLine="420"/>
        <w:rPr>
          <w:bCs/>
        </w:rPr>
      </w:pPr>
      <w:r w:rsidRPr="00EA117F">
        <w:rPr>
          <w:rFonts w:hint="eastAsia"/>
          <w:bCs/>
        </w:rPr>
        <w:t>金融工具会计</w:t>
      </w:r>
      <w:r w:rsidRPr="00A14FDF">
        <w:rPr>
          <w:rFonts w:hint="eastAsia"/>
          <w:bCs/>
        </w:rPr>
        <w:t>的基本问题、</w:t>
      </w:r>
      <w:r w:rsidRPr="00D7370B">
        <w:rPr>
          <w:rFonts w:hint="eastAsia"/>
          <w:bCs/>
        </w:rPr>
        <w:t>衍生金融工具的确认与计量</w:t>
      </w:r>
      <w:r>
        <w:rPr>
          <w:rFonts w:hint="eastAsia"/>
          <w:bCs/>
        </w:rPr>
        <w:t>、</w:t>
      </w:r>
      <w:r w:rsidRPr="00D7370B">
        <w:rPr>
          <w:rFonts w:hint="eastAsia"/>
          <w:bCs/>
        </w:rPr>
        <w:t>套期会计</w:t>
      </w:r>
      <w:r>
        <w:rPr>
          <w:rFonts w:hint="eastAsia"/>
          <w:bCs/>
        </w:rPr>
        <w:t>、</w:t>
      </w:r>
      <w:r w:rsidRPr="00D7370B">
        <w:rPr>
          <w:rFonts w:hint="eastAsia"/>
          <w:bCs/>
        </w:rPr>
        <w:t>金融工具列报</w:t>
      </w:r>
      <w:r>
        <w:rPr>
          <w:rFonts w:hint="eastAsia"/>
          <w:bCs/>
        </w:rPr>
        <w:t>。</w:t>
      </w:r>
    </w:p>
    <w:p w:rsidR="00E8197F" w:rsidRPr="00A23AAE" w:rsidRDefault="00E8197F" w:rsidP="00E8197F">
      <w:pPr>
        <w:spacing w:line="400" w:lineRule="exact"/>
        <w:ind w:firstLine="420"/>
        <w:rPr>
          <w:b/>
          <w:bCs/>
        </w:rPr>
      </w:pPr>
      <w:r w:rsidRPr="00A23AAE">
        <w:rPr>
          <w:rFonts w:hint="eastAsia"/>
          <w:b/>
          <w:bCs/>
        </w:rPr>
        <w:t>（二）</w:t>
      </w:r>
      <w:r>
        <w:rPr>
          <w:rFonts w:hint="eastAsia"/>
          <w:b/>
          <w:bCs/>
        </w:rPr>
        <w:t>研讨的</w:t>
      </w:r>
      <w:r w:rsidRPr="00A23AAE">
        <w:rPr>
          <w:rFonts w:hint="eastAsia"/>
          <w:b/>
          <w:bCs/>
        </w:rPr>
        <w:t>教学内容</w:t>
      </w:r>
    </w:p>
    <w:p w:rsidR="00E8197F" w:rsidRPr="00A14FDF" w:rsidRDefault="00E8197F" w:rsidP="00E8197F">
      <w:pPr>
        <w:spacing w:line="400" w:lineRule="exact"/>
        <w:ind w:firstLine="420"/>
        <w:rPr>
          <w:bCs/>
        </w:rPr>
      </w:pPr>
      <w:r>
        <w:rPr>
          <w:rFonts w:hint="eastAsia"/>
          <w:bCs/>
        </w:rPr>
        <w:t>1</w:t>
      </w:r>
      <w:r>
        <w:rPr>
          <w:rFonts w:hint="eastAsia"/>
          <w:bCs/>
        </w:rPr>
        <w:t>、</w:t>
      </w:r>
      <w:r w:rsidRPr="00A14FDF">
        <w:rPr>
          <w:rFonts w:hint="eastAsia"/>
          <w:bCs/>
        </w:rPr>
        <w:t>清算与重组会计</w:t>
      </w:r>
    </w:p>
    <w:p w:rsidR="00E8197F" w:rsidRDefault="00E8197F" w:rsidP="00E8197F">
      <w:pPr>
        <w:spacing w:line="400" w:lineRule="exact"/>
        <w:ind w:firstLine="420"/>
        <w:rPr>
          <w:bCs/>
        </w:rPr>
      </w:pPr>
      <w:r w:rsidRPr="00A14FDF">
        <w:rPr>
          <w:rFonts w:hint="eastAsia"/>
          <w:bCs/>
        </w:rPr>
        <w:t>企业清算重组及其会计问题、企业解散清算及其会计处理、企业破产清算及其会计处理、企业重组及其会计处理。</w:t>
      </w:r>
    </w:p>
    <w:p w:rsidR="00E8197F" w:rsidRPr="00EA117F" w:rsidRDefault="00E8197F" w:rsidP="00E8197F">
      <w:pPr>
        <w:spacing w:line="400" w:lineRule="exact"/>
        <w:ind w:firstLine="420"/>
        <w:rPr>
          <w:bCs/>
        </w:rPr>
      </w:pPr>
      <w:r>
        <w:rPr>
          <w:rFonts w:hint="eastAsia"/>
          <w:bCs/>
        </w:rPr>
        <w:t>2</w:t>
      </w:r>
      <w:r>
        <w:rPr>
          <w:rFonts w:hint="eastAsia"/>
          <w:bCs/>
        </w:rPr>
        <w:t>、</w:t>
      </w:r>
      <w:r w:rsidRPr="00EA117F">
        <w:rPr>
          <w:rFonts w:hint="eastAsia"/>
          <w:bCs/>
        </w:rPr>
        <w:t>资产负债表日后事项与会计变更</w:t>
      </w:r>
    </w:p>
    <w:p w:rsidR="00E8197F" w:rsidRDefault="00E8197F" w:rsidP="00E8197F">
      <w:pPr>
        <w:spacing w:line="400" w:lineRule="exact"/>
        <w:ind w:firstLine="420"/>
        <w:rPr>
          <w:bCs/>
        </w:rPr>
      </w:pPr>
      <w:r w:rsidRPr="00EA117F">
        <w:rPr>
          <w:rFonts w:hint="eastAsia"/>
          <w:bCs/>
        </w:rPr>
        <w:t>资产负债表日后事项</w:t>
      </w:r>
      <w:r w:rsidRPr="00A14FDF">
        <w:rPr>
          <w:rFonts w:hint="eastAsia"/>
          <w:bCs/>
        </w:rPr>
        <w:t>的基本问题、</w:t>
      </w:r>
      <w:r w:rsidRPr="00EA117F">
        <w:rPr>
          <w:rFonts w:hint="eastAsia"/>
          <w:bCs/>
        </w:rPr>
        <w:t>资产负债表日后事项</w:t>
      </w:r>
      <w:r w:rsidRPr="00A14FDF">
        <w:rPr>
          <w:rFonts w:hint="eastAsia"/>
          <w:bCs/>
        </w:rPr>
        <w:t>的</w:t>
      </w:r>
      <w:r>
        <w:rPr>
          <w:rFonts w:hint="eastAsia"/>
          <w:bCs/>
        </w:rPr>
        <w:t>会计处理、</w:t>
      </w:r>
      <w:r w:rsidRPr="00EA117F">
        <w:rPr>
          <w:rFonts w:hint="eastAsia"/>
          <w:bCs/>
        </w:rPr>
        <w:t>资产负债表日后</w:t>
      </w:r>
      <w:r>
        <w:rPr>
          <w:rFonts w:hint="eastAsia"/>
          <w:bCs/>
        </w:rPr>
        <w:t>非调整</w:t>
      </w:r>
      <w:r w:rsidRPr="00EA117F">
        <w:rPr>
          <w:rFonts w:hint="eastAsia"/>
          <w:bCs/>
        </w:rPr>
        <w:t>事项</w:t>
      </w:r>
      <w:r w:rsidRPr="00A14FDF">
        <w:rPr>
          <w:rFonts w:hint="eastAsia"/>
          <w:bCs/>
        </w:rPr>
        <w:t>的</w:t>
      </w:r>
      <w:r>
        <w:rPr>
          <w:rFonts w:hint="eastAsia"/>
          <w:bCs/>
        </w:rPr>
        <w:t>处理、会计政策变更、会计估计变更、前期差错更正</w:t>
      </w:r>
      <w:r w:rsidRPr="00A14FDF">
        <w:rPr>
          <w:rFonts w:hint="eastAsia"/>
          <w:bCs/>
        </w:rPr>
        <w:t>。</w:t>
      </w:r>
    </w:p>
    <w:p w:rsidR="00E8197F" w:rsidRPr="00A652B9" w:rsidRDefault="00E8197F" w:rsidP="00E8197F">
      <w:pPr>
        <w:spacing w:line="400" w:lineRule="exact"/>
        <w:ind w:firstLine="420"/>
        <w:rPr>
          <w:b/>
          <w:bCs/>
        </w:rPr>
      </w:pPr>
      <w:r w:rsidRPr="00A652B9">
        <w:rPr>
          <w:rFonts w:hint="eastAsia"/>
          <w:b/>
        </w:rPr>
        <w:t>（三）实验的教学内容</w:t>
      </w:r>
    </w:p>
    <w:p w:rsidR="00E8197F" w:rsidRPr="00831E83" w:rsidRDefault="00E8197F" w:rsidP="00E8197F">
      <w:pPr>
        <w:spacing w:line="400" w:lineRule="exact"/>
        <w:ind w:firstLine="420"/>
        <w:rPr>
          <w:bCs/>
        </w:rPr>
      </w:pPr>
      <w:r>
        <w:rPr>
          <w:rFonts w:hint="eastAsia"/>
          <w:bCs/>
        </w:rPr>
        <w:t xml:space="preserve">1. </w:t>
      </w:r>
      <w:r w:rsidRPr="00831E83">
        <w:rPr>
          <w:rFonts w:hint="eastAsia"/>
          <w:bCs/>
        </w:rPr>
        <w:t>合并</w:t>
      </w:r>
      <w:r>
        <w:rPr>
          <w:rFonts w:hint="eastAsia"/>
          <w:bCs/>
        </w:rPr>
        <w:t>财务</w:t>
      </w:r>
      <w:r w:rsidRPr="00831E83">
        <w:rPr>
          <w:rFonts w:hint="eastAsia"/>
          <w:bCs/>
        </w:rPr>
        <w:t>报表电算化会计处理系统分析与设计</w:t>
      </w:r>
    </w:p>
    <w:p w:rsidR="00E8197F" w:rsidRDefault="00E8197F" w:rsidP="00E8197F">
      <w:pPr>
        <w:spacing w:line="400" w:lineRule="exact"/>
        <w:ind w:firstLine="420"/>
        <w:rPr>
          <w:bCs/>
        </w:rPr>
      </w:pPr>
      <w:r w:rsidRPr="00831E83">
        <w:rPr>
          <w:rFonts w:hint="eastAsia"/>
          <w:bCs/>
        </w:rPr>
        <w:t xml:space="preserve">2. </w:t>
      </w:r>
      <w:r w:rsidRPr="00831E83">
        <w:rPr>
          <w:rFonts w:hint="eastAsia"/>
          <w:bCs/>
        </w:rPr>
        <w:t>外币报表折算电算化会计处理系统分析与设计</w:t>
      </w:r>
    </w:p>
    <w:p w:rsidR="00E8197F" w:rsidRDefault="00E8197F" w:rsidP="00E8197F">
      <w:pPr>
        <w:spacing w:line="400" w:lineRule="exact"/>
        <w:ind w:firstLine="420"/>
        <w:rPr>
          <w:bCs/>
        </w:rPr>
      </w:pPr>
      <w:r>
        <w:rPr>
          <w:rFonts w:hint="eastAsia"/>
          <w:bCs/>
        </w:rPr>
        <w:t xml:space="preserve">3. </w:t>
      </w:r>
      <w:r>
        <w:rPr>
          <w:rFonts w:hint="eastAsia"/>
          <w:bCs/>
        </w:rPr>
        <w:t>所得税</w:t>
      </w:r>
      <w:r w:rsidRPr="00831E83">
        <w:rPr>
          <w:rFonts w:hint="eastAsia"/>
          <w:bCs/>
        </w:rPr>
        <w:t>电算化会计处理系统分析与设计</w:t>
      </w:r>
    </w:p>
    <w:p w:rsidR="00E8197F" w:rsidRDefault="00E8197F" w:rsidP="00E8197F">
      <w:pPr>
        <w:spacing w:line="400" w:lineRule="exact"/>
        <w:ind w:firstLine="420"/>
        <w:rPr>
          <w:bCs/>
        </w:rPr>
      </w:pPr>
      <w:r>
        <w:rPr>
          <w:rFonts w:hint="eastAsia"/>
          <w:bCs/>
        </w:rPr>
        <w:t xml:space="preserve">4. </w:t>
      </w:r>
      <w:r>
        <w:rPr>
          <w:rFonts w:hint="eastAsia"/>
          <w:bCs/>
        </w:rPr>
        <w:t>权益</w:t>
      </w:r>
      <w:r w:rsidRPr="00831E83">
        <w:rPr>
          <w:rFonts w:hint="eastAsia"/>
          <w:bCs/>
        </w:rPr>
        <w:t>电算化会计处理系统分析与设计</w:t>
      </w:r>
    </w:p>
    <w:p w:rsidR="00E8197F" w:rsidRPr="00A652B9" w:rsidRDefault="00E8197F" w:rsidP="00E8197F">
      <w:pPr>
        <w:spacing w:line="400" w:lineRule="exact"/>
        <w:ind w:firstLine="420"/>
        <w:rPr>
          <w:b/>
          <w:bCs/>
        </w:rPr>
      </w:pPr>
      <w:r w:rsidRPr="00A652B9">
        <w:rPr>
          <w:rFonts w:hint="eastAsia"/>
          <w:b/>
        </w:rPr>
        <w:t>（四）自主学习的教学内容</w:t>
      </w:r>
    </w:p>
    <w:p w:rsidR="00E8197F" w:rsidRPr="00A14FDF" w:rsidRDefault="00E8197F" w:rsidP="00E8197F">
      <w:pPr>
        <w:spacing w:line="400" w:lineRule="exact"/>
        <w:ind w:firstLine="420"/>
        <w:rPr>
          <w:bCs/>
        </w:rPr>
      </w:pPr>
      <w:r>
        <w:rPr>
          <w:rFonts w:hint="eastAsia"/>
          <w:bCs/>
        </w:rPr>
        <w:t>1</w:t>
      </w:r>
      <w:r>
        <w:rPr>
          <w:rFonts w:hint="eastAsia"/>
          <w:bCs/>
        </w:rPr>
        <w:t>、</w:t>
      </w:r>
      <w:r w:rsidRPr="00A14FDF">
        <w:rPr>
          <w:rFonts w:hint="eastAsia"/>
          <w:bCs/>
        </w:rPr>
        <w:t xml:space="preserve"> </w:t>
      </w:r>
      <w:r w:rsidRPr="00A14FDF">
        <w:rPr>
          <w:rFonts w:hint="eastAsia"/>
          <w:bCs/>
        </w:rPr>
        <w:t>投资性房地产</w:t>
      </w:r>
      <w:r>
        <w:rPr>
          <w:rFonts w:hint="eastAsia"/>
          <w:bCs/>
        </w:rPr>
        <w:t>会计</w:t>
      </w:r>
    </w:p>
    <w:p w:rsidR="00E8197F" w:rsidRPr="00A14FDF" w:rsidRDefault="00E8197F" w:rsidP="00E8197F">
      <w:pPr>
        <w:spacing w:line="400" w:lineRule="exact"/>
        <w:ind w:firstLine="420"/>
        <w:rPr>
          <w:bCs/>
        </w:rPr>
      </w:pPr>
      <w:r w:rsidRPr="00A14FDF">
        <w:rPr>
          <w:rFonts w:hint="eastAsia"/>
          <w:bCs/>
        </w:rPr>
        <w:t>投资性房地产的会计问题、投资性房地产的会计处理、投资性房地产后续计量模式的变更。</w:t>
      </w:r>
    </w:p>
    <w:p w:rsidR="00E8197F" w:rsidRPr="00A14FDF" w:rsidRDefault="00E8197F" w:rsidP="00E8197F">
      <w:pPr>
        <w:spacing w:line="400" w:lineRule="exact"/>
        <w:ind w:firstLine="420"/>
        <w:rPr>
          <w:bCs/>
        </w:rPr>
      </w:pPr>
      <w:r>
        <w:rPr>
          <w:rFonts w:hint="eastAsia"/>
          <w:bCs/>
        </w:rPr>
        <w:t>2</w:t>
      </w:r>
      <w:r w:rsidRPr="00A14FDF">
        <w:rPr>
          <w:rFonts w:hint="eastAsia"/>
          <w:bCs/>
        </w:rPr>
        <w:t>、上市公司信息披露</w:t>
      </w:r>
    </w:p>
    <w:p w:rsidR="00E8197F" w:rsidRPr="00EA117F" w:rsidRDefault="00E8197F" w:rsidP="00E8197F">
      <w:pPr>
        <w:spacing w:line="400" w:lineRule="exact"/>
        <w:ind w:firstLine="420"/>
        <w:rPr>
          <w:bCs/>
        </w:rPr>
      </w:pPr>
      <w:r w:rsidRPr="00EA117F">
        <w:rPr>
          <w:rFonts w:hint="eastAsia"/>
          <w:bCs/>
        </w:rPr>
        <w:t>上市公司信息披露</w:t>
      </w:r>
      <w:r>
        <w:rPr>
          <w:rFonts w:hint="eastAsia"/>
          <w:bCs/>
        </w:rPr>
        <w:t>规范、</w:t>
      </w:r>
      <w:r w:rsidRPr="00EA117F">
        <w:rPr>
          <w:rFonts w:hint="eastAsia"/>
          <w:bCs/>
        </w:rPr>
        <w:t>关联方关系及其交易的披露</w:t>
      </w:r>
      <w:r>
        <w:rPr>
          <w:rFonts w:hint="eastAsia"/>
          <w:bCs/>
        </w:rPr>
        <w:t>、中期报告、分部报告。</w:t>
      </w:r>
    </w:p>
    <w:p w:rsidR="00E8197F" w:rsidRDefault="00E8197F" w:rsidP="00E8197F">
      <w:pPr>
        <w:spacing w:line="400" w:lineRule="exact"/>
        <w:ind w:firstLineChars="200" w:firstLine="422"/>
        <w:rPr>
          <w:rFonts w:ascii="宋体"/>
          <w:b/>
        </w:rPr>
      </w:pPr>
      <w:r w:rsidRPr="005A1253">
        <w:rPr>
          <w:rFonts w:ascii="宋体" w:hint="eastAsia"/>
          <w:b/>
        </w:rPr>
        <w:t>六、学时分配表</w:t>
      </w:r>
    </w:p>
    <w:tbl>
      <w:tblPr>
        <w:tblW w:w="3939" w:type="pct"/>
        <w:jc w:val="center"/>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1"/>
        <w:gridCol w:w="1232"/>
        <w:gridCol w:w="1307"/>
      </w:tblGrid>
      <w:tr w:rsidR="00E8197F" w:rsidRPr="00546939" w:rsidTr="003821D8">
        <w:trPr>
          <w:trHeight w:val="465"/>
          <w:jc w:val="center"/>
        </w:trPr>
        <w:tc>
          <w:tcPr>
            <w:tcW w:w="3152" w:type="pct"/>
            <w:tcBorders>
              <w:left w:val="nil"/>
            </w:tcBorders>
            <w:shd w:val="clear" w:color="auto" w:fill="auto"/>
            <w:vAlign w:val="center"/>
          </w:tcPr>
          <w:p w:rsidR="00E8197F" w:rsidRPr="00546939" w:rsidRDefault="00E8197F" w:rsidP="003821D8">
            <w:pPr>
              <w:spacing w:line="400" w:lineRule="exact"/>
              <w:jc w:val="center"/>
              <w:rPr>
                <w:rFonts w:ascii="宋体"/>
                <w:b/>
              </w:rPr>
            </w:pPr>
            <w:r w:rsidRPr="00546939">
              <w:rPr>
                <w:rFonts w:ascii="宋体" w:hint="eastAsia"/>
                <w:b/>
              </w:rPr>
              <w:t>内</w:t>
            </w:r>
            <w:r w:rsidRPr="00546939">
              <w:rPr>
                <w:rFonts w:ascii="宋体"/>
                <w:b/>
              </w:rPr>
              <w:t xml:space="preserve">  </w:t>
            </w:r>
            <w:r w:rsidRPr="00546939">
              <w:rPr>
                <w:rFonts w:ascii="宋体" w:hint="eastAsia"/>
                <w:b/>
              </w:rPr>
              <w:t>容</w:t>
            </w:r>
          </w:p>
        </w:tc>
        <w:tc>
          <w:tcPr>
            <w:tcW w:w="897" w:type="pct"/>
            <w:shd w:val="clear" w:color="auto" w:fill="auto"/>
            <w:vAlign w:val="center"/>
          </w:tcPr>
          <w:p w:rsidR="00E8197F" w:rsidRPr="00546939" w:rsidRDefault="00E8197F" w:rsidP="003821D8">
            <w:pPr>
              <w:spacing w:line="400" w:lineRule="exact"/>
              <w:jc w:val="center"/>
              <w:rPr>
                <w:rFonts w:ascii="宋体"/>
                <w:b/>
              </w:rPr>
            </w:pPr>
            <w:r w:rsidRPr="00546939">
              <w:rPr>
                <w:rFonts w:ascii="宋体" w:hint="eastAsia"/>
                <w:b/>
              </w:rPr>
              <w:t>讲授</w:t>
            </w:r>
          </w:p>
        </w:tc>
        <w:tc>
          <w:tcPr>
            <w:tcW w:w="951" w:type="pct"/>
            <w:tcBorders>
              <w:right w:val="nil"/>
            </w:tcBorders>
            <w:shd w:val="clear" w:color="auto" w:fill="auto"/>
            <w:vAlign w:val="center"/>
          </w:tcPr>
          <w:p w:rsidR="00E8197F" w:rsidRPr="00546939" w:rsidRDefault="00E8197F" w:rsidP="003821D8">
            <w:pPr>
              <w:spacing w:line="400" w:lineRule="exact"/>
              <w:jc w:val="center"/>
              <w:rPr>
                <w:rFonts w:ascii="宋体"/>
                <w:b/>
              </w:rPr>
            </w:pPr>
            <w:r w:rsidRPr="00546939">
              <w:rPr>
                <w:rFonts w:ascii="宋体" w:hint="eastAsia"/>
                <w:b/>
              </w:rPr>
              <w:t>小 计</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（一）权益会计</w:t>
            </w:r>
          </w:p>
        </w:tc>
        <w:tc>
          <w:tcPr>
            <w:tcW w:w="897" w:type="pct"/>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（二）所得税会计</w:t>
            </w:r>
          </w:p>
        </w:tc>
        <w:tc>
          <w:tcPr>
            <w:tcW w:w="897" w:type="pct"/>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（三）企业合并与合并财务报表</w:t>
            </w:r>
          </w:p>
        </w:tc>
        <w:tc>
          <w:tcPr>
            <w:tcW w:w="897" w:type="pct"/>
            <w:shd w:val="clear" w:color="auto" w:fill="auto"/>
          </w:tcPr>
          <w:p w:rsidR="00E8197F" w:rsidRPr="00546939" w:rsidRDefault="00E8197F" w:rsidP="003821D8">
            <w:pPr>
              <w:spacing w:line="400" w:lineRule="exact"/>
              <w:jc w:val="center"/>
              <w:rPr>
                <w:rFonts w:ascii="宋体"/>
              </w:rPr>
            </w:pPr>
            <w:r w:rsidRPr="00546939">
              <w:rPr>
                <w:rFonts w:ascii="宋体" w:hint="eastAsia"/>
              </w:rPr>
              <w:t>12</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12</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（四）外币会计</w:t>
            </w:r>
          </w:p>
        </w:tc>
        <w:tc>
          <w:tcPr>
            <w:tcW w:w="897" w:type="pct"/>
            <w:shd w:val="clear" w:color="auto" w:fill="auto"/>
          </w:tcPr>
          <w:p w:rsidR="00E8197F" w:rsidRPr="00546939" w:rsidRDefault="00E8197F" w:rsidP="003821D8">
            <w:pPr>
              <w:spacing w:line="400" w:lineRule="exact"/>
              <w:jc w:val="center"/>
              <w:rPr>
                <w:rFonts w:ascii="宋体"/>
              </w:rPr>
            </w:pPr>
            <w:r w:rsidRPr="00546939">
              <w:rPr>
                <w:rFonts w:ascii="宋体" w:hint="eastAsia"/>
              </w:rPr>
              <w:t>8</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8</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（五）租赁会计</w:t>
            </w:r>
          </w:p>
        </w:tc>
        <w:tc>
          <w:tcPr>
            <w:tcW w:w="897" w:type="pct"/>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（六）金融工具会计</w:t>
            </w:r>
          </w:p>
        </w:tc>
        <w:tc>
          <w:tcPr>
            <w:tcW w:w="897" w:type="pct"/>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6</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（七）</w:t>
            </w:r>
            <w:r w:rsidRPr="00546939">
              <w:rPr>
                <w:rFonts w:hint="eastAsia"/>
                <w:bCs/>
              </w:rPr>
              <w:t>清算与重组会计</w:t>
            </w:r>
          </w:p>
        </w:tc>
        <w:tc>
          <w:tcPr>
            <w:tcW w:w="897" w:type="pct"/>
            <w:shd w:val="clear" w:color="auto" w:fill="auto"/>
          </w:tcPr>
          <w:p w:rsidR="00E8197F" w:rsidRPr="00546939" w:rsidRDefault="00E8197F" w:rsidP="003821D8">
            <w:pPr>
              <w:spacing w:line="400" w:lineRule="exact"/>
              <w:jc w:val="center"/>
              <w:rPr>
                <w:rFonts w:ascii="宋体"/>
              </w:rPr>
            </w:pPr>
            <w:r>
              <w:rPr>
                <w:rFonts w:ascii="宋体" w:hint="eastAsia"/>
              </w:rPr>
              <w:t>2</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2</w:t>
            </w:r>
          </w:p>
        </w:tc>
      </w:tr>
      <w:tr w:rsidR="00E8197F" w:rsidRPr="00546939" w:rsidTr="003821D8">
        <w:trPr>
          <w:trHeight w:val="465"/>
          <w:jc w:val="center"/>
        </w:trPr>
        <w:tc>
          <w:tcPr>
            <w:tcW w:w="3152" w:type="pct"/>
            <w:tcBorders>
              <w:left w:val="nil"/>
            </w:tcBorders>
            <w:shd w:val="clear" w:color="auto" w:fill="auto"/>
          </w:tcPr>
          <w:p w:rsidR="00E8197F" w:rsidRDefault="00E8197F" w:rsidP="003821D8">
            <w:pPr>
              <w:pStyle w:val="a6"/>
            </w:pPr>
            <w:r>
              <w:rPr>
                <w:rFonts w:hint="eastAsia"/>
              </w:rPr>
              <w:t>（八）</w:t>
            </w:r>
            <w:r w:rsidRPr="00546939">
              <w:rPr>
                <w:rFonts w:hint="eastAsia"/>
                <w:bCs/>
              </w:rPr>
              <w:t>资产负债表日后事项与会计变更</w:t>
            </w:r>
          </w:p>
        </w:tc>
        <w:tc>
          <w:tcPr>
            <w:tcW w:w="897" w:type="pct"/>
            <w:shd w:val="clear" w:color="auto" w:fill="auto"/>
          </w:tcPr>
          <w:p w:rsidR="00E8197F" w:rsidRPr="00546939" w:rsidRDefault="00E8197F" w:rsidP="003821D8">
            <w:pPr>
              <w:spacing w:line="400" w:lineRule="exact"/>
              <w:jc w:val="center"/>
              <w:rPr>
                <w:rFonts w:ascii="宋体"/>
              </w:rPr>
            </w:pPr>
            <w:r>
              <w:rPr>
                <w:rFonts w:ascii="宋体" w:hint="eastAsia"/>
              </w:rPr>
              <w:t>2</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2</w:t>
            </w:r>
          </w:p>
        </w:tc>
      </w:tr>
      <w:tr w:rsidR="00E8197F" w:rsidRPr="00546939" w:rsidTr="003821D8">
        <w:trPr>
          <w:trHeight w:val="465"/>
          <w:jc w:val="center"/>
        </w:trPr>
        <w:tc>
          <w:tcPr>
            <w:tcW w:w="3152" w:type="pct"/>
            <w:tcBorders>
              <w:left w:val="nil"/>
            </w:tcBorders>
            <w:shd w:val="clear" w:color="auto" w:fill="auto"/>
          </w:tcPr>
          <w:p w:rsidR="00E8197F" w:rsidRPr="008B6282" w:rsidRDefault="00E8197F" w:rsidP="003821D8">
            <w:pPr>
              <w:pStyle w:val="a6"/>
            </w:pPr>
            <w:r w:rsidRPr="008B6282">
              <w:rPr>
                <w:rFonts w:hint="eastAsia"/>
              </w:rPr>
              <w:t>（九）投资性房地产会计</w:t>
            </w:r>
          </w:p>
        </w:tc>
        <w:tc>
          <w:tcPr>
            <w:tcW w:w="897" w:type="pct"/>
            <w:shd w:val="clear" w:color="auto" w:fill="auto"/>
          </w:tcPr>
          <w:p w:rsidR="00E8197F" w:rsidRPr="00546939" w:rsidRDefault="00E8197F" w:rsidP="003821D8">
            <w:pPr>
              <w:spacing w:line="400" w:lineRule="exact"/>
              <w:jc w:val="center"/>
              <w:rPr>
                <w:rFonts w:ascii="宋体"/>
              </w:rPr>
            </w:pP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p>
        </w:tc>
      </w:tr>
      <w:tr w:rsidR="00E8197F" w:rsidRPr="00546939" w:rsidTr="003821D8">
        <w:trPr>
          <w:trHeight w:val="465"/>
          <w:jc w:val="center"/>
        </w:trPr>
        <w:tc>
          <w:tcPr>
            <w:tcW w:w="3152" w:type="pct"/>
            <w:tcBorders>
              <w:left w:val="nil"/>
            </w:tcBorders>
            <w:shd w:val="clear" w:color="auto" w:fill="auto"/>
          </w:tcPr>
          <w:p w:rsidR="00E8197F" w:rsidRPr="008B6282" w:rsidRDefault="00E8197F" w:rsidP="003821D8">
            <w:pPr>
              <w:pStyle w:val="a6"/>
            </w:pPr>
            <w:r>
              <w:rPr>
                <w:rFonts w:hint="eastAsia"/>
              </w:rPr>
              <w:t>（</w:t>
            </w:r>
            <w:r w:rsidRPr="008B6282">
              <w:rPr>
                <w:rFonts w:hint="eastAsia"/>
              </w:rPr>
              <w:t>十</w:t>
            </w:r>
            <w:r>
              <w:rPr>
                <w:rFonts w:hint="eastAsia"/>
              </w:rPr>
              <w:t>）</w:t>
            </w:r>
            <w:r w:rsidRPr="008B6282">
              <w:rPr>
                <w:rFonts w:hint="eastAsia"/>
              </w:rPr>
              <w:t>上市公司信息披露</w:t>
            </w:r>
          </w:p>
        </w:tc>
        <w:tc>
          <w:tcPr>
            <w:tcW w:w="897" w:type="pct"/>
            <w:shd w:val="clear" w:color="auto" w:fill="auto"/>
          </w:tcPr>
          <w:p w:rsidR="00E8197F" w:rsidRPr="00546939" w:rsidRDefault="00E8197F" w:rsidP="003821D8">
            <w:pPr>
              <w:spacing w:line="400" w:lineRule="exact"/>
              <w:jc w:val="center"/>
              <w:rPr>
                <w:rFonts w:ascii="宋体"/>
              </w:rPr>
            </w:pP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p>
        </w:tc>
      </w:tr>
      <w:tr w:rsidR="00E8197F" w:rsidRPr="00546939" w:rsidTr="003821D8">
        <w:trPr>
          <w:trHeight w:val="465"/>
          <w:jc w:val="center"/>
        </w:trPr>
        <w:tc>
          <w:tcPr>
            <w:tcW w:w="3152" w:type="pct"/>
            <w:tcBorders>
              <w:lef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合</w:t>
            </w:r>
            <w:r w:rsidRPr="00546939">
              <w:rPr>
                <w:rFonts w:ascii="宋体"/>
              </w:rPr>
              <w:t xml:space="preserve">  </w:t>
            </w:r>
            <w:r w:rsidRPr="00546939">
              <w:rPr>
                <w:rFonts w:ascii="宋体" w:hint="eastAsia"/>
              </w:rPr>
              <w:t>计</w:t>
            </w:r>
          </w:p>
        </w:tc>
        <w:tc>
          <w:tcPr>
            <w:tcW w:w="897" w:type="pct"/>
            <w:shd w:val="clear" w:color="auto" w:fill="auto"/>
          </w:tcPr>
          <w:p w:rsidR="00E8197F" w:rsidRPr="00546939" w:rsidRDefault="00E8197F" w:rsidP="003821D8">
            <w:pPr>
              <w:spacing w:line="400" w:lineRule="exact"/>
              <w:jc w:val="center"/>
              <w:rPr>
                <w:rFonts w:ascii="宋体"/>
              </w:rPr>
            </w:pPr>
            <w:r w:rsidRPr="00546939">
              <w:rPr>
                <w:rFonts w:ascii="宋体" w:hint="eastAsia"/>
              </w:rPr>
              <w:t>4</w:t>
            </w:r>
            <w:r>
              <w:rPr>
                <w:rFonts w:ascii="宋体" w:hint="eastAsia"/>
              </w:rPr>
              <w:t>8</w:t>
            </w:r>
          </w:p>
        </w:tc>
        <w:tc>
          <w:tcPr>
            <w:tcW w:w="951" w:type="pct"/>
            <w:tcBorders>
              <w:right w:val="nil"/>
            </w:tcBorders>
            <w:shd w:val="clear" w:color="auto" w:fill="auto"/>
          </w:tcPr>
          <w:p w:rsidR="00E8197F" w:rsidRPr="00546939" w:rsidRDefault="00E8197F" w:rsidP="003821D8">
            <w:pPr>
              <w:spacing w:line="400" w:lineRule="exact"/>
              <w:jc w:val="center"/>
              <w:rPr>
                <w:rFonts w:ascii="宋体"/>
              </w:rPr>
            </w:pPr>
            <w:r w:rsidRPr="00546939">
              <w:rPr>
                <w:rFonts w:ascii="宋体" w:hint="eastAsia"/>
              </w:rPr>
              <w:t>48</w:t>
            </w:r>
          </w:p>
        </w:tc>
      </w:tr>
    </w:tbl>
    <w:p w:rsidR="00E8197F" w:rsidRPr="00BC4197" w:rsidRDefault="00E8197F" w:rsidP="00E8197F">
      <w:pPr>
        <w:pStyle w:val="a5"/>
        <w:spacing w:line="400" w:lineRule="exact"/>
        <w:ind w:firstLineChars="200" w:firstLine="422"/>
        <w:rPr>
          <w:rFonts w:ascii="宋体"/>
          <w:b/>
        </w:rPr>
      </w:pPr>
      <w:r w:rsidRPr="00BC4197">
        <w:rPr>
          <w:rFonts w:ascii="宋体" w:hint="eastAsia"/>
          <w:b/>
        </w:rPr>
        <w:lastRenderedPageBreak/>
        <w:t>七、主要参考书</w:t>
      </w:r>
    </w:p>
    <w:p w:rsidR="00E8197F" w:rsidRDefault="00E8197F" w:rsidP="00E8197F">
      <w:pPr>
        <w:widowControl/>
        <w:spacing w:line="400" w:lineRule="exact"/>
        <w:ind w:firstLineChars="200" w:firstLine="420"/>
        <w:rPr>
          <w:bCs/>
          <w:kern w:val="0"/>
          <w:szCs w:val="21"/>
        </w:rPr>
      </w:pPr>
      <w:r>
        <w:rPr>
          <w:rFonts w:hint="eastAsia"/>
          <w:bCs/>
          <w:kern w:val="0"/>
          <w:szCs w:val="21"/>
        </w:rPr>
        <w:t>1</w:t>
      </w:r>
      <w:r>
        <w:rPr>
          <w:rFonts w:hint="eastAsia"/>
          <w:bCs/>
          <w:kern w:val="0"/>
          <w:szCs w:val="21"/>
        </w:rPr>
        <w:t>．蒋卫东</w:t>
      </w:r>
      <w:r>
        <w:rPr>
          <w:bCs/>
          <w:kern w:val="0"/>
          <w:szCs w:val="21"/>
        </w:rPr>
        <w:t>.</w:t>
      </w:r>
      <w:r>
        <w:rPr>
          <w:rFonts w:hint="eastAsia"/>
          <w:bCs/>
          <w:kern w:val="0"/>
          <w:szCs w:val="21"/>
        </w:rPr>
        <w:t xml:space="preserve"> </w:t>
      </w:r>
      <w:r>
        <w:rPr>
          <w:rFonts w:hint="eastAsia"/>
          <w:bCs/>
          <w:kern w:val="0"/>
          <w:szCs w:val="21"/>
        </w:rPr>
        <w:t>高级会计学</w:t>
      </w:r>
      <w:r>
        <w:rPr>
          <w:bCs/>
          <w:kern w:val="0"/>
          <w:szCs w:val="21"/>
        </w:rPr>
        <w:t>.</w:t>
      </w:r>
      <w:r>
        <w:rPr>
          <w:rFonts w:hint="eastAsia"/>
          <w:bCs/>
          <w:kern w:val="0"/>
          <w:szCs w:val="21"/>
        </w:rPr>
        <w:t xml:space="preserve"> </w:t>
      </w:r>
      <w:r>
        <w:rPr>
          <w:rFonts w:hint="eastAsia"/>
          <w:bCs/>
          <w:kern w:val="0"/>
          <w:szCs w:val="21"/>
        </w:rPr>
        <w:t>中国矿业大学</w:t>
      </w:r>
      <w:r>
        <w:rPr>
          <w:bCs/>
          <w:kern w:val="0"/>
          <w:szCs w:val="21"/>
        </w:rPr>
        <w:t>出版社</w:t>
      </w:r>
      <w:r>
        <w:rPr>
          <w:rFonts w:hint="eastAsia"/>
          <w:bCs/>
          <w:kern w:val="0"/>
          <w:szCs w:val="21"/>
        </w:rPr>
        <w:t>，</w:t>
      </w:r>
      <w:r>
        <w:rPr>
          <w:rFonts w:hint="eastAsia"/>
          <w:bCs/>
          <w:kern w:val="0"/>
          <w:szCs w:val="21"/>
        </w:rPr>
        <w:t>2013</w:t>
      </w:r>
      <w:r>
        <w:rPr>
          <w:bCs/>
          <w:kern w:val="0"/>
          <w:szCs w:val="21"/>
        </w:rPr>
        <w:t>.</w:t>
      </w:r>
    </w:p>
    <w:p w:rsidR="00E8197F" w:rsidRDefault="00E8197F" w:rsidP="00E8197F">
      <w:pPr>
        <w:widowControl/>
        <w:spacing w:line="400" w:lineRule="exact"/>
        <w:ind w:firstLineChars="200" w:firstLine="420"/>
        <w:rPr>
          <w:bCs/>
          <w:kern w:val="0"/>
          <w:szCs w:val="21"/>
        </w:rPr>
      </w:pPr>
      <w:r>
        <w:rPr>
          <w:rFonts w:hint="eastAsia"/>
          <w:bCs/>
          <w:kern w:val="0"/>
          <w:szCs w:val="21"/>
        </w:rPr>
        <w:t>2</w:t>
      </w:r>
      <w:r>
        <w:rPr>
          <w:rFonts w:hint="eastAsia"/>
          <w:bCs/>
          <w:kern w:val="0"/>
          <w:szCs w:val="21"/>
        </w:rPr>
        <w:t>．</w:t>
      </w:r>
      <w:proofErr w:type="gramStart"/>
      <w:r>
        <w:rPr>
          <w:rFonts w:hint="eastAsia"/>
          <w:bCs/>
          <w:kern w:val="0"/>
          <w:szCs w:val="21"/>
        </w:rPr>
        <w:t>杜兴强</w:t>
      </w:r>
      <w:proofErr w:type="gramEnd"/>
      <w:r>
        <w:rPr>
          <w:bCs/>
          <w:kern w:val="0"/>
          <w:szCs w:val="21"/>
        </w:rPr>
        <w:t>.</w:t>
      </w:r>
      <w:r>
        <w:rPr>
          <w:rFonts w:hint="eastAsia"/>
          <w:bCs/>
          <w:kern w:val="0"/>
          <w:szCs w:val="21"/>
        </w:rPr>
        <w:t xml:space="preserve"> </w:t>
      </w:r>
      <w:r>
        <w:rPr>
          <w:rFonts w:hint="eastAsia"/>
          <w:bCs/>
          <w:kern w:val="0"/>
          <w:szCs w:val="21"/>
        </w:rPr>
        <w:t>高级财务会计</w:t>
      </w:r>
      <w:r w:rsidRPr="00FD3F60">
        <w:rPr>
          <w:rFonts w:hint="eastAsia"/>
          <w:bCs/>
          <w:kern w:val="0"/>
          <w:szCs w:val="21"/>
        </w:rPr>
        <w:t>（第二版）</w:t>
      </w:r>
      <w:r>
        <w:rPr>
          <w:bCs/>
          <w:kern w:val="0"/>
          <w:szCs w:val="21"/>
        </w:rPr>
        <w:t>.</w:t>
      </w:r>
      <w:r>
        <w:rPr>
          <w:rFonts w:hint="eastAsia"/>
          <w:bCs/>
          <w:kern w:val="0"/>
          <w:szCs w:val="21"/>
        </w:rPr>
        <w:t xml:space="preserve"> </w:t>
      </w:r>
      <w:r>
        <w:rPr>
          <w:rFonts w:hint="eastAsia"/>
          <w:bCs/>
          <w:kern w:val="0"/>
          <w:szCs w:val="21"/>
        </w:rPr>
        <w:t>厦门大学</w:t>
      </w:r>
      <w:r>
        <w:rPr>
          <w:bCs/>
          <w:kern w:val="0"/>
          <w:szCs w:val="21"/>
        </w:rPr>
        <w:t>出版社</w:t>
      </w:r>
      <w:r>
        <w:rPr>
          <w:rFonts w:hint="eastAsia"/>
          <w:bCs/>
          <w:kern w:val="0"/>
          <w:szCs w:val="21"/>
        </w:rPr>
        <w:t>，</w:t>
      </w:r>
      <w:r>
        <w:rPr>
          <w:rFonts w:hint="eastAsia"/>
          <w:bCs/>
          <w:kern w:val="0"/>
          <w:szCs w:val="21"/>
        </w:rPr>
        <w:t>2007</w:t>
      </w:r>
      <w:r>
        <w:rPr>
          <w:bCs/>
          <w:kern w:val="0"/>
          <w:szCs w:val="21"/>
        </w:rPr>
        <w:t>.</w:t>
      </w:r>
    </w:p>
    <w:p w:rsidR="00E8197F" w:rsidRDefault="00E8197F" w:rsidP="00E8197F">
      <w:pPr>
        <w:widowControl/>
        <w:spacing w:line="400" w:lineRule="exact"/>
        <w:ind w:firstLineChars="200" w:firstLine="420"/>
        <w:rPr>
          <w:bCs/>
          <w:kern w:val="0"/>
          <w:szCs w:val="21"/>
        </w:rPr>
      </w:pPr>
      <w:r>
        <w:rPr>
          <w:rFonts w:hint="eastAsia"/>
          <w:bCs/>
          <w:kern w:val="0"/>
          <w:szCs w:val="21"/>
        </w:rPr>
        <w:t>3</w:t>
      </w:r>
      <w:r>
        <w:rPr>
          <w:rFonts w:hint="eastAsia"/>
          <w:bCs/>
          <w:kern w:val="0"/>
          <w:szCs w:val="21"/>
        </w:rPr>
        <w:t>．</w:t>
      </w:r>
      <w:proofErr w:type="gramStart"/>
      <w:r>
        <w:rPr>
          <w:rFonts w:hint="eastAsia"/>
          <w:bCs/>
          <w:kern w:val="0"/>
          <w:szCs w:val="21"/>
        </w:rPr>
        <w:t>耿建新</w:t>
      </w:r>
      <w:proofErr w:type="gramEnd"/>
      <w:r>
        <w:rPr>
          <w:rFonts w:hint="eastAsia"/>
          <w:bCs/>
          <w:kern w:val="0"/>
          <w:szCs w:val="21"/>
        </w:rPr>
        <w:t>，戴德明</w:t>
      </w:r>
      <w:r>
        <w:rPr>
          <w:bCs/>
          <w:kern w:val="0"/>
          <w:szCs w:val="21"/>
        </w:rPr>
        <w:t>.</w:t>
      </w:r>
      <w:r>
        <w:rPr>
          <w:rFonts w:hint="eastAsia"/>
          <w:bCs/>
          <w:kern w:val="0"/>
          <w:szCs w:val="21"/>
        </w:rPr>
        <w:t xml:space="preserve"> </w:t>
      </w:r>
      <w:r>
        <w:rPr>
          <w:rFonts w:hint="eastAsia"/>
          <w:bCs/>
          <w:kern w:val="0"/>
          <w:szCs w:val="21"/>
        </w:rPr>
        <w:t>高级会计学（</w:t>
      </w:r>
      <w:r>
        <w:rPr>
          <w:bCs/>
          <w:kern w:val="0"/>
          <w:szCs w:val="21"/>
        </w:rPr>
        <w:t>第</w:t>
      </w:r>
      <w:r>
        <w:rPr>
          <w:rFonts w:hint="eastAsia"/>
          <w:bCs/>
          <w:kern w:val="0"/>
          <w:szCs w:val="21"/>
        </w:rPr>
        <w:t>五</w:t>
      </w:r>
      <w:r>
        <w:rPr>
          <w:bCs/>
          <w:kern w:val="0"/>
          <w:szCs w:val="21"/>
        </w:rPr>
        <w:t>版</w:t>
      </w:r>
      <w:r>
        <w:rPr>
          <w:rFonts w:hint="eastAsia"/>
          <w:bCs/>
          <w:kern w:val="0"/>
          <w:szCs w:val="21"/>
        </w:rPr>
        <w:t>）</w:t>
      </w:r>
      <w:r>
        <w:rPr>
          <w:bCs/>
          <w:kern w:val="0"/>
          <w:szCs w:val="21"/>
        </w:rPr>
        <w:t>.</w:t>
      </w:r>
      <w:r>
        <w:rPr>
          <w:rFonts w:hint="eastAsia"/>
          <w:bCs/>
          <w:kern w:val="0"/>
          <w:szCs w:val="21"/>
        </w:rPr>
        <w:t xml:space="preserve"> </w:t>
      </w:r>
      <w:r>
        <w:rPr>
          <w:rFonts w:hint="eastAsia"/>
          <w:bCs/>
          <w:kern w:val="0"/>
          <w:szCs w:val="21"/>
        </w:rPr>
        <w:t>中国人民大学</w:t>
      </w:r>
      <w:r>
        <w:rPr>
          <w:bCs/>
          <w:kern w:val="0"/>
          <w:szCs w:val="21"/>
        </w:rPr>
        <w:t>出版社</w:t>
      </w:r>
      <w:r>
        <w:rPr>
          <w:rFonts w:hint="eastAsia"/>
          <w:bCs/>
          <w:kern w:val="0"/>
          <w:szCs w:val="21"/>
        </w:rPr>
        <w:t>，</w:t>
      </w:r>
      <w:r>
        <w:rPr>
          <w:rFonts w:hint="eastAsia"/>
          <w:bCs/>
          <w:kern w:val="0"/>
          <w:szCs w:val="21"/>
        </w:rPr>
        <w:t>2010</w:t>
      </w:r>
      <w:r>
        <w:rPr>
          <w:bCs/>
          <w:kern w:val="0"/>
          <w:szCs w:val="21"/>
        </w:rPr>
        <w:t>.</w:t>
      </w:r>
    </w:p>
    <w:p w:rsidR="00E8197F" w:rsidRDefault="00E8197F" w:rsidP="00E8197F">
      <w:pPr>
        <w:widowControl/>
        <w:spacing w:line="400" w:lineRule="exact"/>
        <w:ind w:firstLineChars="200" w:firstLine="428"/>
        <w:rPr>
          <w:bCs/>
          <w:spacing w:val="2"/>
          <w:kern w:val="0"/>
          <w:szCs w:val="21"/>
        </w:rPr>
      </w:pPr>
      <w:r>
        <w:rPr>
          <w:rFonts w:hint="eastAsia"/>
          <w:bCs/>
          <w:spacing w:val="2"/>
          <w:kern w:val="0"/>
          <w:szCs w:val="21"/>
        </w:rPr>
        <w:t>4</w:t>
      </w:r>
      <w:r>
        <w:rPr>
          <w:rFonts w:hint="eastAsia"/>
          <w:bCs/>
          <w:spacing w:val="2"/>
          <w:kern w:val="0"/>
          <w:szCs w:val="21"/>
        </w:rPr>
        <w:t>．财政部会计司</w:t>
      </w:r>
      <w:r>
        <w:rPr>
          <w:bCs/>
          <w:spacing w:val="2"/>
          <w:kern w:val="0"/>
          <w:szCs w:val="21"/>
        </w:rPr>
        <w:t>.</w:t>
      </w:r>
      <w:r>
        <w:rPr>
          <w:rFonts w:hint="eastAsia"/>
          <w:bCs/>
          <w:spacing w:val="2"/>
          <w:kern w:val="0"/>
          <w:szCs w:val="21"/>
        </w:rPr>
        <w:t xml:space="preserve"> </w:t>
      </w:r>
      <w:r>
        <w:rPr>
          <w:rFonts w:hint="eastAsia"/>
          <w:bCs/>
          <w:spacing w:val="2"/>
          <w:kern w:val="0"/>
          <w:szCs w:val="21"/>
        </w:rPr>
        <w:t>企业会计准则讲解（</w:t>
      </w:r>
      <w:r>
        <w:rPr>
          <w:rFonts w:hint="eastAsia"/>
          <w:bCs/>
          <w:spacing w:val="2"/>
          <w:kern w:val="0"/>
          <w:szCs w:val="21"/>
        </w:rPr>
        <w:t>2010</w:t>
      </w:r>
      <w:r>
        <w:rPr>
          <w:rFonts w:hint="eastAsia"/>
          <w:bCs/>
          <w:spacing w:val="2"/>
          <w:kern w:val="0"/>
          <w:szCs w:val="21"/>
        </w:rPr>
        <w:t>）</w:t>
      </w:r>
      <w:r>
        <w:rPr>
          <w:bCs/>
          <w:spacing w:val="2"/>
          <w:kern w:val="0"/>
          <w:szCs w:val="21"/>
        </w:rPr>
        <w:t>.</w:t>
      </w:r>
      <w:r>
        <w:rPr>
          <w:rFonts w:hint="eastAsia"/>
          <w:bCs/>
          <w:spacing w:val="2"/>
          <w:kern w:val="0"/>
          <w:szCs w:val="21"/>
        </w:rPr>
        <w:t xml:space="preserve"> </w:t>
      </w:r>
      <w:r>
        <w:rPr>
          <w:rFonts w:hint="eastAsia"/>
          <w:bCs/>
          <w:spacing w:val="2"/>
          <w:kern w:val="0"/>
          <w:szCs w:val="21"/>
        </w:rPr>
        <w:t>人民</w:t>
      </w:r>
      <w:r>
        <w:rPr>
          <w:bCs/>
          <w:spacing w:val="2"/>
          <w:kern w:val="0"/>
          <w:szCs w:val="21"/>
        </w:rPr>
        <w:t>出版社</w:t>
      </w:r>
      <w:r>
        <w:rPr>
          <w:rFonts w:hint="eastAsia"/>
          <w:bCs/>
          <w:spacing w:val="2"/>
          <w:kern w:val="0"/>
          <w:szCs w:val="21"/>
        </w:rPr>
        <w:t>，</w:t>
      </w:r>
      <w:r>
        <w:rPr>
          <w:rFonts w:hint="eastAsia"/>
          <w:bCs/>
          <w:spacing w:val="2"/>
          <w:kern w:val="0"/>
          <w:szCs w:val="21"/>
        </w:rPr>
        <w:t>2010.</w:t>
      </w:r>
    </w:p>
    <w:p w:rsidR="00E8197F" w:rsidRDefault="00E8197F" w:rsidP="00E8197F">
      <w:pPr>
        <w:widowControl/>
        <w:spacing w:line="400" w:lineRule="exact"/>
        <w:ind w:firstLineChars="200" w:firstLine="420"/>
        <w:rPr>
          <w:bCs/>
          <w:kern w:val="0"/>
          <w:szCs w:val="21"/>
        </w:rPr>
      </w:pPr>
      <w:r>
        <w:rPr>
          <w:rFonts w:hint="eastAsia"/>
          <w:bCs/>
          <w:kern w:val="0"/>
          <w:szCs w:val="21"/>
        </w:rPr>
        <w:t>5</w:t>
      </w:r>
      <w:r>
        <w:rPr>
          <w:rFonts w:hint="eastAsia"/>
          <w:bCs/>
          <w:kern w:val="0"/>
          <w:szCs w:val="21"/>
        </w:rPr>
        <w:t>．</w:t>
      </w:r>
      <w:r>
        <w:rPr>
          <w:rFonts w:hint="eastAsia"/>
          <w:bCs/>
          <w:szCs w:val="21"/>
        </w:rPr>
        <w:t>中国注册会计师协会</w:t>
      </w:r>
      <w:r>
        <w:rPr>
          <w:rFonts w:hint="eastAsia"/>
          <w:bCs/>
          <w:szCs w:val="21"/>
        </w:rPr>
        <w:t>.</w:t>
      </w:r>
      <w:r>
        <w:rPr>
          <w:rFonts w:hint="eastAsia"/>
          <w:bCs/>
          <w:szCs w:val="21"/>
        </w:rPr>
        <w:t>会计</w:t>
      </w:r>
      <w:r>
        <w:rPr>
          <w:rFonts w:hint="eastAsia"/>
          <w:bCs/>
          <w:szCs w:val="21"/>
        </w:rPr>
        <w:t>.</w:t>
      </w:r>
      <w:r>
        <w:rPr>
          <w:rFonts w:hint="eastAsia"/>
          <w:bCs/>
          <w:szCs w:val="21"/>
        </w:rPr>
        <w:t>中国财政经济出版社，</w:t>
      </w:r>
      <w:r>
        <w:rPr>
          <w:rFonts w:hint="eastAsia"/>
          <w:bCs/>
          <w:szCs w:val="21"/>
        </w:rPr>
        <w:t>2013</w:t>
      </w:r>
      <w:r>
        <w:rPr>
          <w:bCs/>
          <w:szCs w:val="21"/>
        </w:rPr>
        <w:t>.</w:t>
      </w:r>
    </w:p>
    <w:p w:rsidR="00E8197F" w:rsidRPr="009E2BEC" w:rsidRDefault="00E8197F" w:rsidP="00E8197F">
      <w:pPr>
        <w:spacing w:line="400" w:lineRule="exact"/>
        <w:ind w:firstLineChars="200" w:firstLine="422"/>
        <w:rPr>
          <w:rFonts w:ascii="宋体"/>
          <w:b/>
        </w:rPr>
      </w:pPr>
      <w:r w:rsidRPr="009E2BEC">
        <w:rPr>
          <w:rFonts w:ascii="宋体" w:hint="eastAsia"/>
          <w:b/>
        </w:rPr>
        <w:t>八、考核方式（包括作业、测验、考试等及其所占比例）</w:t>
      </w:r>
    </w:p>
    <w:p w:rsidR="00E8197F" w:rsidRDefault="00E8197F" w:rsidP="00E8197F">
      <w:pPr>
        <w:spacing w:line="400" w:lineRule="exact"/>
        <w:ind w:firstLineChars="200" w:firstLine="420"/>
        <w:rPr>
          <w:rFonts w:ascii="宋体"/>
        </w:rPr>
      </w:pPr>
      <w:r>
        <w:rPr>
          <w:rFonts w:hint="eastAsia"/>
        </w:rPr>
        <w:t>总评成绩由平时成绩（包括作业、课堂研讨、中期和期末小论文、考勤等）和笔试成绩两部分组成，其中平时成绩占</w:t>
      </w:r>
      <w:r>
        <w:rPr>
          <w:rFonts w:hint="eastAsia"/>
        </w:rPr>
        <w:t>30%</w:t>
      </w:r>
      <w:r>
        <w:rPr>
          <w:rFonts w:hint="eastAsia"/>
        </w:rPr>
        <w:t>，笔试成绩占</w:t>
      </w:r>
      <w:r>
        <w:rPr>
          <w:rFonts w:hint="eastAsia"/>
        </w:rPr>
        <w:t>70%</w:t>
      </w:r>
      <w:r>
        <w:rPr>
          <w:rFonts w:hint="eastAsia"/>
        </w:rPr>
        <w:t>。</w:t>
      </w:r>
    </w:p>
    <w:p w:rsidR="00E8197F" w:rsidRPr="00B82600" w:rsidRDefault="00E8197F" w:rsidP="00E8197F">
      <w:pPr>
        <w:spacing w:line="400" w:lineRule="exact"/>
        <w:ind w:firstLineChars="200" w:firstLine="422"/>
        <w:rPr>
          <w:rFonts w:ascii="宋体"/>
          <w:b/>
        </w:rPr>
      </w:pPr>
      <w:r w:rsidRPr="00B82600">
        <w:rPr>
          <w:rFonts w:ascii="宋体" w:hint="eastAsia"/>
          <w:b/>
        </w:rPr>
        <w:t>九、说明(包括与相关课程的关系、对自学内容的指导意见等)</w:t>
      </w:r>
    </w:p>
    <w:p w:rsidR="00E8197F" w:rsidRPr="00C43C6C" w:rsidRDefault="00E8197F" w:rsidP="00E8197F">
      <w:pPr>
        <w:spacing w:line="400" w:lineRule="exact"/>
        <w:ind w:firstLineChars="200" w:firstLine="422"/>
        <w:rPr>
          <w:b/>
        </w:rPr>
      </w:pPr>
      <w:r w:rsidRPr="00C43C6C">
        <w:rPr>
          <w:rFonts w:hint="eastAsia"/>
          <w:b/>
        </w:rPr>
        <w:t xml:space="preserve">1. </w:t>
      </w:r>
      <w:r w:rsidRPr="00C43C6C">
        <w:rPr>
          <w:rFonts w:hint="eastAsia"/>
          <w:b/>
        </w:rPr>
        <w:t>与其他课程的关系</w:t>
      </w:r>
    </w:p>
    <w:p w:rsidR="00E8197F" w:rsidRDefault="00E8197F" w:rsidP="00E8197F">
      <w:pPr>
        <w:spacing w:line="400" w:lineRule="exact"/>
        <w:ind w:firstLineChars="200" w:firstLine="420"/>
      </w:pPr>
      <w:r>
        <w:rPr>
          <w:rFonts w:hint="eastAsia"/>
        </w:rPr>
        <w:t>本课程与《基础会计学》和《中级财务会计》有着密切的关系，有关会计专题在《中级财务会计》课程中已有所涉及，本课程在此基础上进行进一步深入研究和探讨。</w:t>
      </w:r>
    </w:p>
    <w:p w:rsidR="00E8197F" w:rsidRPr="00C43C6C" w:rsidRDefault="00E8197F" w:rsidP="00E8197F">
      <w:pPr>
        <w:spacing w:line="400" w:lineRule="exact"/>
        <w:ind w:firstLineChars="200" w:firstLine="422"/>
        <w:rPr>
          <w:b/>
        </w:rPr>
      </w:pPr>
      <w:r w:rsidRPr="00C43C6C">
        <w:rPr>
          <w:rFonts w:hint="eastAsia"/>
          <w:b/>
        </w:rPr>
        <w:t>2</w:t>
      </w:r>
      <w:r w:rsidRPr="00C43C6C">
        <w:rPr>
          <w:rFonts w:hint="eastAsia"/>
          <w:b/>
        </w:rPr>
        <w:t>．教学方法和手段建议</w:t>
      </w:r>
    </w:p>
    <w:p w:rsidR="00E8197F" w:rsidRDefault="00E8197F" w:rsidP="00E8197F">
      <w:pPr>
        <w:spacing w:line="400" w:lineRule="exact"/>
        <w:ind w:firstLineChars="200" w:firstLine="420"/>
      </w:pPr>
      <w:r>
        <w:rPr>
          <w:rFonts w:hint="eastAsia"/>
        </w:rPr>
        <w:t>本课程以讲授为主，因内容丰富、难度较大、图表较多，建议采用多媒体辅助教学，同时辅以实验、作业、论文、研讨、网络课堂辅导答疑，使学生牢固掌握所学知识。</w:t>
      </w:r>
    </w:p>
    <w:p w:rsidR="00E8197F" w:rsidRPr="00C43C6C" w:rsidRDefault="00E8197F" w:rsidP="00E8197F">
      <w:pPr>
        <w:spacing w:line="400" w:lineRule="exact"/>
        <w:ind w:firstLineChars="200" w:firstLine="422"/>
        <w:rPr>
          <w:b/>
        </w:rPr>
      </w:pPr>
      <w:r w:rsidRPr="00C43C6C">
        <w:rPr>
          <w:rFonts w:hint="eastAsia"/>
          <w:b/>
        </w:rPr>
        <w:t>3</w:t>
      </w:r>
      <w:r w:rsidRPr="00C43C6C">
        <w:rPr>
          <w:rFonts w:hint="eastAsia"/>
          <w:b/>
        </w:rPr>
        <w:t>．</w:t>
      </w:r>
      <w:r>
        <w:rPr>
          <w:rFonts w:hint="eastAsia"/>
          <w:b/>
        </w:rPr>
        <w:t>自主学习</w:t>
      </w:r>
      <w:r w:rsidRPr="00C43C6C">
        <w:rPr>
          <w:rFonts w:hint="eastAsia"/>
          <w:b/>
        </w:rPr>
        <w:t>指导</w:t>
      </w:r>
    </w:p>
    <w:p w:rsidR="00E8197F" w:rsidRDefault="00E8197F" w:rsidP="00E8197F">
      <w:pPr>
        <w:spacing w:line="400" w:lineRule="exact"/>
        <w:jc w:val="left"/>
        <w:rPr>
          <w:rFonts w:ascii="宋体"/>
        </w:rPr>
      </w:pPr>
      <w:r>
        <w:rPr>
          <w:rFonts w:ascii="宋体" w:hint="eastAsia"/>
        </w:rPr>
        <w:t>受本课程学时限制，部分内容如清算与重组会计、</w:t>
      </w:r>
      <w:r w:rsidRPr="00E73819">
        <w:rPr>
          <w:rFonts w:ascii="宋体" w:hint="eastAsia"/>
        </w:rPr>
        <w:t>资产负债表日后事项与会计变更</w:t>
      </w:r>
      <w:r>
        <w:rPr>
          <w:rFonts w:ascii="宋体" w:hint="eastAsia"/>
        </w:rPr>
        <w:t>、</w:t>
      </w:r>
      <w:r w:rsidRPr="00B82600">
        <w:rPr>
          <w:rFonts w:ascii="宋体" w:hint="eastAsia"/>
        </w:rPr>
        <w:t>投资性房地产</w:t>
      </w:r>
      <w:r>
        <w:rPr>
          <w:rFonts w:ascii="宋体" w:hint="eastAsia"/>
        </w:rPr>
        <w:t>、</w:t>
      </w:r>
      <w:r w:rsidRPr="00B82600">
        <w:rPr>
          <w:rFonts w:ascii="宋体" w:hint="eastAsia"/>
        </w:rPr>
        <w:t>上市公司信息披露</w:t>
      </w:r>
      <w:r>
        <w:rPr>
          <w:rFonts w:ascii="宋体" w:hint="eastAsia"/>
        </w:rPr>
        <w:t>等内容由学生通过本课程建设的网络课堂研讨、自学，由任课教师网上指导和答疑。</w:t>
      </w:r>
    </w:p>
    <w:p w:rsidR="00E8197F" w:rsidRPr="000D4915" w:rsidRDefault="00E8197F" w:rsidP="00E8197F">
      <w:pPr>
        <w:spacing w:line="400" w:lineRule="exact"/>
        <w:jc w:val="right"/>
        <w:rPr>
          <w:rFonts w:ascii="宋体" w:hAnsi="宋体"/>
          <w:szCs w:val="21"/>
        </w:rPr>
      </w:pPr>
    </w:p>
    <w:p w:rsidR="00E8197F" w:rsidRPr="000D4915" w:rsidRDefault="00E8197F" w:rsidP="00E8197F">
      <w:pPr>
        <w:spacing w:line="400" w:lineRule="exact"/>
        <w:jc w:val="right"/>
        <w:rPr>
          <w:rFonts w:ascii="宋体" w:hAnsi="宋体"/>
          <w:szCs w:val="21"/>
        </w:rPr>
      </w:pPr>
      <w:r w:rsidRPr="000D4915">
        <w:rPr>
          <w:rFonts w:ascii="宋体" w:hAnsi="宋体" w:hint="eastAsia"/>
          <w:szCs w:val="21"/>
        </w:rPr>
        <w:t>制定者：蒋卫东</w:t>
      </w:r>
    </w:p>
    <w:p w:rsidR="00E8197F" w:rsidRPr="000D4915" w:rsidRDefault="00E8197F" w:rsidP="00E8197F">
      <w:pPr>
        <w:spacing w:line="400" w:lineRule="exact"/>
        <w:jc w:val="right"/>
        <w:rPr>
          <w:rFonts w:ascii="宋体" w:hAnsi="宋体"/>
          <w:szCs w:val="21"/>
        </w:rPr>
      </w:pPr>
      <w:r w:rsidRPr="000D4915">
        <w:rPr>
          <w:rFonts w:ascii="宋体" w:hAnsi="宋体"/>
          <w:szCs w:val="21"/>
        </w:rPr>
        <w:t xml:space="preserve">        </w:t>
      </w:r>
      <w:r w:rsidRPr="000D4915">
        <w:rPr>
          <w:rFonts w:ascii="宋体" w:hAnsi="宋体" w:hint="eastAsia"/>
          <w:szCs w:val="21"/>
        </w:rPr>
        <w:t>审定者：林爱梅</w:t>
      </w:r>
    </w:p>
    <w:p w:rsidR="00E8197F" w:rsidRPr="000D4915" w:rsidRDefault="00E8197F" w:rsidP="00E8197F">
      <w:pPr>
        <w:spacing w:line="400" w:lineRule="exact"/>
        <w:jc w:val="right"/>
        <w:rPr>
          <w:rFonts w:ascii="宋体" w:hAnsi="宋体"/>
          <w:szCs w:val="21"/>
        </w:rPr>
      </w:pPr>
      <w:r w:rsidRPr="000D4915">
        <w:rPr>
          <w:rFonts w:ascii="宋体" w:hAnsi="宋体"/>
          <w:szCs w:val="21"/>
        </w:rPr>
        <w:t xml:space="preserve">         </w:t>
      </w:r>
      <w:r w:rsidRPr="000D4915">
        <w:rPr>
          <w:rFonts w:ascii="宋体" w:hAnsi="宋体" w:hint="eastAsia"/>
          <w:szCs w:val="21"/>
        </w:rPr>
        <w:t>批准者：王新宇</w:t>
      </w:r>
    </w:p>
    <w:p w:rsidR="00520B74" w:rsidRDefault="00F825D6"/>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p w:rsidR="00914FA9" w:rsidRDefault="00914FA9"/>
    <w:sectPr w:rsidR="00914FA9" w:rsidSect="006F4877">
      <w:pgSz w:w="11906" w:h="16838"/>
      <w:pgMar w:top="1361" w:right="1701" w:bottom="1361"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5D6" w:rsidRDefault="00F825D6" w:rsidP="00E8197F">
      <w:r>
        <w:separator/>
      </w:r>
    </w:p>
  </w:endnote>
  <w:endnote w:type="continuationSeparator" w:id="0">
    <w:p w:rsidR="00F825D6" w:rsidRDefault="00F825D6" w:rsidP="00E81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5D6" w:rsidRDefault="00F825D6" w:rsidP="00E8197F">
      <w:r>
        <w:separator/>
      </w:r>
    </w:p>
  </w:footnote>
  <w:footnote w:type="continuationSeparator" w:id="0">
    <w:p w:rsidR="00F825D6" w:rsidRDefault="00F825D6" w:rsidP="00E81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7D1A"/>
    <w:multiLevelType w:val="hybridMultilevel"/>
    <w:tmpl w:val="303CC98A"/>
    <w:lvl w:ilvl="0" w:tplc="FF82C362">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934"/>
    <w:rsid w:val="002929A3"/>
    <w:rsid w:val="00472015"/>
    <w:rsid w:val="00511934"/>
    <w:rsid w:val="006F4877"/>
    <w:rsid w:val="00713A9F"/>
    <w:rsid w:val="008B6F84"/>
    <w:rsid w:val="00914FA9"/>
    <w:rsid w:val="00E8197F"/>
    <w:rsid w:val="00ED1AE9"/>
    <w:rsid w:val="00F8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97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97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197F"/>
    <w:rPr>
      <w:sz w:val="18"/>
      <w:szCs w:val="18"/>
    </w:rPr>
  </w:style>
  <w:style w:type="paragraph" w:styleId="a4">
    <w:name w:val="footer"/>
    <w:basedOn w:val="a"/>
    <w:link w:val="Char0"/>
    <w:uiPriority w:val="99"/>
    <w:unhideWhenUsed/>
    <w:rsid w:val="00E8197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197F"/>
    <w:rPr>
      <w:sz w:val="18"/>
      <w:szCs w:val="18"/>
    </w:rPr>
  </w:style>
  <w:style w:type="paragraph" w:styleId="a5">
    <w:name w:val="Normal Indent"/>
    <w:basedOn w:val="a"/>
    <w:rsid w:val="00E8197F"/>
    <w:pPr>
      <w:ind w:firstLine="420"/>
    </w:pPr>
    <w:rPr>
      <w:rFonts w:ascii="Times New Roman" w:hAnsi="Times New Roman"/>
      <w:szCs w:val="20"/>
    </w:rPr>
  </w:style>
  <w:style w:type="paragraph" w:styleId="2">
    <w:name w:val="Body Text Indent 2"/>
    <w:basedOn w:val="a"/>
    <w:link w:val="2Char"/>
    <w:rsid w:val="00E8197F"/>
    <w:pPr>
      <w:spacing w:after="120" w:line="480" w:lineRule="auto"/>
      <w:ind w:leftChars="200" w:left="420"/>
    </w:pPr>
  </w:style>
  <w:style w:type="character" w:customStyle="1" w:styleId="2Char">
    <w:name w:val="正文文本缩进 2 Char"/>
    <w:basedOn w:val="a0"/>
    <w:link w:val="2"/>
    <w:rsid w:val="00E8197F"/>
    <w:rPr>
      <w:rFonts w:ascii="Calibri" w:eastAsia="宋体" w:hAnsi="Calibri" w:cs="Times New Roman"/>
    </w:rPr>
  </w:style>
  <w:style w:type="paragraph" w:styleId="a6">
    <w:name w:val="Plain Text"/>
    <w:basedOn w:val="a"/>
    <w:link w:val="Char1"/>
    <w:rsid w:val="00E8197F"/>
    <w:rPr>
      <w:rFonts w:ascii="宋体" w:hAnsi="Courier New"/>
      <w:szCs w:val="20"/>
    </w:rPr>
  </w:style>
  <w:style w:type="character" w:customStyle="1" w:styleId="Char1">
    <w:name w:val="纯文本 Char"/>
    <w:basedOn w:val="a0"/>
    <w:link w:val="a6"/>
    <w:rsid w:val="00E8197F"/>
    <w:rPr>
      <w:rFonts w:ascii="宋体" w:eastAsia="宋体" w:hAnsi="Courier New" w:cs="Times New Roman"/>
      <w:szCs w:val="20"/>
    </w:rPr>
  </w:style>
  <w:style w:type="paragraph" w:customStyle="1" w:styleId="xl73">
    <w:name w:val="xl73"/>
    <w:basedOn w:val="a"/>
    <w:rsid w:val="00914FA9"/>
    <w:pPr>
      <w:widowControl/>
      <w:pBdr>
        <w:bottom w:val="single" w:sz="4" w:space="0" w:color="auto"/>
        <w:right w:val="single" w:sz="4" w:space="0" w:color="auto"/>
      </w:pBdr>
      <w:spacing w:before="100" w:beforeAutospacing="1" w:after="100" w:afterAutospacing="1"/>
      <w:jc w:val="center"/>
      <w:textAlignment w:val="center"/>
    </w:pPr>
    <w:rPr>
      <w:rFonts w:ascii="Arial Unicode MS" w:hAnsi="Arial Unicode MS" w:cs="Arial Unicode MS"/>
      <w:kern w:val="0"/>
      <w:szCs w:val="21"/>
    </w:rPr>
  </w:style>
  <w:style w:type="paragraph" w:customStyle="1" w:styleId="1">
    <w:name w:val="列出段落1"/>
    <w:basedOn w:val="a"/>
    <w:rsid w:val="00914FA9"/>
    <w:pPr>
      <w:adjustRightInd w:val="0"/>
      <w:spacing w:line="312" w:lineRule="atLeast"/>
      <w:ind w:firstLineChars="200" w:firstLine="420"/>
      <w:textAlignment w:val="baseline"/>
    </w:pPr>
    <w:rPr>
      <w:rFonts w:ascii="Times New Roman" w:hAnsi="Times New Roman"/>
      <w:kern w:val="0"/>
      <w:szCs w:val="20"/>
    </w:rPr>
  </w:style>
  <w:style w:type="paragraph" w:customStyle="1" w:styleId="Default">
    <w:name w:val="Default"/>
    <w:rsid w:val="00914FA9"/>
    <w:pPr>
      <w:widowControl w:val="0"/>
      <w:autoSpaceDE w:val="0"/>
      <w:autoSpaceDN w:val="0"/>
      <w:adjustRightInd w:val="0"/>
    </w:pPr>
    <w:rPr>
      <w:rFonts w:ascii="宋体" w:eastAsia="宋体" w:hAnsi="Calibri"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97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97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197F"/>
    <w:rPr>
      <w:sz w:val="18"/>
      <w:szCs w:val="18"/>
    </w:rPr>
  </w:style>
  <w:style w:type="paragraph" w:styleId="a4">
    <w:name w:val="footer"/>
    <w:basedOn w:val="a"/>
    <w:link w:val="Char0"/>
    <w:uiPriority w:val="99"/>
    <w:unhideWhenUsed/>
    <w:rsid w:val="00E8197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197F"/>
    <w:rPr>
      <w:sz w:val="18"/>
      <w:szCs w:val="18"/>
    </w:rPr>
  </w:style>
  <w:style w:type="paragraph" w:styleId="a5">
    <w:name w:val="Normal Indent"/>
    <w:basedOn w:val="a"/>
    <w:rsid w:val="00E8197F"/>
    <w:pPr>
      <w:ind w:firstLine="420"/>
    </w:pPr>
    <w:rPr>
      <w:rFonts w:ascii="Times New Roman" w:hAnsi="Times New Roman"/>
      <w:szCs w:val="20"/>
    </w:rPr>
  </w:style>
  <w:style w:type="paragraph" w:styleId="2">
    <w:name w:val="Body Text Indent 2"/>
    <w:basedOn w:val="a"/>
    <w:link w:val="2Char"/>
    <w:rsid w:val="00E8197F"/>
    <w:pPr>
      <w:spacing w:after="120" w:line="480" w:lineRule="auto"/>
      <w:ind w:leftChars="200" w:left="420"/>
    </w:pPr>
  </w:style>
  <w:style w:type="character" w:customStyle="1" w:styleId="2Char">
    <w:name w:val="正文文本缩进 2 Char"/>
    <w:basedOn w:val="a0"/>
    <w:link w:val="2"/>
    <w:rsid w:val="00E8197F"/>
    <w:rPr>
      <w:rFonts w:ascii="Calibri" w:eastAsia="宋体" w:hAnsi="Calibri" w:cs="Times New Roman"/>
    </w:rPr>
  </w:style>
  <w:style w:type="paragraph" w:styleId="a6">
    <w:name w:val="Plain Text"/>
    <w:basedOn w:val="a"/>
    <w:link w:val="Char1"/>
    <w:rsid w:val="00E8197F"/>
    <w:rPr>
      <w:rFonts w:ascii="宋体" w:hAnsi="Courier New"/>
      <w:szCs w:val="20"/>
    </w:rPr>
  </w:style>
  <w:style w:type="character" w:customStyle="1" w:styleId="Char1">
    <w:name w:val="纯文本 Char"/>
    <w:basedOn w:val="a0"/>
    <w:link w:val="a6"/>
    <w:rsid w:val="00E8197F"/>
    <w:rPr>
      <w:rFonts w:ascii="宋体" w:eastAsia="宋体" w:hAnsi="Courier New" w:cs="Times New Roman"/>
      <w:szCs w:val="20"/>
    </w:rPr>
  </w:style>
  <w:style w:type="paragraph" w:customStyle="1" w:styleId="xl73">
    <w:name w:val="xl73"/>
    <w:basedOn w:val="a"/>
    <w:rsid w:val="00914FA9"/>
    <w:pPr>
      <w:widowControl/>
      <w:pBdr>
        <w:bottom w:val="single" w:sz="4" w:space="0" w:color="auto"/>
        <w:right w:val="single" w:sz="4" w:space="0" w:color="auto"/>
      </w:pBdr>
      <w:spacing w:before="100" w:beforeAutospacing="1" w:after="100" w:afterAutospacing="1"/>
      <w:jc w:val="center"/>
      <w:textAlignment w:val="center"/>
    </w:pPr>
    <w:rPr>
      <w:rFonts w:ascii="Arial Unicode MS" w:hAnsi="Arial Unicode MS" w:cs="Arial Unicode MS"/>
      <w:kern w:val="0"/>
      <w:szCs w:val="21"/>
    </w:rPr>
  </w:style>
  <w:style w:type="paragraph" w:customStyle="1" w:styleId="1">
    <w:name w:val="列出段落1"/>
    <w:basedOn w:val="a"/>
    <w:rsid w:val="00914FA9"/>
    <w:pPr>
      <w:adjustRightInd w:val="0"/>
      <w:spacing w:line="312" w:lineRule="atLeast"/>
      <w:ind w:firstLineChars="200" w:firstLine="420"/>
      <w:textAlignment w:val="baseline"/>
    </w:pPr>
    <w:rPr>
      <w:rFonts w:ascii="Times New Roman" w:hAnsi="Times New Roman"/>
      <w:kern w:val="0"/>
      <w:szCs w:val="20"/>
    </w:rPr>
  </w:style>
  <w:style w:type="paragraph" w:customStyle="1" w:styleId="Default">
    <w:name w:val="Default"/>
    <w:rsid w:val="00914FA9"/>
    <w:pPr>
      <w:widowControl w:val="0"/>
      <w:autoSpaceDE w:val="0"/>
      <w:autoSpaceDN w:val="0"/>
      <w:adjustRightInd w:val="0"/>
    </w:pPr>
    <w:rPr>
      <w:rFonts w:ascii="宋体" w:eastAsia="宋体" w:hAnsi="Calibri"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2301</Words>
  <Characters>13121</Characters>
  <Application>Microsoft Office Word</Application>
  <DocSecurity>0</DocSecurity>
  <Lines>109</Lines>
  <Paragraphs>30</Paragraphs>
  <ScaleCrop>false</ScaleCrop>
  <Company/>
  <LinksUpToDate>false</LinksUpToDate>
  <CharactersWithSpaces>15392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2017-05-29T09:24:00Z</cp:lastPrinted>
  <dcterms:created xsi:type="dcterms:W3CDTF">2017-05-24T09:14:00Z</dcterms:created>
  <dcterms:modified xsi:type="dcterms:W3CDTF">2017-05-29T09:24:00Z</dcterms:modified>
</cp:coreProperties>
</file>