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Fonts w:cs="Dubai Medium" w:ascii="Dubai Medium" w:hAnsi="Dubai Medium"/>
        </w:rPr>
        <w:t>Registration</w:t>
      </w:r>
    </w:p>
    <w:p>
      <w:pPr>
        <w:pStyle w:val="Normal"/>
        <w:rPr/>
      </w:pPr>
      <w:r>
        <w:rPr/>
      </w:r>
    </w:p>
    <w:tbl>
      <w:tblPr>
        <w:tblW w:w="9132" w:type="dxa"/>
        <w:jc w:val="left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473"/>
        <w:gridCol w:w="685"/>
        <w:gridCol w:w="1224"/>
        <w:gridCol w:w="2750"/>
      </w:tblGrid>
      <w:tr>
        <w:trPr>
          <w:trHeight w:val="323" w:hRule="atLeast"/>
        </w:trPr>
        <w:tc>
          <w:tcPr>
            <w:tcW w:w="5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>
              <w:rPr>
                <w:color w:val="365F91" w:themeColor="accent1" w:themeShade="bf"/>
                <w:szCs w:val="24"/>
              </w:rPr>
              <w:t>:</w:t>
              <w:tab/>
            </w:r>
            <w:r>
              <w:rPr>
                <w:szCs w:val="24"/>
              </w:rPr>
              <w:t xml:space="preserve"> Registration</w:t>
            </w:r>
          </w:p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rFonts w:ascii="Brush Script MT" w:hAnsi="Brush Script MT"/>
                <w:szCs w:val="24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ID:</w:t>
            </w:r>
            <w:r>
              <w:rPr>
                <w:szCs w:val="24"/>
              </w:rPr>
              <w:tab/>
              <w:t>8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High</w:t>
            </w:r>
            <w:r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>
              <w:rPr>
                <w:szCs w:val="24"/>
              </w:rPr>
              <w:tab/>
              <w:t xml:space="preserve">Marketer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Detail, Essential</w:t>
              <w:tab/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  <w:tab/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ab/>
              <w:t>Marketer – Sign up to the system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>Influencer – Sign up to the system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172" w:hanging="217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Brief Description:</w:t>
              <w:tab/>
            </w:r>
          </w:p>
          <w:p>
            <w:pPr>
              <w:pStyle w:val="Normal"/>
              <w:ind w:left="2172" w:hanging="2172"/>
              <w:rPr/>
            </w:pPr>
            <w:r>
              <w:rPr>
                <w:szCs w:val="24"/>
              </w:rPr>
              <w:t xml:space="preserve">             </w:t>
            </w:r>
            <w:r>
              <w:rPr>
                <w:szCs w:val="24"/>
              </w:rPr>
              <w:t>How the registration process is done for Marketer/Influencer.</w:t>
            </w:r>
          </w:p>
        </w:tc>
      </w:tr>
      <w:tr>
        <w:trPr>
          <w:trHeight w:val="53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864" w:hanging="864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>
            <w:pPr>
              <w:pStyle w:val="Normal"/>
              <w:ind w:left="864" w:hanging="864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>By clicking the Register bottom</w:t>
            </w:r>
          </w:p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ab/>
              <w:t>External</w:t>
              <w:tab/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Association</w:t>
            </w:r>
            <w:r>
              <w:rPr>
                <w:szCs w:val="24"/>
              </w:rPr>
              <w:t>:</w:t>
              <w:tab/>
              <w:t>Marketer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Include</w:t>
            </w:r>
            <w:r>
              <w:rPr>
                <w:szCs w:val="24"/>
              </w:rPr>
              <w:t>:</w:t>
              <w:tab/>
              <w:t>Email verification</w:t>
              <w:tab/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Extend</w:t>
            </w:r>
            <w:r>
              <w:rPr>
                <w:szCs w:val="24"/>
              </w:rPr>
              <w:t>:</w:t>
              <w:tab/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Generalization</w:t>
            </w:r>
            <w:r>
              <w:rPr>
                <w:szCs w:val="24"/>
              </w:rPr>
              <w:t xml:space="preserve">: </w:t>
              <w:tab/>
            </w:r>
          </w:p>
        </w:tc>
      </w:tr>
      <w:tr>
        <w:trPr>
          <w:trHeight w:val="73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The marketer/influencer fills the email, username and password field.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Check if the username exists in the system.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User email address verified.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Get the  marketer/influencer personal information.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The  marketer/influencer profile created.</w:t>
            </w:r>
          </w:p>
        </w:tc>
      </w:tr>
      <w:tr>
        <w:trPr>
          <w:trHeight w:val="72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Sub Flows: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32" w:leader="none"/>
              </w:tabs>
              <w:ind w:left="732" w:hanging="360"/>
              <w:rPr/>
            </w:pPr>
            <w:r>
              <w:rPr>
                <w:szCs w:val="24"/>
              </w:rPr>
              <w:t>checking password policies.</w:t>
            </w:r>
          </w:p>
        </w:tc>
      </w:tr>
      <w:tr>
        <w:trPr>
          <w:trHeight w:val="876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F, 1</w:t>
            </w:r>
            <w:r>
              <w:rPr>
                <w:szCs w:val="24"/>
              </w:rPr>
              <w:t>. Username exits in the system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b/>
                <w:bCs/>
                <w:szCs w:val="24"/>
              </w:rPr>
              <w:tab/>
              <w:t>F, 2</w:t>
            </w:r>
            <w:r>
              <w:rPr>
                <w:szCs w:val="24"/>
              </w:rPr>
              <w:t>. Email doesn’t verified by user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ubai Medium">
    <w:charset w:val="01"/>
    <w:family w:val="roman"/>
    <w:pitch w:val="variable"/>
  </w:font>
  <w:font w:name="Brush Script 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S-%1:"/>
      <w:lvlJc w:val="left"/>
      <w:pPr>
        <w:ind w:left="360" w:hanging="0"/>
      </w:pPr>
      <w:rPr>
        <w:sz w:val="24"/>
        <w:i w:val="false"/>
        <w:b/>
        <w:szCs w:val="24"/>
        <w:iCs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62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rsid w:val="002f0626"/>
    <w:pPr>
      <w:keepNext w:val="true"/>
      <w:spacing w:lineRule="auto" w:line="480" w:before="240" w:after="60"/>
      <w:outlineLvl w:val="1"/>
    </w:pPr>
    <w:rPr>
      <w:rFonts w:ascii="Arial" w:hAnsi="Arial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6"/>
    <w:qFormat/>
    <w:rsid w:val="000e7797"/>
    <w:rPr>
      <w:rFonts w:ascii="Calibri" w:hAnsi="Calibri" w:eastAsia="Times New Roman" w:cs="Times New Roman"/>
      <w:color w:val="4F81BD"/>
      <w:kern w:val="2"/>
      <w:sz w:val="40"/>
      <w:szCs w:val="40"/>
      <w:lang w:eastAsia="ja-JP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b/>
      <w:bCs/>
      <w:i w:val="false"/>
      <w:iCs w:val="false"/>
    </w:rPr>
  </w:style>
  <w:style w:type="character" w:styleId="ListLabel4" w:customStyle="1">
    <w:name w:val="ListLabel 4"/>
    <w:qFormat/>
    <w:rPr>
      <w:b/>
      <w:bCs/>
      <w:i w:val="false"/>
      <w:iCs w:val="false"/>
    </w:rPr>
  </w:style>
  <w:style w:type="character" w:styleId="ListLabel5" w:customStyle="1">
    <w:name w:val="ListLabel 5"/>
    <w:qFormat/>
    <w:rPr>
      <w:b/>
      <w:bCs/>
      <w:i w:val="false"/>
      <w:iCs w:val="false"/>
    </w:rPr>
  </w:style>
  <w:style w:type="character" w:styleId="ListLabel6" w:customStyle="1">
    <w:name w:val="ListLabel 6"/>
    <w:qFormat/>
    <w:rPr>
      <w:b/>
      <w:bCs/>
      <w:i w:val="false"/>
      <w:iCs w:val="false"/>
      <w:sz w:val="20"/>
    </w:rPr>
  </w:style>
  <w:style w:type="character" w:styleId="ListLabel7" w:customStyle="1">
    <w:name w:val="ListLabel 7"/>
    <w:qFormat/>
    <w:rPr>
      <w:b/>
      <w:bCs/>
      <w:i w:val="false"/>
      <w:iCs w:val="false"/>
    </w:rPr>
  </w:style>
  <w:style w:type="character" w:styleId="ListLabel8" w:customStyle="1">
    <w:name w:val="ListLabel 8"/>
    <w:qFormat/>
    <w:rPr>
      <w:b/>
      <w:bCs/>
      <w:i w:val="false"/>
      <w:iCs w:val="false"/>
    </w:rPr>
  </w:style>
  <w:style w:type="character" w:styleId="ListLabel9" w:customStyle="1">
    <w:name w:val="ListLabel 9"/>
    <w:qFormat/>
    <w:rPr>
      <w:b/>
      <w:bCs/>
      <w:i w:val="false"/>
      <w:iCs w:val="false"/>
    </w:rPr>
  </w:style>
  <w:style w:type="character" w:styleId="ListLabel10" w:customStyle="1">
    <w:name w:val="ListLabel 10"/>
    <w:qFormat/>
    <w:rPr>
      <w:b/>
      <w:bCs/>
      <w:i w:val="false"/>
      <w:iCs w:val="false"/>
    </w:rPr>
  </w:style>
  <w:style w:type="character" w:styleId="ListLabel11" w:customStyle="1">
    <w:name w:val="ListLabel 11"/>
    <w:qFormat/>
    <w:rPr>
      <w:b/>
      <w:bCs/>
      <w:i w:val="false"/>
      <w:iCs w:val="false"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  <w:i w:val="false"/>
      <w:iCs w:val="false"/>
      <w:sz w:val="24"/>
      <w:szCs w:val="24"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  <w:i w:val="false"/>
      <w:iCs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before="0"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  <Pages>1</Pages>
  <Words>120</Words>
  <Characters>744</Characters>
  <CharactersWithSpaces>890</CharactersWithSpaces>
  <Paragraphs>31</Paragraphs>
  <Company>Virginia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2019-12-06T08:58:00Z</dcterms:created>
  <dc:creator>Mahya</dc:creator>
  <dc:description/>
  <dc:language>en-US</dc:language>
  <cp:lastModifiedBy/>
  <dcterms:modified xsi:type="dcterms:W3CDTF">2019-12-12T13:33:38Z</dcterms:modified>
  <cp:revision>11</cp:revision>
  <dc:subject/>
  <dc:title>Use Case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