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300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335"/>
        <w:gridCol w:w="2035"/>
        <w:gridCol w:w="2297"/>
        <w:gridCol w:w="3"/>
        <w:gridCol w:w="4336"/>
      </w:tblGrid>
      <w:tr>
        <w:trPr>
          <w:trHeight w:val="710" w:hRule="atLeast"/>
        </w:trPr>
        <w:tc>
          <w:tcPr>
            <w:tcW w:w="4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160"/>
              <w:rPr/>
            </w:pPr>
            <w:r>
              <w:rPr>
                <w:sz w:val="32"/>
                <w:szCs w:val="32"/>
              </w:rPr>
              <w:t>Class Name: Payment</w:t>
            </w:r>
          </w:p>
        </w:tc>
        <w:tc>
          <w:tcPr>
            <w:tcW w:w="433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160"/>
              <w:rPr/>
            </w:pPr>
            <w:r>
              <w:rPr>
                <w:sz w:val="32"/>
                <w:szCs w:val="32"/>
              </w:rPr>
              <w:t>ID: 7</w:t>
            </w:r>
          </w:p>
        </w:tc>
        <w:tc>
          <w:tcPr>
            <w:tcW w:w="4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160"/>
              <w:rPr>
                <w:sz w:val="32"/>
                <w:szCs w:val="32"/>
              </w:rPr>
            </w:pPr>
            <w:r>
              <w:rPr>
                <w:sz w:val="32"/>
                <w:szCs w:val="32"/>
              </w:rPr>
              <w:t>Type: concrete domain</w:t>
            </w:r>
          </w:p>
        </w:tc>
      </w:tr>
      <w:tr>
        <w:trPr>
          <w:trHeight w:val="980" w:hRule="atLeast"/>
        </w:trPr>
        <w:tc>
          <w:tcPr>
            <w:tcW w:w="866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sz w:val="32"/>
                <w:szCs w:val="32"/>
              </w:rPr>
              <w:t>Description: The payment of the advertisement which should be payed by Marketer.</w:t>
            </w:r>
          </w:p>
        </w:tc>
        <w:tc>
          <w:tcPr>
            <w:tcW w:w="43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32"/>
                <w:szCs w:val="32"/>
              </w:rPr>
              <w:t xml:space="preserve">Associated Use Case: </w:t>
            </w:r>
          </w:p>
          <w:p>
            <w:pPr>
              <w:pStyle w:val="Normal"/>
              <w:spacing w:lineRule="auto" w:line="240"/>
              <w:rPr/>
            </w:pPr>
            <w:r>
              <w:rPr>
                <w:sz w:val="32"/>
                <w:szCs w:val="32"/>
              </w:rPr>
              <w:t>Payment,</w:t>
            </w:r>
          </w:p>
          <w:p>
            <w:pPr>
              <w:pStyle w:val="Normal"/>
              <w:spacing w:lineRule="auto" w:line="240" w:before="0" w:after="160"/>
              <w:rPr/>
            </w:pPr>
            <w:r>
              <w:rPr>
                <w:sz w:val="32"/>
                <w:szCs w:val="32"/>
              </w:rPr>
              <w:t xml:space="preserve">Reporting, </w:t>
            </w:r>
          </w:p>
        </w:tc>
      </w:tr>
      <w:tr>
        <w:trPr>
          <w:trHeight w:val="4355" w:hRule="atLeast"/>
        </w:trPr>
        <w:tc>
          <w:tcPr>
            <w:tcW w:w="63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32"/>
                <w:szCs w:val="32"/>
              </w:rPr>
              <w:t>Responsibilities:</w:t>
            </w:r>
          </w:p>
          <w:p>
            <w:pPr>
              <w:pStyle w:val="Normal"/>
              <w:jc w:val="center"/>
              <w:rPr>
                <w:sz w:val="32"/>
                <w:szCs w:val="32"/>
              </w:rPr>
            </w:pPr>
            <w:r>
              <w:rPr>
                <w:sz w:val="32"/>
                <w:szCs w:val="32"/>
              </w:rPr>
            </w:r>
          </w:p>
          <w:p>
            <w:pPr>
              <w:pStyle w:val="Normal"/>
              <w:spacing w:before="0" w:after="160"/>
              <w:jc w:val="left"/>
              <w:rPr/>
            </w:pPr>
            <w:r>
              <w:rPr>
                <w:sz w:val="32"/>
                <w:szCs w:val="32"/>
              </w:rPr>
              <w:t>Price of an advertisement calculated by analyzer and the payment should be done after agreement of both side on the advertisement, the payment process must be done securely and the report must be saved.</w:t>
            </w:r>
          </w:p>
        </w:tc>
        <w:tc>
          <w:tcPr>
            <w:tcW w:w="663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32"/>
                <w:szCs w:val="32"/>
              </w:rPr>
            </w:pPr>
            <w:r>
              <w:rPr>
                <w:sz w:val="32"/>
                <w:szCs w:val="32"/>
              </w:rPr>
            </w:r>
          </w:p>
          <w:p>
            <w:pPr>
              <w:pStyle w:val="Normal"/>
              <w:jc w:val="center"/>
              <w:rPr>
                <w:sz w:val="32"/>
                <w:szCs w:val="32"/>
              </w:rPr>
            </w:pPr>
            <w:r>
              <w:rPr>
                <w:sz w:val="32"/>
                <w:szCs w:val="32"/>
              </w:rPr>
              <w:t>Collaborations:</w:t>
            </w:r>
          </w:p>
          <w:p>
            <w:pPr>
              <w:pStyle w:val="Normal"/>
              <w:jc w:val="center"/>
              <w:rPr>
                <w:sz w:val="32"/>
                <w:szCs w:val="32"/>
              </w:rPr>
            </w:pPr>
            <w:r>
              <w:rPr>
                <w:sz w:val="32"/>
                <w:szCs w:val="32"/>
              </w:rPr>
            </w:r>
          </w:p>
          <w:p>
            <w:pPr>
              <w:pStyle w:val="Normal"/>
              <w:spacing w:before="0" w:after="160"/>
              <w:jc w:val="center"/>
              <w:rPr/>
            </w:pPr>
            <w:r>
              <w:rPr>
                <w:sz w:val="32"/>
                <w:szCs w:val="32"/>
              </w:rPr>
              <w:t>Advertimsement</w:t>
            </w:r>
          </w:p>
        </w:tc>
      </w:tr>
    </w:tbl>
    <w:p>
      <w:pPr>
        <w:pStyle w:val="Normal"/>
        <w:rPr>
          <w:sz w:val="32"/>
          <w:szCs w:val="32"/>
        </w:rPr>
      </w:pPr>
      <w:r>
        <w:rPr>
          <w:sz w:val="32"/>
          <w:szCs w:val="32"/>
        </w:rPr>
      </w:r>
    </w:p>
    <w:tbl>
      <w:tblPr>
        <w:tblStyle w:val="Table2"/>
        <w:tblW w:w="127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2747"/>
      </w:tblGrid>
      <w:tr>
        <w:trPr>
          <w:trHeight w:val="3980" w:hRule="atLeast"/>
        </w:trPr>
        <w:tc>
          <w:tcPr>
            <w:tcW w:w="127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32"/>
                <w:szCs w:val="32"/>
              </w:rPr>
            </w:pPr>
            <w:r>
              <w:rPr>
                <w:sz w:val="32"/>
                <w:szCs w:val="32"/>
              </w:rPr>
              <w:t>Attributes:</w:t>
            </w:r>
          </w:p>
          <w:p>
            <w:pPr>
              <w:pStyle w:val="Normal"/>
              <w:spacing w:before="0" w:after="160"/>
              <w:rPr/>
            </w:pPr>
            <w:r>
              <w:rPr>
                <w:sz w:val="32"/>
                <w:szCs w:val="32"/>
              </w:rPr>
              <w:t>amount</w:t>
            </w:r>
          </w:p>
          <w:p>
            <w:pPr>
              <w:pStyle w:val="Normal"/>
              <w:spacing w:before="0" w:after="160"/>
              <w:rPr/>
            </w:pPr>
            <w:r>
              <w:rPr>
                <w:sz w:val="32"/>
                <w:szCs w:val="32"/>
              </w:rPr>
              <w:t>type</w:t>
            </w:r>
          </w:p>
          <w:p>
            <w:pPr>
              <w:pStyle w:val="Normal"/>
              <w:spacing w:before="0" w:after="160"/>
              <w:rPr/>
            </w:pPr>
            <w:r>
              <w:rPr>
                <w:sz w:val="32"/>
                <w:szCs w:val="32"/>
              </w:rPr>
              <w:t>Recipient (the Influencer)</w:t>
            </w:r>
          </w:p>
          <w:p>
            <w:pPr>
              <w:pStyle w:val="Normal"/>
              <w:spacing w:before="0" w:after="160"/>
              <w:rPr/>
            </w:pPr>
            <w:r>
              <w:rPr>
                <w:sz w:val="32"/>
                <w:szCs w:val="32"/>
              </w:rPr>
              <w:t>Payer (the Marketer)</w:t>
            </w:r>
          </w:p>
          <w:p>
            <w:pPr>
              <w:pStyle w:val="Normal"/>
              <w:spacing w:before="0" w:after="160"/>
              <w:rPr/>
            </w:pPr>
            <w:r>
              <w:rPr>
                <w:sz w:val="32"/>
                <w:szCs w:val="32"/>
              </w:rPr>
              <w:t>Date of receiving</w:t>
              <w:br/>
            </w:r>
          </w:p>
        </w:tc>
      </w:tr>
      <w:tr>
        <w:trPr>
          <w:trHeight w:val="3807" w:hRule="atLeast"/>
        </w:trPr>
        <w:tc>
          <w:tcPr>
            <w:tcW w:w="127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32"/>
                <w:szCs w:val="32"/>
              </w:rPr>
            </w:pPr>
            <w:r>
              <w:rPr>
                <w:sz w:val="32"/>
                <w:szCs w:val="32"/>
              </w:rPr>
              <w:t>Relationships:</w:t>
            </w:r>
          </w:p>
          <w:p>
            <w:pPr>
              <w:pStyle w:val="Normal"/>
              <w:rPr>
                <w:sz w:val="32"/>
                <w:szCs w:val="32"/>
              </w:rPr>
            </w:pPr>
            <w:r>
              <w:rPr>
                <w:sz w:val="32"/>
                <w:szCs w:val="32"/>
              </w:rPr>
            </w:r>
          </w:p>
          <w:p>
            <w:pPr>
              <w:pStyle w:val="Normal"/>
              <w:keepNext w:val="false"/>
              <w:keepLines w:val="false"/>
              <w:widowControl/>
              <w:numPr>
                <w:ilvl w:val="0"/>
                <w:numId w:val="1"/>
              </w:numPr>
              <w:shd w:val="clear" w:fill="auto"/>
              <w:spacing w:lineRule="auto" w:line="720" w:before="0" w:after="0"/>
              <w:ind w:left="720" w:right="0" w:hanging="360"/>
              <w:jc w:val="left"/>
              <w:rPr>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Generalization (a-kind-of): </w:t>
            </w:r>
          </w:p>
          <w:p>
            <w:pPr>
              <w:pStyle w:val="Normal"/>
              <w:keepNext w:val="false"/>
              <w:keepLines w:val="false"/>
              <w:widowControl/>
              <w:numPr>
                <w:ilvl w:val="0"/>
                <w:numId w:val="1"/>
              </w:numPr>
              <w:shd w:val="clear" w:fill="auto"/>
              <w:spacing w:lineRule="auto" w:line="720" w:before="0" w:after="0"/>
              <w:ind w:left="720" w:right="0" w:hanging="360"/>
              <w:jc w:val="left"/>
              <w:rPr>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Aggregation (has-parts): </w:t>
            </w:r>
          </w:p>
          <w:p>
            <w:pPr>
              <w:pStyle w:val="Normal"/>
              <w:keepNext w:val="false"/>
              <w:keepLines w:val="false"/>
              <w:widowControl/>
              <w:numPr>
                <w:ilvl w:val="0"/>
                <w:numId w:val="1"/>
              </w:numPr>
              <w:shd w:val="clear" w:fill="auto"/>
              <w:spacing w:lineRule="auto" w:line="720" w:before="0" w:after="160"/>
              <w:ind w:left="720" w:right="0" w:hanging="360"/>
              <w:jc w:val="left"/>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Other Associations: Analyzer</w:t>
            </w:r>
          </w:p>
        </w:tc>
      </w:tr>
    </w:tbl>
    <w:p>
      <w:pPr>
        <w:pStyle w:val="Normal"/>
        <w:tabs>
          <w:tab w:val="left" w:pos="4693" w:leader="none"/>
        </w:tabs>
        <w:spacing w:before="0" w:after="160"/>
        <w:rPr/>
      </w:pPr>
      <w:r>
        <w:rPr/>
      </w:r>
    </w:p>
    <w:sectPr>
      <w:headerReference w:type="default" r:id="rId2"/>
      <w:headerReference w:type="first" r:id="rId3"/>
      <w:type w:val="nextPage"/>
      <w:pgSz w:w="15840" w:h="12240"/>
      <w:pgMar w:left="1440" w:right="1440" w:header="72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BACK</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FRONT</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3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ListLabel1">
    <w:name w:val="ListLabel 1"/>
    <w:qFormat/>
    <w:rPr>
      <w:sz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b w:val="false"/>
      <w:sz w:val="32"/>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cs="OpenSymbol"/>
      <w:sz w:val="32"/>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Noto Sans Symbols"/>
      <w:b w:val="false"/>
      <w:sz w:val="32"/>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cs="Noto Sans Symbols"/>
      <w:b w:val="false"/>
      <w:sz w:val="32"/>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2</Pages>
  <Words>87</Words>
  <Characters>539</Characters>
  <CharactersWithSpaces>605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2020-01-04T23:56:38Z</dcterms:modified>
  <cp:revision>7</cp:revision>
  <dc:subject/>
  <dc:title/>
</cp:coreProperties>
</file>