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</w:pPr>
      <w:r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  <w:t xml:space="preserve">Registration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3"/>
        <w:gridCol w:w="685"/>
        <w:gridCol w:w="1224"/>
        <w:gridCol w:w="2750"/>
      </w:tblGrid>
      <w:tr>
        <w:trPr>
          <w:trHeight w:val="323" w:hRule="auto"/>
          <w:jc w:val="left"/>
        </w:trPr>
        <w:tc>
          <w:tcPr>
            <w:tcW w:w="51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Registration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Detail,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 to the system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Influencer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 to the system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How the registration process is done for Marketer/Influencer.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132"/>
            </w:tblGrid>
            <w:tr>
              <w:trPr>
                <w:trHeight w:val="732" w:hRule="auto"/>
                <w:jc w:val="left"/>
              </w:trPr>
              <w:tc>
                <w:tcPr>
                  <w:tcW w:w="91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732" w:leader="none"/>
                      <w:tab w:val="left" w:pos="1092" w:leader="none"/>
                      <w:tab w:val="left" w:pos="1452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b/>
                      <w:color w:val="365F91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365F91"/>
                      <w:spacing w:val="0"/>
                      <w:position w:val="0"/>
                      <w:sz w:val="24"/>
                      <w:shd w:fill="auto" w:val="clear"/>
                    </w:rPr>
                    <w:t xml:space="preserve">Possible Attack: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val="left" w:pos="732" w:leader="none"/>
                      <w:tab w:val="left" w:pos="1092" w:leader="none"/>
                      <w:tab w:val="left" w:pos="1452" w:leader="none"/>
                    </w:tabs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Use section for uploading a picture as a file inclustion attack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val="left" w:pos="732" w:leader="none"/>
                      <w:tab w:val="left" w:pos="1092" w:leader="none"/>
                      <w:tab w:val="left" w:pos="1452" w:leader="none"/>
                    </w:tabs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When changing username or email, server must check its availability, which requires a DB query. Malicious user might exploit any vulnerability. 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val="left" w:pos="732" w:leader="none"/>
                      <w:tab w:val="left" w:pos="1092" w:leader="none"/>
                      <w:tab w:val="left" w:pos="1452" w:leader="none"/>
                    </w:tabs>
                    <w:spacing w:before="0" w:after="0" w:line="240"/>
                    <w:ind w:right="0" w:left="720" w:hanging="36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Changes saved to the system. An update query is necesary, DB designer must make the system fault tolernat by roll back options. A malicious user might cause a invalid update and make the system inconsistent.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Sub Flows:</w:t>
            </w:r>
          </w:p>
          <w:p>
            <w:pPr>
              <w:widowControl w:val="false"/>
              <w:numPr>
                <w:ilvl w:val="0"/>
                <w:numId w:val="24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checking password policies.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Username exits in the system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Email doesn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verified by user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