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1CC24" w14:textId="57E662CB" w:rsidR="00625872" w:rsidRDefault="00C71C3C" w:rsidP="00C71C3C">
      <w:pPr>
        <w:jc w:val="center"/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</w:pPr>
      <w:r w:rsidRPr="00C71C3C">
        <w:rPr>
          <w:rFonts w:ascii="Calibri" w:hAnsi="Calibri"/>
          <w:b/>
          <w:bCs/>
          <w:smallCaps/>
          <w:color w:val="4F81BD" w:themeColor="accent1"/>
          <w:spacing w:val="5"/>
          <w:kern w:val="2"/>
          <w:sz w:val="40"/>
          <w:szCs w:val="40"/>
          <w:lang w:eastAsia="ja-JP"/>
        </w:rPr>
        <w:t>Request Submission</w:t>
      </w:r>
    </w:p>
    <w:p w14:paraId="20AD061A" w14:textId="77777777" w:rsidR="00C71C3C" w:rsidRDefault="00C71C3C" w:rsidP="00C71C3C">
      <w:pPr>
        <w:jc w:val="center"/>
      </w:pPr>
    </w:p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070E461E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="00632B75">
              <w:rPr>
                <w:color w:val="365F91" w:themeColor="accent1" w:themeShade="BF"/>
                <w:szCs w:val="24"/>
              </w:rPr>
              <w:t xml:space="preserve">: </w:t>
            </w:r>
            <w:r w:rsidR="00C71C3C" w:rsidRPr="00C71C3C">
              <w:rPr>
                <w:szCs w:val="24"/>
              </w:rPr>
              <w:t>Request Submission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7CFE5229" w:rsidR="00625872" w:rsidRPr="004326E2" w:rsidRDefault="00FD7E10" w:rsidP="00C71C3C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C71C3C">
              <w:rPr>
                <w:szCs w:val="24"/>
              </w:rPr>
              <w:t>11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65D1590D" w:rsidR="00625872" w:rsidRPr="004326E2" w:rsidRDefault="00FD7E10" w:rsidP="00632B75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632B75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AD1FFBF" w:rsidR="00625872" w:rsidRPr="004326E2" w:rsidRDefault="00FD7E10" w:rsidP="00632B75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="00632B75">
              <w:rPr>
                <w:szCs w:val="24"/>
              </w:rPr>
              <w:t xml:space="preserve"> Marketer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58016592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szCs w:val="24"/>
              </w:rPr>
              <w:t xml:space="preserve">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503270C" w14:textId="09A719BF" w:rsidR="00A66502" w:rsidRDefault="00FD7E10" w:rsidP="00632B75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632B75">
              <w:rPr>
                <w:szCs w:val="24"/>
              </w:rPr>
              <w:t xml:space="preserve">Trying to submit an advertisement with the properties desired 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04C93A91" w:rsidR="00625872" w:rsidRPr="004326E2" w:rsidRDefault="00D15709" w:rsidP="00050D01">
            <w:pPr>
              <w:ind w:left="2172" w:hanging="2172"/>
              <w:rPr>
                <w:szCs w:val="24"/>
              </w:rPr>
            </w:pPr>
            <w:r>
              <w:rPr>
                <w:szCs w:val="24"/>
              </w:rPr>
              <w:tab/>
              <w:t xml:space="preserve">The advertisement and its properties are recorded (entered by the marketer) and it will be available for further processing (influencer suggestion and validation) 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27BCD8D1" w:rsidR="00625872" w:rsidRPr="004326E2" w:rsidRDefault="00050D01" w:rsidP="00246853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 xml:space="preserve">By a request from </w:t>
            </w:r>
            <w:r w:rsidR="00246853">
              <w:rPr>
                <w:szCs w:val="24"/>
              </w:rPr>
              <w:t>marketer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4B65BCCA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246853">
              <w:rPr>
                <w:szCs w:val="24"/>
              </w:rPr>
              <w:t>External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30F55F12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246853">
              <w:rPr>
                <w:szCs w:val="24"/>
              </w:rPr>
              <w:t>Marketer</w:t>
            </w:r>
          </w:p>
          <w:p w14:paraId="3C9B41C5" w14:textId="082A1E87" w:rsidR="00625872" w:rsidRPr="004326E2" w:rsidRDefault="00FD7E10" w:rsidP="00246853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ED2521">
              <w:rPr>
                <w:szCs w:val="24"/>
              </w:rPr>
              <w:t xml:space="preserve">Pricing, Suggestion </w:t>
            </w:r>
            <w:bookmarkStart w:id="0" w:name="_GoBack"/>
            <w:bookmarkEnd w:id="0"/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2EBE4C1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78914261" w:rsidR="00A66502" w:rsidRDefault="00246853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requests a new advertisement </w:t>
            </w:r>
          </w:p>
          <w:p w14:paraId="568E81F3" w14:textId="0B625AE8" w:rsidR="00A66502" w:rsidRDefault="00CE1742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form will be displayed to the marketer for them to fill in their desired properties </w:t>
            </w:r>
          </w:p>
          <w:p w14:paraId="7693977C" w14:textId="77777777" w:rsidR="004326E2" w:rsidRDefault="00CE1742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A call to the influencer suggestion module will determine </w:t>
            </w:r>
            <w:r w:rsidR="00E95569">
              <w:rPr>
                <w:szCs w:val="24"/>
              </w:rPr>
              <w:t>best influencers</w:t>
            </w:r>
          </w:p>
          <w:p w14:paraId="40D86045" w14:textId="77777777" w:rsidR="00E95569" w:rsidRDefault="00E9556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is shown a list of obtained influencers to choose from </w:t>
            </w:r>
          </w:p>
          <w:p w14:paraId="47F21FE4" w14:textId="3C564AF9" w:rsidR="00E95569" w:rsidRDefault="00E9556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 call to the pricing module determines the price of this advertisement</w:t>
            </w:r>
          </w:p>
          <w:p w14:paraId="65AF790F" w14:textId="77777777" w:rsidR="00E95569" w:rsidRDefault="00E95569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Marketer will be led to the payment page </w:t>
            </w:r>
          </w:p>
          <w:p w14:paraId="53B993B7" w14:textId="17C41722" w:rsidR="00E95569" w:rsidRPr="00A66502" w:rsidRDefault="00E95569" w:rsidP="00E95569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advertisement will be saved and sent to the influencer for them to validate (accept) it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030CFD5F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6FC210D7" w14:textId="77777777" w:rsidR="00625872" w:rsidRDefault="00FD7E10" w:rsidP="00E9556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="00E95569">
              <w:rPr>
                <w:szCs w:val="24"/>
              </w:rPr>
              <w:t xml:space="preserve">The Influencer Suggestion use case </w:t>
            </w:r>
          </w:p>
          <w:p w14:paraId="33EC2793" w14:textId="2DC9E06F" w:rsidR="00E95569" w:rsidRPr="004326E2" w:rsidRDefault="00E95569" w:rsidP="00E9556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 xml:space="preserve"> The Pricing for an Influencer use case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6EBFB846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54EAF311" w14:textId="796BF2DD" w:rsidR="0062587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 xml:space="preserve">F, </w:t>
            </w:r>
            <w:r w:rsidR="0037396A">
              <w:rPr>
                <w:b/>
                <w:bCs/>
                <w:szCs w:val="24"/>
              </w:rPr>
              <w:t>1</w:t>
            </w:r>
            <w:r w:rsidR="00E95569">
              <w:rPr>
                <w:szCs w:val="24"/>
              </w:rPr>
              <w:t xml:space="preserve">. Any one part of the data marketer enters is invalid or incorrect </w:t>
            </w:r>
          </w:p>
          <w:p w14:paraId="3D50FF92" w14:textId="0962CAE5" w:rsidR="00E95569" w:rsidRPr="00E95569" w:rsidRDefault="00E95569" w:rsidP="00E95569">
            <w:pPr>
              <w:pStyle w:val="ListParagraph"/>
              <w:numPr>
                <w:ilvl w:val="0"/>
                <w:numId w:val="4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marketer will be led back to the initial form with a message saying what has to be corrected </w:t>
            </w:r>
          </w:p>
          <w:p w14:paraId="547BA72B" w14:textId="6C9B4818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2</w:t>
            </w:r>
            <w:r w:rsidRPr="004326E2">
              <w:rPr>
                <w:szCs w:val="24"/>
              </w:rPr>
              <w:t xml:space="preserve">. </w:t>
            </w:r>
            <w:r w:rsidR="00E95569">
              <w:rPr>
                <w:szCs w:val="24"/>
              </w:rPr>
              <w:t xml:space="preserve">No influencer is suggested </w:t>
            </w:r>
          </w:p>
          <w:p w14:paraId="52656433" w14:textId="38864481" w:rsidR="00E95569" w:rsidRPr="00E95569" w:rsidRDefault="00E95569" w:rsidP="00E95569">
            <w:pPr>
              <w:pStyle w:val="ListParagraph"/>
              <w:numPr>
                <w:ilvl w:val="0"/>
                <w:numId w:val="5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Rerun the influencer suggestion with less constrains or different properties</w:t>
            </w:r>
          </w:p>
          <w:p w14:paraId="42F1BC6B" w14:textId="77777777" w:rsidR="00625872" w:rsidRDefault="00FD7E10" w:rsidP="00050D01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tab/>
              <w:t xml:space="preserve">F, </w:t>
            </w:r>
            <w:r w:rsidR="0037396A">
              <w:rPr>
                <w:b/>
                <w:bCs/>
                <w:szCs w:val="24"/>
              </w:rPr>
              <w:t>3</w:t>
            </w:r>
            <w:r w:rsidRPr="004326E2">
              <w:rPr>
                <w:szCs w:val="24"/>
              </w:rPr>
              <w:t xml:space="preserve">. </w:t>
            </w:r>
            <w:r w:rsidR="00E95569">
              <w:rPr>
                <w:szCs w:val="24"/>
              </w:rPr>
              <w:t xml:space="preserve">The marketer doesn’t want any of the influencers suggested </w:t>
            </w:r>
          </w:p>
          <w:p w14:paraId="3E87A9CB" w14:textId="77777777" w:rsidR="00E95569" w:rsidRDefault="00E95569" w:rsidP="00E95569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They will be led back to the initial form to change any information </w:t>
            </w:r>
          </w:p>
          <w:p w14:paraId="4FD4039C" w14:textId="77777777" w:rsidR="00E95569" w:rsidRDefault="00E95569" w:rsidP="00E95569">
            <w:pPr>
              <w:pStyle w:val="ListParagraph"/>
              <w:numPr>
                <w:ilvl w:val="0"/>
                <w:numId w:val="6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influencer suggestion will be run again</w:t>
            </w:r>
          </w:p>
          <w:p w14:paraId="6174F509" w14:textId="77777777" w:rsidR="00E95569" w:rsidRDefault="00E95569" w:rsidP="00E95569">
            <w:pPr>
              <w:pStyle w:val="ListParagraph"/>
              <w:tabs>
                <w:tab w:val="left" w:pos="372"/>
                <w:tab w:val="left" w:pos="1452"/>
              </w:tabs>
              <w:ind w:left="2160"/>
              <w:rPr>
                <w:szCs w:val="24"/>
              </w:rPr>
            </w:pPr>
          </w:p>
          <w:p w14:paraId="0EDD78EE" w14:textId="263A8F36" w:rsidR="00E95569" w:rsidRDefault="00E95569" w:rsidP="00E9556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b/>
                <w:bCs/>
                <w:szCs w:val="24"/>
              </w:rPr>
              <w:lastRenderedPageBreak/>
              <w:tab/>
              <w:t xml:space="preserve">F, </w:t>
            </w:r>
            <w:r>
              <w:rPr>
                <w:b/>
                <w:bCs/>
                <w:szCs w:val="24"/>
              </w:rPr>
              <w:t>4</w:t>
            </w:r>
            <w:r w:rsidRPr="004326E2">
              <w:rPr>
                <w:szCs w:val="24"/>
              </w:rPr>
              <w:t xml:space="preserve">. </w:t>
            </w:r>
            <w:r>
              <w:rPr>
                <w:szCs w:val="24"/>
              </w:rPr>
              <w:t>The payment fails</w:t>
            </w:r>
          </w:p>
          <w:p w14:paraId="2F94C164" w14:textId="0D757D2E" w:rsidR="00E95569" w:rsidRDefault="00E95569" w:rsidP="00E95569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All saves (requests) from this user will be reverted to before the payment</w:t>
            </w:r>
          </w:p>
          <w:p w14:paraId="6F501843" w14:textId="39D3D7EC" w:rsidR="00E95569" w:rsidRPr="00E95569" w:rsidRDefault="00E95569" w:rsidP="00E95569">
            <w:pPr>
              <w:pStyle w:val="ListParagraph"/>
              <w:numPr>
                <w:ilvl w:val="0"/>
                <w:numId w:val="8"/>
              </w:numPr>
              <w:tabs>
                <w:tab w:val="left" w:pos="37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The payment page will be shown again</w:t>
            </w:r>
          </w:p>
          <w:p w14:paraId="0A33158C" w14:textId="7CAE8FEA" w:rsidR="00E95569" w:rsidRPr="00E95569" w:rsidRDefault="00E95569" w:rsidP="00E95569">
            <w:pPr>
              <w:tabs>
                <w:tab w:val="left" w:pos="372"/>
                <w:tab w:val="left" w:pos="1452"/>
              </w:tabs>
              <w:rPr>
                <w:szCs w:val="24"/>
              </w:rPr>
            </w:pP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D53B1"/>
    <w:multiLevelType w:val="hybridMultilevel"/>
    <w:tmpl w:val="F040660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B030447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1F75C75"/>
    <w:multiLevelType w:val="hybridMultilevel"/>
    <w:tmpl w:val="D624D9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CA41F7"/>
    <w:multiLevelType w:val="hybridMultilevel"/>
    <w:tmpl w:val="AEF80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3820E0"/>
    <w:multiLevelType w:val="hybridMultilevel"/>
    <w:tmpl w:val="F688810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72"/>
    <w:rsid w:val="00050D01"/>
    <w:rsid w:val="000B3FD0"/>
    <w:rsid w:val="00246853"/>
    <w:rsid w:val="0037396A"/>
    <w:rsid w:val="004326E2"/>
    <w:rsid w:val="00566925"/>
    <w:rsid w:val="005E5C83"/>
    <w:rsid w:val="005F5F98"/>
    <w:rsid w:val="00625872"/>
    <w:rsid w:val="00632B75"/>
    <w:rsid w:val="0072237C"/>
    <w:rsid w:val="00A66502"/>
    <w:rsid w:val="00C71C3C"/>
    <w:rsid w:val="00CE1742"/>
    <w:rsid w:val="00D15709"/>
    <w:rsid w:val="00E95569"/>
    <w:rsid w:val="00ED2521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5C83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uiPriority w:val="72"/>
    <w:rsid w:val="00E9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Negar</dc:creator>
  <dc:description/>
  <cp:lastModifiedBy>Negar</cp:lastModifiedBy>
  <cp:revision>5</cp:revision>
  <dcterms:created xsi:type="dcterms:W3CDTF">2019-12-06T19:20:00Z</dcterms:created>
  <dcterms:modified xsi:type="dcterms:W3CDTF">2019-12-06T19:40:00Z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