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wp14="http://schemas.microsoft.com/office/word/2010/wordprocessingDrawing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Micro Proyecto: Pronóstico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de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Ventas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para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una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Máquina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Expendedora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de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Café</w:t>
      </w:r>
    </w:p>
    <w:p w14:paraId="00000002">
      <w:pPr>
        <w:rPr>
          <w:rFonts w:ascii="Arial" w:cs="Arial" w:hAnsi="Arial"/>
          <w:b/>
          <w:bCs/>
          <w:sz w:val="22"/>
          <w:szCs w:val="22"/>
        </w:rPr>
      </w:pPr>
    </w:p>
    <w:p w14:paraId="00000003">
      <w:pPr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Reporte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Primera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Entrega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</w:p>
    <w:p w14:paraId="00000004">
      <w:pPr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2"/>
          <w:szCs w:val="22"/>
        </w:rPr>
        <w:t>Team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4</w:t>
      </w:r>
    </w:p>
    <w:p w14:paraId="00000005">
      <w:pPr>
        <w:pStyle w:val="Heading1"/>
        <w:spacing w:before="0" w:after="0"/>
        <w:ind w:left="-1" w:firstLine="0"/>
        <w:jc w:val="both"/>
        <w:rPr>
          <w:rFonts w:ascii="Arial" w:cs="Arial" w:hAnsi="Arial"/>
          <w:spacing w:val="-2"/>
          <w:sz w:val="24"/>
          <w:szCs w:val="24"/>
        </w:rPr>
      </w:pPr>
      <w:r>
        <w:rPr>
          <w:rFonts w:ascii="Arial" w:cs="Arial" w:hAnsi="Arial"/>
          <w:b/>
          <w:sz w:val="24"/>
          <w:szCs w:val="24"/>
        </w:rPr>
        <mc:AlternateContent>
          <mc:Choice Requires="wps">
            <w:drawing xmlns:mc="http://schemas.openxmlformats.org/markup-compatibility/2006">
              <wp:anchor allowOverlap="1" behindDoc="1" distT="0" distB="0" distL="0" distR="0" layoutInCell="1" locked="0" relativeHeight="487585792" simplePos="0">
                <wp:simplePos x="0" y="0"/>
                <wp:positionH relativeFrom="page">
                  <wp:posOffset>457835</wp:posOffset>
                </wp:positionH>
                <wp:positionV relativeFrom="paragraph">
                  <wp:posOffset>121285</wp:posOffset>
                </wp:positionV>
                <wp:extent cx="6858000" cy="9525"/>
                <wp:effectExtent l="0" t="0" r="0" b="0"/>
                <wp:wrapTopAndBottom/>
                <wp:docPr id="1424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9E337B8-7681-EFD4-914054F5893D" coordsize="21600,21600" style="position:absolute;width:540pt;height:0.75pt;margin-top:9.55pt;margin-left:36.05pt;mso-wrap-distance-left:0pt;mso-wrap-distance-right:0pt;mso-wrap-distance-top:0pt;mso-wrap-distance-bottom:0pt;mso-position-horizontal-relative:page;rotation:0.000000;z-index:487585792;" fillcolor="#000000" stroked="f" path="m6857999,9524 l0,9524 l0,0 l6857999,0 l6857999,9524 x e">
                <w10:wrap type="topAndBottom"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Arial" w:cs="Arial" w:hAnsi="Arial"/>
          <w:b/>
          <w:sz w:val="24"/>
          <w:szCs w:val="24"/>
        </w:rPr>
        <mc:AlternateContent>
          <mc:Choice Requires="wps">
            <w:drawing xmlns:mc="http://schemas.openxmlformats.org/markup-compatibility/2006">
              <wp:anchor allowOverlap="1" behindDoc="1" distT="0" distB="0" distL="0" distR="0" layoutInCell="1" locked="0" relativeHeight="487586304" simplePos="0">
                <wp:simplePos x="0" y="0"/>
                <wp:positionH relativeFrom="page">
                  <wp:posOffset>450215</wp:posOffset>
                </wp:positionH>
                <wp:positionV relativeFrom="paragraph">
                  <wp:posOffset>31750</wp:posOffset>
                </wp:positionV>
                <wp:extent cx="6858000" cy="9525"/>
                <wp:effectExtent l="0" t="0" r="0" b="0"/>
                <wp:wrapTopAndBottom/>
                <wp:docPr id="1425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txbx id="6">
                        <w:txbxContent>
                          <w:p w14:paraId="00000006">
                            <w:pPr>
                              <w:jc w:val="center"/>
                              <w:rPr/>
                            </w:pPr>
                            <w:r>
                              <w:t>
</w:t>
                            </w: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86C8272-A736-2890-87F4D3FE75E6" coordsize="21600,21600" style="position:absolute;width:540pt;height:0.75pt;margin-top:2.5pt;margin-left:35.45pt;mso-wrap-distance-left:0pt;mso-wrap-distance-right:0pt;mso-wrap-distance-top:0pt;mso-wrap-distance-bottom:0pt;mso-position-horizontal-relative:page;rotation:0.000000;z-index:487586304;" fillcolor="#000000" stroked="f" path="m6857999,9524 l0,9524 l0,0 l6857999,0 l6857999,9524 x e">
                <w10:wrap type="topAndBottom" side="both"/>
                <v:fill type="solid" color="#000000" opacity="1.000000"/>
                <o:lock/>
              </v:shape>
            </w:pict>
          </mc:Fallback>
        </mc:AlternateContent>
      </w:r>
    </w:p>
    <w:p w14:paraId="00000007">
      <w:pPr>
        <w:pStyle w:val="Heading1"/>
        <w:spacing w:before="0" w:after="0"/>
        <w:ind w:left="-1" w:firstLine="0"/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spacing w:val="-2"/>
          <w:sz w:val="22"/>
          <w:szCs w:val="22"/>
        </w:rPr>
        <w:t>1. Problema</w:t>
      </w:r>
      <w:r>
        <w:rPr>
          <w:rFonts w:ascii="Arial" w:cs="Arial" w:hAnsi="Arial"/>
          <w:spacing w:val="-17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que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Abordará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y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Contexto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del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Proyecto</w:t>
      </w:r>
    </w:p>
    <w:p w14:paraId="00000008">
      <w:pPr>
        <w:pStyle w:val="Heading1"/>
        <w:spacing w:before="0" w:after="0"/>
        <w:ind w:left="-1" w:firstLine="0"/>
        <w:jc w:val="both"/>
        <w:rPr>
          <w:rFonts w:ascii="Arial" w:cs="Arial" w:hAnsi="Arial"/>
          <w:sz w:val="22"/>
          <w:szCs w:val="22"/>
        </w:rPr>
      </w:pPr>
    </w:p>
    <w:p w14:paraId="00000009">
      <w:pPr>
        <w:pStyle w:val="Heading2"/>
        <w:tabs>
          <w:tab w:val="left" w:leader="none" w:pos="441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1.1 Contexto</w:t>
      </w:r>
      <w:r>
        <w:rPr>
          <w:rFonts w:ascii="Arial" w:cs="Arial" w:hAnsi="Arial"/>
          <w:spacing w:val="-18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del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Negocio</w:t>
      </w:r>
    </w:p>
    <w:p w14:paraId="0000000A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proyecto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centra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máquina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expendedora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café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ubicada 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centro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comercial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Vinnytsia,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Ucrania.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máquina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automatizada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ambiente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alta </w:t>
      </w:r>
      <w:r>
        <w:rPr>
          <w:rFonts w:ascii="Arial" w:cs="Arial" w:hAnsi="Arial"/>
          <w:sz w:val="20"/>
          <w:szCs w:val="20"/>
        </w:rPr>
        <w:t>concurrencia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donde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gestión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eficiente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inventario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anticipación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factores críticos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maximizar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ingresos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minimizar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pérdidas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desabastecimiento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sobre stock.</w:t>
      </w:r>
    </w:p>
    <w:p w14:paraId="0000000B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 xml:space="preserve">Las máquinas expendedoras representan un modelo de negocio con restricciones físicas específicas: </w:t>
      </w:r>
      <w:r>
        <w:rPr>
          <w:rFonts w:ascii="Arial" w:cs="Arial" w:hAnsi="Arial"/>
          <w:sz w:val="20"/>
          <w:szCs w:val="20"/>
        </w:rPr>
        <w:t>espacio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limitado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inventario,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imposibilidad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reposición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inmediata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durante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pico,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 dependencia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total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predecibles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mantener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rentabilidad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operativa.</w:t>
      </w:r>
    </w:p>
    <w:p w14:paraId="0000000C">
      <w:pPr>
        <w:jc w:val="both"/>
        <w:rPr>
          <w:rFonts w:ascii="Arial" w:cs="Arial" w:hAnsi="Arial"/>
          <w:sz w:val="20"/>
          <w:szCs w:val="20"/>
        </w:rPr>
      </w:pPr>
    </w:p>
    <w:p w14:paraId="0000000D">
      <w:pPr>
        <w:pStyle w:val="Heading2"/>
        <w:tabs>
          <w:tab w:val="left" w:leader="none" w:pos="441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1.2 Problemática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Identificada</w:t>
      </w:r>
    </w:p>
    <w:p w14:paraId="0000000E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 operación actual de la máquina expendedora presenta tres desafíos principales:</w:t>
      </w:r>
    </w:p>
    <w:p w14:paraId="0000000F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alta de visión consolidada: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existe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integrado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insights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accionables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sobre </w:t>
      </w:r>
      <w:r>
        <w:rPr>
          <w:rFonts w:ascii="Arial" w:cs="Arial" w:hAnsi="Arial"/>
          <w:sz w:val="20"/>
          <w:szCs w:val="20"/>
        </w:rPr>
        <w:t>qué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rangos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precio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impulsan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efectivamente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volumen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ingresos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totales.</w:t>
      </w:r>
    </w:p>
    <w:p w14:paraId="00000010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Ausencia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consumo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semana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método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pago </w:t>
      </w:r>
      <w:r>
        <w:rPr>
          <w:rFonts w:ascii="Arial" w:cs="Arial" w:hAnsi="Arial"/>
          <w:sz w:val="20"/>
          <w:szCs w:val="20"/>
        </w:rPr>
        <w:t>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están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siendo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aprovechados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optimizar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estrategias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stock,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programación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mantenimiento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 diseño de promociones dirigidas.</w:t>
      </w:r>
    </w:p>
    <w:p w14:paraId="00000011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Capacidad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predictiva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limitada: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ausencia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impide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anticipación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de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futura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plazo,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resultando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decisiones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reactivas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reposición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afectan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 disponibilidad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satisfacción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cliente.</w:t>
      </w:r>
    </w:p>
    <w:p w14:paraId="00000012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18"/>
          <w:szCs w:val="18"/>
        </w:rPr>
      </w:pPr>
      <w:r>
        <w:rPr>
          <w:rFonts w:ascii="Arial" w:cs="Arial" w:hAnsi="Arial"/>
          <w:spacing w:val="-2"/>
          <w:sz w:val="20"/>
          <w:szCs w:val="20"/>
        </w:rPr>
        <w:t>1.3 Oportunidad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Mejora</w:t>
      </w:r>
    </w:p>
    <w:p w14:paraId="00000013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implementación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basado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históricos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representa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una oportunidad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significativa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transformar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reactiva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proactiva,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permitiendo:</w:t>
      </w:r>
    </w:p>
    <w:p w14:paraId="00000014">
      <w:pPr>
        <w:numPr>
          <w:ilvl w:val="0"/>
          <w:numId w:val="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Optimización de costos operativos mediante mejor planificación de inventario</w:t>
      </w:r>
    </w:p>
    <w:p w14:paraId="00000015">
      <w:pPr>
        <w:numPr>
          <w:ilvl w:val="0"/>
          <w:numId w:val="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Reducción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pérdidas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desabastecimiento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durante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períodos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alta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demanda </w:t>
      </w:r>
    </w:p>
    <w:p w14:paraId="00000016">
      <w:pPr>
        <w:numPr>
          <w:ilvl w:val="0"/>
          <w:numId w:val="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Maximización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ingresos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través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estrategias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pricing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dinámico</w:t>
      </w:r>
    </w:p>
    <w:p w14:paraId="00000017">
      <w:pPr>
        <w:numPr>
          <w:ilvl w:val="0"/>
          <w:numId w:val="4"/>
        </w:numPr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sz w:val="20"/>
          <w:szCs w:val="20"/>
        </w:rPr>
        <w:t>Mejora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 la experiencia del cliente mediante disponibilidad consistente de produc</w:t>
      </w:r>
      <w:r>
        <w:rPr>
          <w:rFonts w:ascii="Arial" w:cs="Arial" w:hAnsi="Arial"/>
          <w:sz w:val="20"/>
          <w:szCs w:val="20"/>
        </w:rPr>
        <w:t>to</w:t>
      </w:r>
      <w:r>
        <w:rPr>
          <w:rFonts w:ascii="Arial" w:cs="Arial" w:hAnsi="Arial"/>
          <w:sz w:val="20"/>
          <w:szCs w:val="20"/>
        </w:rPr>
        <w:t>s</w:t>
      </w:r>
    </w:p>
    <w:p w14:paraId="00000018">
      <w:pPr>
        <w:ind w:left="720" w:right="0" w:firstLine="0"/>
        <w:jc w:val="both"/>
        <w:rPr>
          <w:rFonts w:ascii="Arial" w:cs="Arial" w:hAnsi="Arial"/>
          <w:sz w:val="22"/>
          <w:szCs w:val="22"/>
        </w:rPr>
      </w:pPr>
    </w:p>
    <w:p w14:paraId="00000019">
      <w:pPr>
        <w:pStyle w:val="Heading1"/>
        <w:tabs>
          <w:tab w:val="left" w:leader="none" w:pos="323"/>
        </w:tabs>
        <w:spacing w:before="0" w:after="0" w:line="240" w:lineRule="auto"/>
        <w:ind w:right="0"/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spacing w:val="-2"/>
          <w:sz w:val="22"/>
          <w:szCs w:val="22"/>
        </w:rPr>
        <w:t>2. Pregunta</w:t>
      </w:r>
      <w:r>
        <w:rPr>
          <w:rFonts w:ascii="Arial" w:cs="Arial" w:hAnsi="Arial"/>
          <w:spacing w:val="-16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</w:t>
      </w:r>
      <w:r>
        <w:rPr>
          <w:rFonts w:ascii="Arial" w:cs="Arial" w:hAnsi="Arial"/>
          <w:spacing w:val="-13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Negocio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y</w:t>
      </w:r>
      <w:r>
        <w:rPr>
          <w:rFonts w:ascii="Arial" w:cs="Arial" w:hAnsi="Arial"/>
          <w:spacing w:val="-13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Alcance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del</w:t>
      </w:r>
      <w:r>
        <w:rPr>
          <w:rFonts w:ascii="Arial" w:cs="Arial" w:hAnsi="Arial"/>
          <w:spacing w:val="-13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Proyecto</w:t>
      </w:r>
    </w:p>
    <w:p w14:paraId="0000001A">
      <w:pPr>
        <w:pStyle w:val="Heading2"/>
        <w:tabs>
          <w:tab w:val="left" w:leader="none" w:pos="441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pacing w:val="-2"/>
          <w:sz w:val="20"/>
          <w:szCs w:val="20"/>
        </w:rPr>
      </w:pPr>
    </w:p>
    <w:p w14:paraId="0000001B">
      <w:pPr>
        <w:pStyle w:val="Heading2"/>
        <w:tabs>
          <w:tab w:val="left" w:leader="none" w:pos="441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2.1 Pregunta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Negocio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Principal</w:t>
      </w:r>
    </w:p>
    <w:p w14:paraId="0000001C">
      <w:pPr>
        <w:jc w:val="both"/>
        <w:rPr>
          <w:rFonts w:ascii="Arial" w:cs="Arial" w:hAnsi="Arial"/>
          <w:b/>
          <w:bCs/>
          <w:i/>
          <w:iCs/>
          <w:sz w:val="20"/>
          <w:szCs w:val="20"/>
        </w:rPr>
      </w:pPr>
      <w:r>
        <w:rPr>
          <w:rFonts w:ascii="Arial" w:cs="Arial" w:hAnsi="Arial"/>
          <w:b/>
          <w:bCs/>
          <w:i/>
          <w:iCs/>
          <w:sz w:val="20"/>
          <w:szCs w:val="20"/>
        </w:rPr>
        <w:t>"¿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Cuáles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son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los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patrones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de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demanda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por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producto,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hora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y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método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de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pago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que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nos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permitan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pronosticar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ventas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corto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plazo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(1-7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días)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y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optimizar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la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reposición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de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la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máquina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expendedora</w:t>
      </w:r>
      <w:r>
        <w:rPr>
          <w:rFonts w:ascii="Arial" w:cs="Arial" w:hAnsi="Arial"/>
          <w:b/>
          <w:bCs/>
          <w:i/>
          <w:iCs/>
          <w:sz w:val="20"/>
          <w:szCs w:val="20"/>
        </w:rPr>
        <w:t>?"</w:t>
      </w:r>
    </w:p>
    <w:p w14:paraId="0000001D">
      <w:pPr>
        <w:jc w:val="both"/>
        <w:rPr>
          <w:rFonts w:ascii="Arial" w:cs="Arial" w:hAnsi="Arial"/>
          <w:b/>
          <w:bCs/>
          <w:i/>
          <w:iCs/>
          <w:sz w:val="20"/>
          <w:szCs w:val="20"/>
        </w:rPr>
      </w:pPr>
    </w:p>
    <w:p w14:paraId="0000001E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Esta pregunta central se desglosa en sub-preguntas específicas:</w:t>
      </w:r>
    </w:p>
    <w:p w14:paraId="0000001F">
      <w:pPr>
        <w:numPr>
          <w:ilvl w:val="0"/>
          <w:numId w:val="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¿Qué productos presentan mayor y menor rotación por franjas horarias?</w:t>
      </w:r>
    </w:p>
    <w:p w14:paraId="00000020">
      <w:pPr>
        <w:numPr>
          <w:ilvl w:val="0"/>
          <w:numId w:val="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¿Cómo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varía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comportamiento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según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método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pago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utilizado? </w:t>
      </w:r>
    </w:p>
    <w:p w14:paraId="00000021">
      <w:pPr>
        <w:numPr>
          <w:ilvl w:val="0"/>
          <w:numId w:val="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¿Existen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estacionales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cíclicos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puedan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predecirse?</w:t>
      </w:r>
    </w:p>
    <w:p w14:paraId="00000022">
      <w:pPr>
        <w:numPr>
          <w:ilvl w:val="0"/>
          <w:numId w:val="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¿Cuál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velocidad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óptima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minimice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riesgo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 desabastecimiento?</w:t>
      </w:r>
    </w:p>
    <w:p w14:paraId="00000023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2.2 Alcance</w:t>
      </w:r>
      <w:r>
        <w:rPr>
          <w:rFonts w:ascii="Arial" w:cs="Arial" w:hAnsi="Arial"/>
          <w:spacing w:val="-14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del</w:t>
      </w:r>
      <w:r>
        <w:rPr>
          <w:rFonts w:ascii="Arial" w:cs="Arial" w:hAnsi="Arial"/>
          <w:spacing w:val="-14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Proyecto</w:t>
      </w:r>
    </w:p>
    <w:p w14:paraId="00000024">
      <w:pPr>
        <w:pStyle w:val="Heading2"/>
        <w:tabs>
          <w:tab w:val="left" w:leader="none" w:pos="441"/>
        </w:tabs>
        <w:spacing w:before="0" w:after="0" w:line="240" w:lineRule="auto"/>
        <w:ind w:left="441" w:right="0" w:firstLine="0"/>
        <w:jc w:val="both"/>
        <w:rPr>
          <w:rFonts w:ascii="Arial" w:cs="Arial" w:hAnsi="Arial"/>
          <w:sz w:val="20"/>
          <w:szCs w:val="20"/>
        </w:rPr>
      </w:pPr>
    </w:p>
    <w:p w14:paraId="00000025">
      <w:pPr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Incluido</w:t>
      </w:r>
    </w:p>
    <w:p w14:paraId="00000026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Horizonte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Pronósticos de 1 a 7 días</w:t>
      </w:r>
    </w:p>
    <w:p w14:paraId="00000027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Granularidad: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Predicciones diarias por producto</w:t>
      </w:r>
    </w:p>
    <w:p w14:paraId="00000028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Cobertura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datos: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completo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período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marzo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2024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-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marzo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2025</w:t>
      </w:r>
    </w:p>
    <w:p w14:paraId="00000029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Métricas de validación: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MAE, MAPE, RMSE con intervalos de confianza</w:t>
      </w:r>
    </w:p>
    <w:p w14:paraId="0000002A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Entregables: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Dashboard interactivo con visualizaciones y recomendaciones</w:t>
      </w:r>
    </w:p>
    <w:p w14:paraId="0000002B">
      <w:pPr>
        <w:pStyle w:val="Heading3"/>
        <w:spacing w:before="0" w:after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Excluido</w:t>
      </w:r>
    </w:p>
    <w:p w14:paraId="0000002C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Pronósticos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medio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largo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plazo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(&gt;7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días) </w:t>
      </w:r>
    </w:p>
    <w:p w14:paraId="0000002D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rentabilidad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individual</w:t>
      </w:r>
    </w:p>
    <w:p w14:paraId="0000002E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Integración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punto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externos </w:t>
      </w:r>
    </w:p>
    <w:p w14:paraId="0000002F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Optimización de precios dinámicos</w:t>
      </w:r>
    </w:p>
    <w:p w14:paraId="00000030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Análisis de competencia o factores de mercado externos</w:t>
      </w:r>
    </w:p>
    <w:p w14:paraId="00000031">
      <w:pPr>
        <w:ind w:right="0"/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Limitaciones </w:t>
      </w:r>
      <w:r>
        <w:rPr>
          <w:rFonts w:ascii="Arial" w:cs="Arial" w:hAnsi="Arial"/>
          <w:b/>
          <w:bCs/>
          <w:sz w:val="20"/>
          <w:szCs w:val="20"/>
        </w:rPr>
        <w:t>Reconocidas</w:t>
      </w:r>
    </w:p>
    <w:p w14:paraId="00000032">
      <w:pPr>
        <w:numPr>
          <w:ilvl w:val="0"/>
          <w:numId w:val="1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Datos históricos limitados: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 año de operación puede no capturar todos los patrones estacionales</w:t>
      </w:r>
    </w:p>
    <w:p w14:paraId="00000033">
      <w:pPr>
        <w:numPr>
          <w:ilvl w:val="0"/>
          <w:numId w:val="1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Factores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externos: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Eventos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especiales,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promociones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cambios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entorno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están documentados</w:t>
      </w:r>
    </w:p>
    <w:p w14:paraId="00000034">
      <w:pPr>
        <w:numPr>
          <w:ilvl w:val="0"/>
          <w:numId w:val="1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i/>
          <w:iCs/>
          <w:sz w:val="20"/>
          <w:szCs w:val="20"/>
        </w:rPr>
        <w:t>Generalización: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 patrones identificados son específicos para la ubicación en Vinnytsia, Ucrania</w:t>
      </w:r>
    </w:p>
    <w:p w14:paraId="00000035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36">
      <w:pPr>
        <w:pStyle w:val="Heading1"/>
        <w:tabs>
          <w:tab w:val="left" w:leader="none" w:pos="323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6"/>
          <w:szCs w:val="26"/>
        </w:rPr>
      </w:pPr>
      <w:r>
        <w:rPr>
          <w:rFonts w:ascii="Arial" w:cs="Arial" w:hAnsi="Arial"/>
          <w:spacing w:val="-2"/>
          <w:sz w:val="22"/>
          <w:szCs w:val="22"/>
        </w:rPr>
        <w:t>3. Descripción</w:t>
      </w:r>
      <w:r>
        <w:rPr>
          <w:rFonts w:ascii="Arial" w:cs="Arial" w:hAnsi="Arial"/>
          <w:spacing w:val="-17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Conjuntos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Datos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a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Emplear</w:t>
      </w:r>
    </w:p>
    <w:p w14:paraId="00000037">
      <w:pPr>
        <w:pStyle w:val="Heading1"/>
        <w:tabs>
          <w:tab w:val="left" w:leader="none" w:pos="323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6"/>
          <w:szCs w:val="26"/>
        </w:rPr>
      </w:pPr>
    </w:p>
    <w:p w14:paraId="00000038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3.1 Dataset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Principal: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Transacciones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Máquina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Expendedora</w:t>
      </w:r>
    </w:p>
    <w:p w14:paraId="00000039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</w:p>
    <w:p w14:paraId="0000003A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Características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Generales</w:t>
      </w:r>
    </w:p>
    <w:p w14:paraId="0000003B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Fuente: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Dataset público disponible en Kaggle.com</w:t>
      </w:r>
    </w:p>
    <w:p w14:paraId="0000003C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Archivo: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index_1.csv</w:t>
      </w:r>
    </w:p>
    <w:p w14:paraId="0000003D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Período: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 de marzo de 2024 al 23 de marzo de 2025</w:t>
      </w:r>
    </w:p>
    <w:p w14:paraId="0000003E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Tamaño: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3,636 transacciones × 6 variables</w:t>
      </w:r>
    </w:p>
    <w:p w14:paraId="0000003F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Formato: </w:t>
      </w:r>
      <w:r>
        <w:rPr>
          <w:rFonts w:ascii="Arial" w:cs="Arial" w:hAnsi="Arial"/>
          <w:sz w:val="20"/>
          <w:szCs w:val="20"/>
        </w:rPr>
        <w:t>CSV (Comma-Separated Values)</w:t>
      </w:r>
    </w:p>
    <w:p w14:paraId="00000040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Ubicación: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Centro comercial en Vinnytsia, Ucrania</w:t>
      </w:r>
    </w:p>
    <w:p w14:paraId="00000041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Zona horaria: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Europe/Kiev (UTC+2/UTC+3 según DST)</w:t>
      </w:r>
    </w:p>
    <w:p w14:paraId="00000042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Duración total: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387 días de operación continua</w:t>
      </w:r>
    </w:p>
    <w:p w14:paraId="00000043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Variables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del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Dataset</w:t>
      </w:r>
    </w:p>
    <w:p w14:paraId="00000044">
      <w:pPr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1.date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(Fecha)</w:t>
      </w:r>
    </w:p>
    <w:p w14:paraId="00000045">
      <w:pPr>
        <w:numPr>
          <w:ilvl w:val="0"/>
          <w:numId w:val="1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Tipo: </w:t>
      </w:r>
      <w:r>
        <w:rPr>
          <w:rFonts w:ascii="Arial" w:cs="Arial" w:hAnsi="Arial"/>
          <w:sz w:val="20"/>
          <w:szCs w:val="20"/>
        </w:rPr>
        <w:t>Categórico (formato YYYY-MM-DD)</w:t>
      </w:r>
    </w:p>
    <w:p w14:paraId="00000046">
      <w:pPr>
        <w:numPr>
          <w:ilvl w:val="0"/>
          <w:numId w:val="1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Rango: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2024-03-01 a 2025-03-23</w:t>
      </w:r>
    </w:p>
    <w:p w14:paraId="00000047">
      <w:pPr>
        <w:numPr>
          <w:ilvl w:val="0"/>
          <w:numId w:val="1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Sin valores nulos, 381 días únicos</w:t>
      </w:r>
    </w:p>
    <w:p w14:paraId="00000048">
      <w:pPr>
        <w:numPr>
          <w:ilvl w:val="0"/>
          <w:numId w:val="1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Identificador temporal para análisis de tendencias diarias</w:t>
      </w:r>
    </w:p>
    <w:p w14:paraId="00000049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2.datetime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(Fecha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Completa)</w:t>
      </w:r>
    </w:p>
    <w:p w14:paraId="0000004A">
      <w:pPr>
        <w:numPr>
          <w:ilvl w:val="0"/>
          <w:numId w:val="1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 (timestamp con microsegundos)</w:t>
      </w:r>
    </w:p>
    <w:p w14:paraId="0000004B">
      <w:pPr>
        <w:numPr>
          <w:ilvl w:val="0"/>
          <w:numId w:val="1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Formato: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YYYY-MM-DD HH:MM:SS.milliseconds</w:t>
      </w:r>
    </w:p>
    <w:p w14:paraId="0000004C">
      <w:pPr>
        <w:numPr>
          <w:ilvl w:val="0"/>
          <w:numId w:val="1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Zona horaria: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Europe/Kiev (ajustada automáticamente)</w:t>
      </w:r>
    </w:p>
    <w:p w14:paraId="0000004D">
      <w:pPr>
        <w:numPr>
          <w:ilvl w:val="0"/>
          <w:numId w:val="1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Sin valores nulos, 3,636 timestamps únicos</w:t>
      </w:r>
    </w:p>
    <w:p w14:paraId="0000004E">
      <w:pPr>
        <w:numPr>
          <w:ilvl w:val="0"/>
          <w:numId w:val="18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Timestamp exacto para análisis granular horario</w:t>
      </w:r>
    </w:p>
    <w:p w14:paraId="0000004F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3.cash_type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(Método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Pago) </w:t>
      </w:r>
    </w:p>
    <w:p w14:paraId="00000050">
      <w:pPr>
        <w:numPr>
          <w:ilvl w:val="0"/>
          <w:numId w:val="62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Categórico binario</w:t>
      </w:r>
    </w:p>
    <w:p w14:paraId="00000051">
      <w:pPr>
        <w:numPr>
          <w:ilvl w:val="0"/>
          <w:numId w:val="19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Valores: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"card" (tarjeta), "cash" (efectivo)</w:t>
      </w:r>
    </w:p>
    <w:p w14:paraId="00000052">
      <w:pPr>
        <w:numPr>
          <w:ilvl w:val="0"/>
          <w:numId w:val="19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: </w:t>
      </w:r>
      <w:r>
        <w:rPr>
          <w:rFonts w:ascii="Arial" w:cs="Arial" w:hAnsi="Arial"/>
          <w:sz w:val="20"/>
          <w:szCs w:val="20"/>
        </w:rPr>
        <w:t>Fuertemente sesgada hacia transacciones con tarjeta (97.5% vs 2.5%)</w:t>
      </w:r>
    </w:p>
    <w:p w14:paraId="00000053">
      <w:pPr>
        <w:numPr>
          <w:ilvl w:val="0"/>
          <w:numId w:val="19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Calidad: </w:t>
      </w:r>
      <w:r>
        <w:rPr>
          <w:rFonts w:ascii="Arial" w:cs="Arial" w:hAnsi="Arial"/>
          <w:sz w:val="20"/>
          <w:szCs w:val="20"/>
        </w:rPr>
        <w:t>Sin valores nulos</w:t>
      </w:r>
    </w:p>
    <w:p w14:paraId="00000054">
      <w:pPr>
        <w:numPr>
          <w:ilvl w:val="0"/>
          <w:numId w:val="19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 de preferencias de pago y gestión de efectivo</w:t>
      </w:r>
    </w:p>
    <w:p w14:paraId="00000055">
      <w:p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4.card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(Identificador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Tarjeta) </w:t>
      </w:r>
    </w:p>
    <w:p w14:paraId="00000056">
      <w:pPr>
        <w:numPr>
          <w:ilvl w:val="0"/>
          <w:numId w:val="63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Categórico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anonimizado</w:t>
      </w:r>
    </w:p>
    <w:p w14:paraId="00000057">
      <w:pPr>
        <w:numPr>
          <w:ilvl w:val="0"/>
          <w:numId w:val="20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Formato: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"ANON-0000-0000-XXXX"</w:t>
      </w:r>
    </w:p>
    <w:p w14:paraId="00000058">
      <w:pPr>
        <w:numPr>
          <w:ilvl w:val="0"/>
          <w:numId w:val="20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Valores nulos: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89 registros (2.45% del total, correspondientes a pagos en efectivo)</w:t>
      </w:r>
    </w:p>
    <w:p w14:paraId="00000059">
      <w:pPr>
        <w:numPr>
          <w:ilvl w:val="0"/>
          <w:numId w:val="20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Identificación de clientes recurrentes manteniendo privacidad</w:t>
      </w:r>
    </w:p>
    <w:p w14:paraId="0000005A">
      <w:pPr>
        <w:numPr>
          <w:ilvl w:val="0"/>
          <w:numId w:val="20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Observación:</w:t>
      </w:r>
      <w:r>
        <w:rPr>
          <w:rFonts w:ascii="Arial" w:cs="Arial" w:hAnsi="Arial"/>
          <w:sz w:val="20"/>
          <w:szCs w:val="20"/>
        </w:rPr>
        <w:t xml:space="preserve"> para este micro proyecto no se usará ya que no es imprescindible para el objetivo trazado. </w:t>
      </w:r>
    </w:p>
    <w:p w14:paraId="0000005B">
      <w:pPr>
        <w:ind w:right="0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5.money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(Importe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Transacción) </w:t>
      </w:r>
    </w:p>
    <w:p w14:paraId="0000005C">
      <w:pPr>
        <w:numPr>
          <w:ilvl w:val="0"/>
          <w:numId w:val="64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Numérico continuo</w:t>
      </w:r>
    </w:p>
    <w:p w14:paraId="0000005D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Unidad: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UAH (Grivna Ucraniana)</w:t>
      </w:r>
    </w:p>
    <w:p w14:paraId="0000005E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Rango: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23.02 - 796.00 UAH por transacción</w:t>
      </w:r>
    </w:p>
    <w:p w14:paraId="0000005F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Estadísticas: </w:t>
      </w:r>
      <w:r>
        <w:rPr>
          <w:rFonts w:ascii="Arial" w:cs="Arial" w:hAnsi="Arial"/>
          <w:sz w:val="20"/>
          <w:szCs w:val="20"/>
        </w:rPr>
        <w:t>Media 31.75 UAH, Mediana 32.82 UAH</w:t>
      </w:r>
    </w:p>
    <w:p w14:paraId="00000060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Calidad: </w:t>
      </w:r>
      <w:r>
        <w:rPr>
          <w:rFonts w:ascii="Arial" w:cs="Arial" w:hAnsi="Arial"/>
          <w:sz w:val="20"/>
          <w:szCs w:val="20"/>
        </w:rPr>
        <w:t>Sin valores nulos ni negativos</w:t>
      </w:r>
    </w:p>
    <w:p w14:paraId="00000061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 de revenue, pricing y patrones de gasto</w:t>
      </w:r>
    </w:p>
    <w:p w14:paraId="00000062">
      <w:p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6.coffee_name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(Producto) </w:t>
      </w:r>
    </w:p>
    <w:p w14:paraId="00000063">
      <w:pPr>
        <w:numPr>
          <w:ilvl w:val="0"/>
          <w:numId w:val="24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Categórico</w:t>
      </w:r>
    </w:p>
    <w:p w14:paraId="00000064">
      <w:pPr>
        <w:numPr>
          <w:ilvl w:val="0"/>
          <w:numId w:val="24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disponibles: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tipos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diferentes</w:t>
      </w:r>
      <w:r>
        <w:rPr>
          <w:rFonts w:ascii="Arial" w:cs="Arial" w:hAnsi="Arial"/>
          <w:sz w:val="20"/>
          <w:szCs w:val="20"/>
        </w:rPr>
        <w:t xml:space="preserve"> </w:t>
      </w:r>
    </w:p>
    <w:p w14:paraId="00000065">
      <w:pPr>
        <w:ind w:left="720" w:right="0" w:firstLine="0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Latte,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Cappuccino,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Espresso</w:t>
      </w:r>
    </w:p>
    <w:p w14:paraId="00000066">
      <w:pPr>
        <w:ind w:left="720" w:right="0" w:firstLine="0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Hot Chocolate, Cortado, Americano with Milk, Cocoa</w:t>
      </w:r>
    </w:p>
    <w:p w14:paraId="00000067">
      <w:pPr>
        <w:numPr>
          <w:ilvl w:val="0"/>
          <w:numId w:val="23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 de portafolio y preferencias del consumidor</w:t>
      </w:r>
    </w:p>
    <w:p w14:paraId="00000068">
      <w:pPr>
        <w:ind w:left="720" w:right="0" w:firstLine="0"/>
        <w:rPr>
          <w:rFonts w:ascii="Arial" w:cs="Arial" w:hAnsi="Arial"/>
          <w:sz w:val="20"/>
          <w:szCs w:val="20"/>
        </w:rPr>
      </w:pPr>
    </w:p>
    <w:p w14:paraId="00000069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3.2 Datos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Externos Complementarios</w:t>
      </w:r>
    </w:p>
    <w:p w14:paraId="0000006A">
      <w:pPr>
        <w:pStyle w:val="Heading3"/>
        <w:spacing w:before="0" w:after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Calendario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 Festivos Ucranianos</w:t>
      </w:r>
    </w:p>
    <w:p w14:paraId="0000006B">
      <w:pPr>
        <w:numPr>
          <w:ilvl w:val="0"/>
          <w:numId w:val="27"/>
        </w:numPr>
        <w:spacing w:before="0" w:after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spacing w:val="-4"/>
          <w:sz w:val="20"/>
          <w:szCs w:val="20"/>
        </w:rPr>
        <w:t xml:space="preserve">Fuente: </w:t>
      </w:r>
      <w:r>
        <w:rPr>
          <w:rFonts w:ascii="Arial" w:cs="Arial" w:hAnsi="Arial"/>
          <w:spacing w:val="-4"/>
          <w:sz w:val="20"/>
          <w:szCs w:val="20"/>
        </w:rPr>
        <w:t>Calendario oficial de Ucrania</w:t>
      </w:r>
    </w:p>
    <w:p w14:paraId="0000006C">
      <w:pPr>
        <w:numPr>
          <w:ilvl w:val="0"/>
          <w:numId w:val="27"/>
        </w:numPr>
        <w:spacing w:before="0" w:after="0"/>
        <w:jc w:val="both"/>
        <w:rPr>
          <w:rFonts w:ascii="Arial" w:cs="Arial" w:hAnsi="Arial"/>
          <w:spacing w:val="-4"/>
          <w:sz w:val="20"/>
          <w:szCs w:val="20"/>
        </w:rPr>
      </w:pPr>
      <w:r>
        <w:rPr>
          <w:rFonts w:ascii="Arial" w:cs="Arial" w:hAnsi="Arial"/>
          <w:b/>
          <w:spacing w:val="-4"/>
          <w:sz w:val="20"/>
          <w:szCs w:val="20"/>
        </w:rPr>
        <w:t xml:space="preserve">Período: </w:t>
      </w:r>
      <w:r>
        <w:rPr>
          <w:rFonts w:ascii="Arial" w:cs="Arial" w:hAnsi="Arial"/>
          <w:spacing w:val="-4"/>
          <w:sz w:val="20"/>
          <w:szCs w:val="20"/>
        </w:rPr>
        <w:t>Marzo 2024 - Marzo 2025</w:t>
      </w:r>
    </w:p>
    <w:p w14:paraId="0000006D">
      <w:pPr>
        <w:numPr>
          <w:ilvl w:val="0"/>
          <w:numId w:val="27"/>
        </w:numPr>
        <w:spacing w:before="0" w:after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spacing w:val="-4"/>
          <w:sz w:val="20"/>
          <w:szCs w:val="20"/>
        </w:rPr>
        <w:t xml:space="preserve">Propósito: </w:t>
      </w:r>
      <w:r>
        <w:rPr>
          <w:rFonts w:ascii="Arial" w:cs="Arial" w:hAnsi="Arial"/>
          <w:spacing w:val="-4"/>
          <w:sz w:val="20"/>
          <w:szCs w:val="20"/>
        </w:rPr>
        <w:t>Identificar impacto de festividades en patrones de consumo</w:t>
      </w:r>
    </w:p>
    <w:p w14:paraId="0000006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sz w:val="20"/>
          <w:szCs w:val="20"/>
        </w:rPr>
        <w:t xml:space="preserve">  </w:t>
      </w:r>
      <w:r>
        <w:rPr>
          <w:rFonts w:ascii="Arial" w:cs="Arial" w:hAnsi="Arial"/>
          <w:b/>
          <w:bCs/>
          <w:sz w:val="20"/>
          <w:szCs w:val="20"/>
        </w:rPr>
        <w:t>Datos Meteorológicos (Condicional)</w:t>
      </w:r>
    </w:p>
    <w:p w14:paraId="0000006F">
      <w:pPr>
        <w:numPr>
          <w:ilvl w:val="0"/>
          <w:numId w:val="2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Ubicación: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Vinnytsia, Ucrania</w:t>
      </w:r>
    </w:p>
    <w:p w14:paraId="00000070">
      <w:pPr>
        <w:numPr>
          <w:ilvl w:val="0"/>
          <w:numId w:val="2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Variables: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Temperatura, precipitación, condiciones generales</w:t>
      </w:r>
    </w:p>
    <w:p w14:paraId="00000071">
      <w:pPr>
        <w:numPr>
          <w:ilvl w:val="0"/>
          <w:numId w:val="2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Período: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Marzo 2024 - Marzo 2025</w:t>
      </w:r>
    </w:p>
    <w:p w14:paraId="00000072">
      <w:pPr>
        <w:numPr>
          <w:ilvl w:val="0"/>
          <w:numId w:val="2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Estado: </w:t>
      </w:r>
      <w:r>
        <w:rPr>
          <w:rFonts w:ascii="Arial" w:cs="Arial" w:hAnsi="Arial"/>
          <w:sz w:val="20"/>
          <w:szCs w:val="20"/>
        </w:rPr>
        <w:t>Pendiente de confirmación de disponibilidad</w:t>
      </w:r>
    </w:p>
    <w:p w14:paraId="00000073">
      <w:pPr>
        <w:pStyle w:val="Heading1"/>
        <w:tabs>
          <w:tab w:val="left" w:leader="none" w:pos="323"/>
        </w:tabs>
        <w:spacing w:before="0" w:after="0" w:line="240" w:lineRule="auto"/>
        <w:ind w:right="0"/>
        <w:jc w:val="both"/>
        <w:rPr>
          <w:rFonts w:ascii="Arial" w:cs="Arial" w:hAnsi="Arial"/>
          <w:spacing w:val="-2"/>
          <w:sz w:val="26"/>
          <w:szCs w:val="26"/>
        </w:rPr>
      </w:pPr>
    </w:p>
    <w:p w14:paraId="00000074">
      <w:pPr>
        <w:pStyle w:val="Heading1"/>
        <w:tabs>
          <w:tab w:val="left" w:leader="none" w:pos="323"/>
        </w:tabs>
        <w:spacing w:before="0" w:after="0" w:line="240" w:lineRule="auto"/>
        <w:ind w:right="0"/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spacing w:val="-2"/>
          <w:sz w:val="22"/>
          <w:szCs w:val="22"/>
        </w:rPr>
        <w:t>4</w:t>
      </w:r>
      <w:r>
        <w:rPr>
          <w:rFonts w:ascii="Arial" w:cs="Arial" w:hAnsi="Arial"/>
          <w:spacing w:val="-2"/>
          <w:sz w:val="22"/>
          <w:szCs w:val="22"/>
        </w:rPr>
        <w:t>.</w:t>
      </w:r>
      <w:r>
        <w:rPr>
          <w:rFonts w:ascii="Arial" w:cs="Arial" w:hAnsi="Arial"/>
          <w:spacing w:val="-2"/>
          <w:sz w:val="22"/>
          <w:szCs w:val="22"/>
        </w:rPr>
        <w:t xml:space="preserve"> Exploración</w:t>
      </w:r>
      <w:r>
        <w:rPr>
          <w:rFonts w:ascii="Arial" w:cs="Arial" w:hAnsi="Arial"/>
          <w:spacing w:val="-17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los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4"/>
          <w:sz w:val="22"/>
          <w:szCs w:val="22"/>
        </w:rPr>
        <w:t>Datos</w:t>
      </w:r>
    </w:p>
    <w:p w14:paraId="00000075">
      <w:pPr>
        <w:pStyle w:val="Heading1"/>
        <w:tabs>
          <w:tab w:val="left" w:leader="none" w:pos="323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</w:p>
    <w:p w14:paraId="00000076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4.1 Calidad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y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Consistencia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del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Dataset</w:t>
      </w:r>
    </w:p>
    <w:p w14:paraId="00000077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 análisis de calidad de datos reveló un dataset excepcionalmente limpio y consistente:</w:t>
      </w:r>
    </w:p>
    <w:p w14:paraId="00000078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Total de registros: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3,636 transacciones</w:t>
      </w:r>
    </w:p>
    <w:p w14:paraId="00000079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Registros duplicados: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 (0%)</w:t>
      </w:r>
    </w:p>
    <w:p w14:paraId="0000007A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Valores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nulos: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Únicamente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89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registros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(2.45%)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variable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'card',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correspondientes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a </w:t>
      </w:r>
      <w:r>
        <w:rPr>
          <w:rFonts w:ascii="Arial" w:cs="Arial" w:hAnsi="Arial"/>
          <w:sz w:val="20"/>
          <w:szCs w:val="20"/>
        </w:rPr>
        <w:t>transacciones en efectivo</w:t>
      </w:r>
    </w:p>
    <w:p w14:paraId="0000007B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Consistencia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100% de timestamps válidos y ordenados cronológicamente</w:t>
      </w:r>
    </w:p>
    <w:p w14:paraId="0000007C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Integridad de montos: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Sin valores negativos o inválidos en importes</w:t>
      </w:r>
    </w:p>
    <w:p w14:paraId="0000007D">
      <w:pPr>
        <w:jc w:val="both"/>
        <w:rPr>
          <w:rFonts w:ascii="Arial" w:cs="Arial" w:hAnsi="Arial"/>
          <w:sz w:val="20"/>
          <w:szCs w:val="20"/>
        </w:rPr>
      </w:pPr>
    </w:p>
    <w:p w14:paraId="0000007E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ausencia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duplicados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consistencia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indican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registro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robusto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confiable, </w:t>
      </w:r>
      <w:r>
        <w:rPr>
          <w:rFonts w:ascii="Arial" w:cs="Arial" w:hAnsi="Arial"/>
          <w:sz w:val="20"/>
          <w:szCs w:val="20"/>
        </w:rPr>
        <w:t>proporcionando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base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sólida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predictivo.</w:t>
      </w:r>
    </w:p>
    <w:p w14:paraId="0000007F">
      <w:pPr>
        <w:jc w:val="both"/>
        <w:rPr>
          <w:rFonts w:ascii="Arial" w:cs="Arial" w:hAnsi="Arial"/>
          <w:sz w:val="20"/>
          <w:szCs w:val="20"/>
        </w:rPr>
      </w:pPr>
    </w:p>
    <w:p w14:paraId="00000080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4.2 Análisis</w:t>
      </w:r>
      <w:r>
        <w:rPr>
          <w:rFonts w:ascii="Arial" w:cs="Arial" w:hAnsi="Arial"/>
          <w:spacing w:val="-18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Distribución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Montos</w:t>
      </w:r>
    </w:p>
    <w:p w14:paraId="00000081">
      <w:pPr>
        <w:pStyle w:val="BodyText"/>
        <w:spacing w:before="0" w:after="0"/>
        <w:ind w:left="-1"/>
        <w:jc w:val="both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drawing xmlns:mc="http://schemas.openxmlformats.org/markup-compatibility/2006">
          <wp:inline>
            <wp:extent cx="3360420" cy="1337310"/>
            <wp:effectExtent l="0" t="0" r="38100" b="38100"/>
            <wp:docPr id="1426" name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"/>
                    <pic:cNvPicPr>
                      <a:picLocks noGrp="0" noSelect="0" noChangeAspect="1" noMove="0"/>
                    </pic:cNvPicPr>
                  </pic:nvPicPr>
                  <pic:blipFill>
                    <a:blip r:embed="rId58"/>
                    <a:srcRect l="8205" t="21896" r="9229" b="18405"/>
                    <a:stretch/>
                  </pic:blipFill>
                  <pic:spPr>
                    <a:xfrm>
                      <a:off x="0" y="0"/>
                      <a:ext cx="3360420" cy="1337310"/>
                    </a:xfrm>
                    <a:prstGeom prst="rect">
                      <a:avLst/>
                    </a:prstGeom>
                    <a:ln w="19050">
                      <a:solidFill>
                        <a:schemeClr val="lt1">
                          <a:lumMod val="65098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82">
      <w:p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Figura </w:t>
      </w:r>
      <w:r>
        <w:rPr>
          <w:rFonts w:ascii="Arial" w:cs="Arial" w:hAnsi="Arial"/>
          <w:b/>
          <w:bCs/>
          <w:sz w:val="20"/>
          <w:szCs w:val="20"/>
        </w:rPr>
        <w:t>1.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Dashboard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Recomendaciones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mostrando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KPIs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clave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del </w:t>
      </w:r>
      <w:r>
        <w:rPr>
          <w:rFonts w:ascii="Arial" w:cs="Arial" w:hAnsi="Arial"/>
          <w:sz w:val="20"/>
          <w:szCs w:val="20"/>
        </w:rPr>
        <w:t xml:space="preserve">negocio </w:t>
      </w:r>
    </w:p>
    <w:p w14:paraId="00000083">
      <w:pPr>
        <w:rPr>
          <w:rFonts w:ascii="Arial" w:cs="Arial" w:hAnsi="Arial"/>
          <w:sz w:val="20"/>
          <w:szCs w:val="20"/>
        </w:rPr>
      </w:pPr>
    </w:p>
    <w:p w14:paraId="00000084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dashboard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presenta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métricas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fundamentales:</w:t>
      </w:r>
    </w:p>
    <w:p w14:paraId="00000085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Revenue promedio por día: </w:t>
      </w:r>
      <w:r>
        <w:rPr>
          <w:rFonts w:ascii="Arial" w:cs="Arial" w:hAnsi="Arial"/>
          <w:sz w:val="20"/>
          <w:szCs w:val="20"/>
        </w:rPr>
        <w:t>16,490.23 UAH, indicando operación rentable y estable</w:t>
      </w:r>
    </w:p>
    <w:p w14:paraId="00000086">
      <w:pPr>
        <w:numPr>
          <w:ilvl w:val="0"/>
          <w:numId w:val="7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Transacciones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promedio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9.54,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sugiriendo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consistente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pero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concentrada</w:t>
      </w:r>
    </w:p>
    <w:p w14:paraId="00000087">
      <w:pPr>
        <w:numPr>
          <w:ilvl w:val="0"/>
          <w:numId w:val="3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Valor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promedio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transacción: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30.67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UAH,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coherente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precios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bebidas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premium</w:t>
      </w:r>
      <w:r>
        <w:rPr>
          <w:rFonts w:ascii="Arial" w:cs="Arial" w:hAnsi="Arial"/>
          <w:sz w:val="20"/>
          <w:szCs w:val="20"/>
        </w:rPr>
        <w:t xml:space="preserve"> </w:t>
      </w:r>
    </w:p>
    <w:p w14:paraId="00000088">
      <w:pPr>
        <w:numPr>
          <w:ilvl w:val="0"/>
          <w:numId w:val="3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Índice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diversidad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>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0.84,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indicando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portafolio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balanceado</w:t>
      </w:r>
    </w:p>
    <w:p w14:paraId="00000089">
      <w:pPr>
        <w:numPr>
          <w:ilvl w:val="0"/>
          <w:numId w:val="3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Concentración en hora pico: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0.08, mostrando distribución relativamente uniforme a lo largo del día</w:t>
      </w:r>
    </w:p>
    <w:p w14:paraId="0000008A">
      <w:pPr>
        <w:numPr>
          <w:ilvl w:val="0"/>
          <w:numId w:val="3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Ratio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fin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vs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laborables: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0.85,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evidenciando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menor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weekends </w:t>
      </w:r>
    </w:p>
    <w:p w14:paraId="0000008B">
      <w:pPr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estadístico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montos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reveló:</w:t>
      </w:r>
    </w:p>
    <w:p w14:paraId="0000008C">
      <w:pPr>
        <w:numPr>
          <w:ilvl w:val="0"/>
          <w:numId w:val="3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: </w:t>
      </w:r>
      <w:r>
        <w:rPr>
          <w:rFonts w:ascii="Arial" w:cs="Arial" w:hAnsi="Arial"/>
          <w:sz w:val="20"/>
          <w:szCs w:val="20"/>
        </w:rPr>
        <w:t>Ligeramente sesgada hacia la izquierda (skewness: -0.52)</w:t>
      </w:r>
    </w:p>
    <w:p w14:paraId="0000008D">
      <w:pPr>
        <w:numPr>
          <w:ilvl w:val="0"/>
          <w:numId w:val="3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Outliers: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No se detectaron outliers significativos por métodos IQR y Z-score</w:t>
      </w:r>
    </w:p>
    <w:p w14:paraId="0000008E">
      <w:pPr>
        <w:numPr>
          <w:ilvl w:val="0"/>
          <w:numId w:val="3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Normalidad: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 aproximadamente normal con ligera concentración en valores medios</w:t>
      </w:r>
    </w:p>
    <w:p w14:paraId="0000008F">
      <w:pPr>
        <w:numPr>
          <w:ilvl w:val="0"/>
          <w:numId w:val="3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Estabilidad: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Coeficiente de variación de 15.5%, indicando volatilidad controlada</w:t>
      </w:r>
    </w:p>
    <w:p w14:paraId="00000090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91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4.3 Análisis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 Correlaciones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entre Productos</w:t>
      </w:r>
    </w:p>
    <w:p w14:paraId="00000092">
      <w:pPr>
        <w:pStyle w:val="BodyText"/>
        <w:spacing w:before="0" w:after="0"/>
        <w:ind w:left="-1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>
            <wp:extent cx="2684780" cy="2385060"/>
            <wp:effectExtent l="0" t="0" r="0" b="0"/>
            <wp:docPr id="1427" name="Picture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"/>
                    <pic:cNvPicPr>
                      <a:picLocks noGrp="0" noSelect="0" noChangeAspect="1" noMove="0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3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Figura 2. </w:t>
      </w:r>
      <w:r>
        <w:rPr>
          <w:rFonts w:ascii="Arial" w:cs="Arial" w:hAnsi="Arial"/>
          <w:sz w:val="20"/>
          <w:szCs w:val="20"/>
        </w:rPr>
        <w:t>Matriz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correlación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horarios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entre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mostrando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relaciones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co- </w:t>
      </w:r>
      <w:r>
        <w:rPr>
          <w:rFonts w:ascii="Arial" w:cs="Arial" w:hAnsi="Arial"/>
          <w:sz w:val="20"/>
          <w:szCs w:val="20"/>
        </w:rPr>
        <w:t>consumo y complementariedad</w:t>
      </w:r>
    </w:p>
    <w:p w14:paraId="00000094">
      <w:pPr>
        <w:jc w:val="both"/>
        <w:rPr>
          <w:rFonts w:ascii="Arial" w:cs="Arial" w:hAnsi="Arial"/>
          <w:sz w:val="20"/>
          <w:szCs w:val="20"/>
        </w:rPr>
      </w:pPr>
    </w:p>
    <w:p w14:paraId="00000095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 matriz de correlación revela insights importantes sobre el comportamiento de consumo:</w:t>
      </w:r>
    </w:p>
    <w:p w14:paraId="00000096">
      <w:pPr>
        <w:jc w:val="both"/>
        <w:rPr>
          <w:rFonts w:ascii="Arial" w:cs="Arial" w:hAnsi="Arial"/>
          <w:b/>
          <w:bCs/>
          <w:sz w:val="20"/>
          <w:szCs w:val="20"/>
        </w:rPr>
      </w:pPr>
    </w:p>
    <w:p w14:paraId="00000097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Correlaciones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Altas (&gt;0.8):</w:t>
      </w:r>
    </w:p>
    <w:p w14:paraId="00000098">
      <w:pPr>
        <w:numPr>
          <w:ilvl w:val="0"/>
          <w:numId w:val="3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Americano y Cortado (0.81): Productos complementarios con patrones horarios similares</w:t>
      </w:r>
    </w:p>
    <w:p w14:paraId="00000099">
      <w:pPr>
        <w:numPr>
          <w:ilvl w:val="0"/>
          <w:numId w:val="3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Americano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with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Milk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Cortado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(0.88):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Fuerte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correlación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sugiriendo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preferencias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café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leche </w:t>
      </w:r>
    </w:p>
    <w:p w14:paraId="0000009A">
      <w:pPr>
        <w:numPr>
          <w:ilvl w:val="0"/>
          <w:numId w:val="3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Cappuccino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Cocoa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(0.87):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Bebidas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más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elaboradas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consumo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coincidentes</w:t>
      </w:r>
    </w:p>
    <w:p w14:paraId="0000009B">
      <w:pPr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Correlaciones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Moderadas (0.6-0.8):</w:t>
      </w:r>
    </w:p>
    <w:p w14:paraId="0000009C">
      <w:pPr>
        <w:numPr>
          <w:ilvl w:val="0"/>
          <w:numId w:val="3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Latte con múltiples productos: Producto versátil con amplia aceptación</w:t>
      </w:r>
    </w:p>
    <w:p w14:paraId="0000009D">
      <w:pPr>
        <w:numPr>
          <w:ilvl w:val="0"/>
          <w:numId w:val="7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Hot Chocolate y productos de café: Complementariedad estacional potencial</w:t>
      </w:r>
    </w:p>
    <w:p w14:paraId="0000009E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Correlaciones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Bajas (&lt;0.4):</w:t>
      </w:r>
    </w:p>
    <w:p w14:paraId="0000009F">
      <w:pPr>
        <w:numPr>
          <w:ilvl w:val="0"/>
          <w:numId w:val="3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Hot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Chocolate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Cortado: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Diferentes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momentos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consumo </w:t>
      </w:r>
    </w:p>
    <w:p w14:paraId="000000A0">
      <w:pPr>
        <w:numPr>
          <w:ilvl w:val="0"/>
          <w:numId w:val="3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Espresso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nicho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independientes</w:t>
      </w:r>
    </w:p>
    <w:p w14:paraId="000000A1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Estas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correlaciones sugieren oportunidades para:</w:t>
      </w:r>
    </w:p>
    <w:p w14:paraId="000000A2">
      <w:pPr>
        <w:numPr>
          <w:ilvl w:val="0"/>
          <w:numId w:val="3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Estrategias de cross-selling: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Promover productos complementarios</w:t>
      </w:r>
    </w:p>
    <w:p w14:paraId="000000A3">
      <w:pPr>
        <w:numPr>
          <w:ilvl w:val="0"/>
          <w:numId w:val="3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Gestión de inventario: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Coordinar reposición de productos correlacionados</w:t>
      </w:r>
    </w:p>
    <w:p w14:paraId="000000A4">
      <w:pPr>
        <w:numPr>
          <w:ilvl w:val="0"/>
          <w:numId w:val="3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Segmentación de clientes: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Identificar preferencias por categorías de bebidas</w:t>
      </w:r>
    </w:p>
    <w:p w14:paraId="000000A5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A6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4.4 Análisis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Patrones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Horarios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y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por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Producto</w:t>
      </w:r>
    </w:p>
    <w:p w14:paraId="000000A7">
      <w:pPr>
        <w:pStyle w:val="BodyText"/>
        <w:spacing w:before="0" w:after="0"/>
        <w:jc w:val="both"/>
        <w:rPr>
          <w:rFonts w:ascii="Arial" w:cs="Arial" w:hAnsi="Arial"/>
          <w:b/>
          <w:sz w:val="20"/>
          <w:szCs w:val="20"/>
        </w:rPr>
      </w:pPr>
    </w:p>
    <w:p w14:paraId="000000A8">
      <w:pPr>
        <w:pStyle w:val="BodyText"/>
        <w:spacing w:before="0" w:after="0"/>
        <w:ind w:left="-1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>
            <wp:extent cx="3145790" cy="2125345"/>
            <wp:effectExtent l="0" t="0" r="0" b="0"/>
            <wp:docPr id="1428" name="Pictur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"/>
                    <pic:cNvPicPr>
                      <a:picLocks noGrp="0" noSelect="0" noChangeAspect="1" noMove="0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9">
      <w:p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Figura </w:t>
      </w:r>
      <w:r>
        <w:rPr>
          <w:rFonts w:ascii="Arial" w:cs="Arial" w:hAnsi="Arial"/>
          <w:b/>
          <w:bCs/>
          <w:sz w:val="20"/>
          <w:szCs w:val="20"/>
        </w:rPr>
        <w:t xml:space="preserve">3.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multidimensional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transacciones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precios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día </w:t>
      </w:r>
    </w:p>
    <w:p w14:paraId="000000AA">
      <w:pPr>
        <w:rPr>
          <w:rFonts w:ascii="Arial" w:cs="Arial" w:hAnsi="Arial"/>
          <w:sz w:val="20"/>
          <w:szCs w:val="20"/>
        </w:rPr>
      </w:pPr>
    </w:p>
    <w:p w14:paraId="000000AB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heatmaps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críticos:</w:t>
      </w:r>
    </w:p>
    <w:p w14:paraId="000000AC">
      <w:pPr>
        <w:jc w:val="both"/>
        <w:rPr>
          <w:rFonts w:ascii="Arial" w:cs="Arial" w:hAnsi="Arial"/>
          <w:sz w:val="20"/>
          <w:szCs w:val="20"/>
        </w:rPr>
      </w:pPr>
    </w:p>
    <w:p w14:paraId="000000AD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Revenue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Absoluto:</w:t>
      </w:r>
    </w:p>
    <w:p w14:paraId="000000AE">
      <w:pPr>
        <w:numPr>
          <w:ilvl w:val="0"/>
          <w:numId w:val="3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Horas pico: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12-14h (almuerzo) y 18-20h (tarde) concentran el mayor revenue</w:t>
      </w:r>
    </w:p>
    <w:p w14:paraId="000000AF">
      <w:pPr>
        <w:numPr>
          <w:ilvl w:val="0"/>
          <w:numId w:val="3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Productos estrella: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Latte y Americano with Milk dominan en revenue total</w:t>
      </w:r>
    </w:p>
    <w:p w14:paraId="000000B0">
      <w:pPr>
        <w:numPr>
          <w:ilvl w:val="0"/>
          <w:numId w:val="3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 sostenida desde las 10h hasta las 22h</w:t>
      </w:r>
    </w:p>
    <w:p w14:paraId="000000B1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Revenue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Normalizado:</w:t>
      </w:r>
    </w:p>
    <w:p w14:paraId="000000B2">
      <w:pPr>
        <w:numPr>
          <w:ilvl w:val="0"/>
          <w:numId w:val="3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Americano: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 en horas de almuerzo (12-14h)</w:t>
      </w:r>
    </w:p>
    <w:p w14:paraId="000000B3">
      <w:pPr>
        <w:numPr>
          <w:ilvl w:val="0"/>
          <w:numId w:val="3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Cappuccino y Hot Chocolate: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 actividad en horas vespertinas (18-21h)</w:t>
      </w:r>
    </w:p>
    <w:p w14:paraId="000000B4">
      <w:pPr>
        <w:numPr>
          <w:ilvl w:val="0"/>
          <w:numId w:val="3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Cortado: </w:t>
      </w:r>
      <w:r>
        <w:rPr>
          <w:rFonts w:ascii="Arial" w:cs="Arial" w:hAnsi="Arial"/>
          <w:sz w:val="20"/>
          <w:szCs w:val="20"/>
        </w:rPr>
        <w:t>Patrón matutino pronunciado (10-12h)</w:t>
      </w:r>
    </w:p>
    <w:p w14:paraId="000000B5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Transacciones:</w:t>
      </w:r>
    </w:p>
    <w:p w14:paraId="000000B6">
      <w:pPr>
        <w:numPr>
          <w:ilvl w:val="0"/>
          <w:numId w:val="3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Volumen máximo: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 with Milk lidera en número de transacciones</w:t>
      </w:r>
    </w:p>
    <w:p w14:paraId="000000B7">
      <w:pPr>
        <w:numPr>
          <w:ilvl w:val="0"/>
          <w:numId w:val="3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 horaria: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Picos claros en 12h, 13h y 18h</w:t>
      </w:r>
    </w:p>
    <w:p w14:paraId="000000B8">
      <w:pPr>
        <w:numPr>
          <w:ilvl w:val="0"/>
          <w:numId w:val="3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Consistencia: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 sostenida durante horario comercial</w:t>
      </w:r>
    </w:p>
    <w:p w14:paraId="000000B9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Precios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Promedio:</w:t>
      </w:r>
    </w:p>
    <w:p w14:paraId="000000BA">
      <w:pPr>
        <w:numPr>
          <w:ilvl w:val="0"/>
          <w:numId w:val="7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Segmentación clara: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Cocoa y Hot Chocolate como productos premium (34-36 UAH)</w:t>
      </w:r>
    </w:p>
    <w:p w14:paraId="000000BB">
      <w:pPr>
        <w:numPr>
          <w:ilvl w:val="0"/>
          <w:numId w:val="7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Productos base: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Espresso con menores precios (18-22 UAH)</w:t>
      </w:r>
    </w:p>
    <w:p w14:paraId="000000BC">
      <w:pPr>
        <w:numPr>
          <w:ilvl w:val="0"/>
          <w:numId w:val="7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Estabilidad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Precios consistentes a lo largo del día</w:t>
      </w:r>
    </w:p>
    <w:p w14:paraId="000000BD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BE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4.5 Análisis</w:t>
      </w:r>
      <w:r>
        <w:rPr>
          <w:rFonts w:ascii="Arial" w:cs="Arial" w:hAnsi="Arial"/>
          <w:spacing w:val="-7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Pareto:</w:t>
      </w:r>
      <w:r>
        <w:rPr>
          <w:rFonts w:ascii="Arial" w:cs="Arial" w:hAnsi="Arial"/>
          <w:spacing w:val="-6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Concentración</w:t>
      </w:r>
      <w:r>
        <w:rPr>
          <w:rFonts w:ascii="Arial" w:cs="Arial" w:hAnsi="Arial"/>
          <w:spacing w:val="-6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</w:t>
      </w:r>
      <w:r>
        <w:rPr>
          <w:rFonts w:ascii="Arial" w:cs="Arial" w:hAnsi="Arial"/>
          <w:spacing w:val="-6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Revenue</w:t>
      </w:r>
    </w:p>
    <w:p w14:paraId="000000BF">
      <w:pPr>
        <w:pStyle w:val="BodyText"/>
        <w:spacing w:before="0" w:after="0"/>
        <w:jc w:val="both"/>
        <w:rPr>
          <w:rFonts w:ascii="Arial" w:cs="Arial" w:hAnsi="Arial"/>
          <w:b/>
          <w:sz w:val="20"/>
          <w:szCs w:val="20"/>
        </w:rPr>
      </w:pPr>
    </w:p>
    <w:p w14:paraId="000000C0">
      <w:pPr>
        <w:pStyle w:val="BodyText"/>
        <w:spacing w:before="0" w:after="0"/>
        <w:ind w:left="-1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>
            <wp:extent cx="3105785" cy="2324100"/>
            <wp:effectExtent l="0" t="0" r="0" b="0"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"/>
                    <pic:cNvPicPr>
                      <a:picLocks noGrp="0" noSelect="0" noChangeAspect="1" noMove="0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1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Figura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4.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Pareto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mostrando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semana </w:t>
      </w:r>
    </w:p>
    <w:p w14:paraId="000000C2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Pareto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aplicación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principio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80/20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operación:</w:t>
      </w:r>
    </w:p>
    <w:p w14:paraId="000000C3">
      <w:pPr>
        <w:jc w:val="both"/>
        <w:rPr>
          <w:rFonts w:ascii="Arial" w:cs="Arial" w:hAnsi="Arial"/>
          <w:sz w:val="20"/>
          <w:szCs w:val="20"/>
        </w:rPr>
      </w:pPr>
    </w:p>
    <w:p w14:paraId="000000C4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Concentración por Producto:</w:t>
      </w:r>
    </w:p>
    <w:p w14:paraId="000000C5">
      <w:pPr>
        <w:numPr>
          <w:ilvl w:val="0"/>
          <w:numId w:val="4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Top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4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(50%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portfolio)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generan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74.7%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del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revenue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total</w:t>
      </w:r>
      <w:r>
        <w:rPr>
          <w:rFonts w:ascii="Arial" w:cs="Arial" w:hAnsi="Arial"/>
          <w:sz w:val="20"/>
          <w:szCs w:val="20"/>
        </w:rPr>
        <w:t xml:space="preserve"> </w:t>
      </w:r>
    </w:p>
    <w:p w14:paraId="000000C6">
      <w:pPr>
        <w:numPr>
          <w:ilvl w:val="0"/>
          <w:numId w:val="4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Latte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líder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23%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total</w:t>
      </w:r>
    </w:p>
    <w:p w14:paraId="000000C7">
      <w:pPr>
        <w:numPr>
          <w:ilvl w:val="0"/>
          <w:numId w:val="4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Productos de nicho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(Espresso, Cocoa, Cortado) representan solo 20% del revenue</w:t>
      </w:r>
    </w:p>
    <w:p w14:paraId="000000C8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Concentración por Hora:</w:t>
      </w:r>
    </w:p>
    <w:p w14:paraId="000000C9">
      <w:pPr>
        <w:numPr>
          <w:ilvl w:val="0"/>
          <w:numId w:val="4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5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horas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pico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(13h,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12h,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18h,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14h,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19h)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aproximadamente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50%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</w:t>
      </w:r>
    </w:p>
    <w:p w14:paraId="000000CA">
      <w:pPr>
        <w:numPr>
          <w:ilvl w:val="0"/>
          <w:numId w:val="4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Patrón bimodal: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Picos de almuerzo (12-14h) y tarde (18-20h)</w:t>
      </w:r>
    </w:p>
    <w:p w14:paraId="000000CB">
      <w:pPr>
        <w:numPr>
          <w:ilvl w:val="0"/>
          <w:numId w:val="4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Horas de mantenimiento óptimas: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8h-9h muestran menor actividad</w:t>
      </w:r>
    </w:p>
    <w:p w14:paraId="000000CC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Semana:</w:t>
      </w:r>
    </w:p>
    <w:p w14:paraId="000000CD">
      <w:pPr>
        <w:numPr>
          <w:ilvl w:val="0"/>
          <w:numId w:val="4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Martes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como día de mayor revenue, seguido de lunes</w:t>
      </w:r>
    </w:p>
    <w:p w14:paraId="000000CE">
      <w:pPr>
        <w:numPr>
          <w:ilvl w:val="0"/>
          <w:numId w:val="4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Fin de semana </w:t>
      </w:r>
      <w:r>
        <w:rPr>
          <w:rFonts w:ascii="Arial" w:cs="Arial" w:hAnsi="Arial"/>
          <w:sz w:val="20"/>
          <w:szCs w:val="20"/>
        </w:rPr>
        <w:t>con revenue 15-25% inferior a días laborables</w:t>
      </w:r>
    </w:p>
    <w:p w14:paraId="000000CF">
      <w:pPr>
        <w:numPr>
          <w:ilvl w:val="0"/>
          <w:numId w:val="4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Patrón laboral: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 correlacionada con horarios de oficina</w:t>
      </w:r>
    </w:p>
    <w:p w14:paraId="000000D0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Insights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Estratégicos del Análisis Pareto:</w:t>
      </w:r>
    </w:p>
    <w:p w14:paraId="000000D1">
      <w:pPr>
        <w:numPr>
          <w:ilvl w:val="0"/>
          <w:numId w:val="4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Enfoque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estrella: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Latte,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with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Milk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Cappuccino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requieren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atención </w:t>
      </w:r>
      <w:r>
        <w:rPr>
          <w:rFonts w:ascii="Arial" w:cs="Arial" w:hAnsi="Arial"/>
          <w:sz w:val="20"/>
          <w:szCs w:val="20"/>
        </w:rPr>
        <w:t>de inventario</w:t>
      </w:r>
    </w:p>
    <w:p w14:paraId="000000D2">
      <w:pPr>
        <w:numPr>
          <w:ilvl w:val="0"/>
          <w:numId w:val="4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Optimización horaria: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Concentrar recursos de reposición antes de horas pico identificadas</w:t>
      </w:r>
    </w:p>
    <w:p w14:paraId="000000D3">
      <w:pPr>
        <w:numPr>
          <w:ilvl w:val="0"/>
          <w:numId w:val="4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nicho: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Evaluar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rentabilidad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vs.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complejidad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de </w:t>
      </w:r>
      <w:r>
        <w:rPr>
          <w:rFonts w:ascii="Arial" w:cs="Arial" w:hAnsi="Arial"/>
          <w:sz w:val="20"/>
          <w:szCs w:val="20"/>
        </w:rPr>
        <w:t>baja rotación</w:t>
      </w:r>
    </w:p>
    <w:p w14:paraId="000000D4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pacing w:val="-4"/>
          <w:sz w:val="20"/>
          <w:szCs w:val="20"/>
        </w:rPr>
      </w:pPr>
    </w:p>
    <w:p w14:paraId="000000D5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4.6 Análisis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Cobertura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Temporal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y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Patrones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Operativos</w:t>
      </w:r>
    </w:p>
    <w:p w14:paraId="000000D6">
      <w:pPr>
        <w:pStyle w:val="BodyText"/>
        <w:spacing w:before="0" w:after="0"/>
        <w:ind w:left="0" w:firstLine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>
            <wp:extent cx="3186430" cy="2385695"/>
            <wp:effectExtent l="0" t="0" r="0" b="0"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"/>
                    <pic:cNvPicPr>
                      <a:picLocks noGrp="0" noSelect="0" noChangeAspect="1" noMove="0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7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Figura </w:t>
      </w:r>
      <w:r>
        <w:rPr>
          <w:rFonts w:ascii="Arial" w:cs="Arial" w:hAnsi="Arial"/>
          <w:b/>
          <w:bCs/>
          <w:sz w:val="20"/>
          <w:szCs w:val="20"/>
        </w:rPr>
        <w:t>5</w:t>
      </w:r>
      <w:r>
        <w:rPr>
          <w:rFonts w:ascii="Arial" w:cs="Arial" w:hAnsi="Arial"/>
          <w:sz w:val="20"/>
          <w:szCs w:val="20"/>
        </w:rPr>
        <w:t>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cobertura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gaps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semana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hora </w:t>
      </w:r>
    </w:p>
    <w:p w14:paraId="000000D8">
      <w:pPr>
        <w:jc w:val="both"/>
        <w:rPr>
          <w:rFonts w:ascii="Arial" w:cs="Arial" w:hAnsi="Arial"/>
          <w:sz w:val="20"/>
          <w:szCs w:val="20"/>
        </w:rPr>
      </w:pPr>
    </w:p>
    <w:p w14:paraId="000000D9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cobertura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insights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fundamentales:</w:t>
      </w:r>
    </w:p>
    <w:p w14:paraId="000000DA">
      <w:pPr>
        <w:jc w:val="both"/>
        <w:rPr>
          <w:rFonts w:ascii="Arial" w:cs="Arial" w:hAnsi="Arial"/>
          <w:sz w:val="20"/>
          <w:szCs w:val="20"/>
        </w:rPr>
      </w:pPr>
    </w:p>
    <w:p w14:paraId="000000DB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Cobertura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y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Día:</w:t>
      </w:r>
    </w:p>
    <w:p w14:paraId="000000DC">
      <w:pPr>
        <w:numPr>
          <w:ilvl w:val="0"/>
          <w:numId w:val="4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Distribución equilibrada: </w:t>
      </w:r>
      <w:r>
        <w:rPr>
          <w:rFonts w:ascii="Arial" w:cs="Arial" w:hAnsi="Arial"/>
          <w:sz w:val="20"/>
          <w:szCs w:val="20"/>
        </w:rPr>
        <w:t>Todos los productos están disponibles todos los días de la semana</w:t>
      </w:r>
    </w:p>
    <w:p w14:paraId="000000DD">
      <w:pPr>
        <w:numPr>
          <w:ilvl w:val="0"/>
          <w:numId w:val="4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Americano with Milk: </w:t>
      </w:r>
      <w:r>
        <w:rPr>
          <w:rFonts w:ascii="Arial" w:cs="Arial" w:hAnsi="Arial"/>
          <w:sz w:val="20"/>
          <w:szCs w:val="20"/>
        </w:rPr>
        <w:t>Mayor consistencia con 100+ transacciones por día laboral</w:t>
      </w:r>
    </w:p>
    <w:p w14:paraId="000000DE">
      <w:pPr>
        <w:numPr>
          <w:ilvl w:val="0"/>
          <w:numId w:val="4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Variabilidad de fin de semana: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Reducción promedio del 15-20% en transacciones</w:t>
      </w:r>
    </w:p>
    <w:p w14:paraId="000000DF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Horaria:</w:t>
      </w:r>
    </w:p>
    <w:p w14:paraId="000000E0">
      <w:pPr>
        <w:numPr>
          <w:ilvl w:val="0"/>
          <w:numId w:val="4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Horario operativo efectivo: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10h-22h con actividad sostenida</w:t>
      </w:r>
    </w:p>
    <w:p w14:paraId="000000E1">
      <w:pPr>
        <w:numPr>
          <w:ilvl w:val="0"/>
          <w:numId w:val="4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Pico principal: </w:t>
      </w:r>
      <w:r>
        <w:rPr>
          <w:rFonts w:ascii="Arial" w:cs="Arial" w:hAnsi="Arial"/>
          <w:sz w:val="20"/>
          <w:szCs w:val="20"/>
        </w:rPr>
        <w:t>12h-14h concentra la mayor actividad (300+ transacciones/hora)</w:t>
      </w:r>
    </w:p>
    <w:p w14:paraId="000000E2">
      <w:pPr>
        <w:numPr>
          <w:ilvl w:val="0"/>
          <w:numId w:val="4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Actividad nocturna mínima: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&lt;50 transacciones después de 22h</w:t>
      </w:r>
    </w:p>
    <w:p w14:paraId="000000E3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Gaps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Temporales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Identificados:</w:t>
      </w:r>
    </w:p>
    <w:p w14:paraId="000000E4">
      <w:pPr>
        <w:numPr>
          <w:ilvl w:val="0"/>
          <w:numId w:val="4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1,019 gaps significativos </w:t>
      </w:r>
      <w:r>
        <w:rPr>
          <w:rFonts w:ascii="Arial" w:cs="Arial" w:hAnsi="Arial"/>
          <w:sz w:val="20"/>
          <w:szCs w:val="20"/>
        </w:rPr>
        <w:t>(&gt;2 horas) detectados durante el período</w:t>
      </w:r>
    </w:p>
    <w:p w14:paraId="000000E5">
      <w:pPr>
        <w:numPr>
          <w:ilvl w:val="0"/>
          <w:numId w:val="4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Gap máximo: </w:t>
      </w:r>
      <w:r>
        <w:rPr>
          <w:rFonts w:ascii="Arial" w:cs="Arial" w:hAnsi="Arial"/>
          <w:sz w:val="20"/>
          <w:szCs w:val="20"/>
        </w:rPr>
        <w:t>65.03 horas, indicando posibles períodos de mantenimiento o fallas</w:t>
      </w:r>
    </w:p>
    <w:p w14:paraId="000000E6">
      <w:pPr>
        <w:numPr>
          <w:ilvl w:val="0"/>
          <w:numId w:val="4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gaps: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primeras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mañana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fines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semana</w:t>
      </w:r>
    </w:p>
    <w:p w14:paraId="000000E7">
      <w:pPr>
        <w:ind w:right="0"/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la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Semana:</w:t>
      </w:r>
    </w:p>
    <w:p w14:paraId="000000E8">
      <w:pPr>
        <w:numPr>
          <w:ilvl w:val="0"/>
          <w:numId w:val="4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Martes: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(588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transacciones)</w:t>
      </w:r>
    </w:p>
    <w:p w14:paraId="000000E9">
      <w:pPr>
        <w:numPr>
          <w:ilvl w:val="0"/>
          <w:numId w:val="4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Domingo: </w:t>
      </w:r>
      <w:r>
        <w:rPr>
          <w:rFonts w:ascii="Arial" w:cs="Arial" w:hAnsi="Arial"/>
          <w:sz w:val="20"/>
          <w:szCs w:val="20"/>
        </w:rPr>
        <w:t>Menor actividad (428 transacciones)</w:t>
      </w:r>
    </w:p>
    <w:p w14:paraId="000000EA">
      <w:pPr>
        <w:numPr>
          <w:ilvl w:val="0"/>
          <w:numId w:val="4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semanal: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Decrecimiento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gradual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domingo</w:t>
      </w:r>
    </w:p>
    <w:p w14:paraId="000000EB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Implicaciones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Operativas:</w:t>
      </w:r>
    </w:p>
    <w:p w14:paraId="000000EC">
      <w:pPr>
        <w:numPr>
          <w:ilvl w:val="0"/>
          <w:numId w:val="4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Planificación de mantenimiento: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Aprovechar gaps naturales en domingo y horarios nocturnos</w:t>
      </w:r>
    </w:p>
    <w:p w14:paraId="000000ED">
      <w:pPr>
        <w:numPr>
          <w:ilvl w:val="0"/>
          <w:numId w:val="4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Gestión de inventario: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Preparación especial para martes y miércoles como días pico</w:t>
      </w:r>
    </w:p>
    <w:p w14:paraId="000000EE">
      <w:pPr>
        <w:numPr>
          <w:ilvl w:val="0"/>
          <w:numId w:val="4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fin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Considerar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promociones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específicas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incrementar actividad</w:t>
      </w:r>
    </w:p>
    <w:p w14:paraId="000000EF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F0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4.7 Análisis</w:t>
      </w:r>
      <w:r>
        <w:rPr>
          <w:rFonts w:ascii="Arial" w:cs="Arial" w:hAnsi="Arial"/>
          <w:spacing w:val="-14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Outliers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y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Variabilidad</w:t>
      </w:r>
    </w:p>
    <w:p w14:paraId="000000F1">
      <w:pPr>
        <w:pStyle w:val="BodyText"/>
        <w:spacing w:before="0" w:after="0"/>
        <w:ind w:left="0" w:firstLine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>
            <wp:extent cx="3123565" cy="2075815"/>
            <wp:effectExtent l="0" t="0" r="0" b="0"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"/>
                    <pic:cNvPicPr>
                      <a:picLocks noGrp="0" noSelect="0" noChangeAspect="1" noMove="0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2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Figura </w:t>
      </w:r>
      <w:r>
        <w:rPr>
          <w:rFonts w:ascii="Arial" w:cs="Arial" w:hAnsi="Arial"/>
          <w:b/>
          <w:bCs/>
          <w:sz w:val="20"/>
          <w:szCs w:val="20"/>
        </w:rPr>
        <w:t>6.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comprehensivo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outliers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mostrando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montos,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Q-Q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plot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y </w:t>
      </w:r>
      <w:r>
        <w:rPr>
          <w:rFonts w:ascii="Arial" w:cs="Arial" w:hAnsi="Arial"/>
          <w:sz w:val="20"/>
          <w:szCs w:val="20"/>
        </w:rPr>
        <w:t>comparación con distribución normal</w:t>
      </w:r>
    </w:p>
    <w:p w14:paraId="000000F3">
      <w:pPr>
        <w:jc w:val="both"/>
        <w:rPr>
          <w:rFonts w:ascii="Arial" w:cs="Arial" w:hAnsi="Arial"/>
          <w:sz w:val="20"/>
          <w:szCs w:val="20"/>
        </w:rPr>
      </w:pPr>
    </w:p>
    <w:p w14:paraId="000000F4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 de outliers reveló características importantes de la operación:</w:t>
      </w:r>
    </w:p>
    <w:p w14:paraId="000000F5">
      <w:pPr>
        <w:jc w:val="both"/>
        <w:rPr>
          <w:rFonts w:ascii="Arial" w:cs="Arial" w:hAnsi="Arial"/>
          <w:sz w:val="20"/>
          <w:szCs w:val="20"/>
        </w:rPr>
      </w:pPr>
    </w:p>
    <w:p w14:paraId="000000F6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 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Montos:</w:t>
      </w:r>
    </w:p>
    <w:p w14:paraId="000000F7">
      <w:pPr>
        <w:numPr>
          <w:ilvl w:val="0"/>
          <w:numId w:val="5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Boxplot: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 compacta con pocos valores extremos</w:t>
      </w:r>
    </w:p>
    <w:p w14:paraId="000000F8">
      <w:pPr>
        <w:numPr>
          <w:ilvl w:val="0"/>
          <w:numId w:val="5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Rango intercuartil: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 en 28-36 UAH, indicando consistencia en pricing</w:t>
      </w:r>
    </w:p>
    <w:p w14:paraId="000000F9">
      <w:pPr>
        <w:numPr>
          <w:ilvl w:val="0"/>
          <w:numId w:val="5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Outliers mínimos: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Solo valores en percentiles extremos (95%+)</w:t>
      </w:r>
    </w:p>
    <w:p w14:paraId="000000FA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Comparación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con Distribución Normal:</w:t>
      </w:r>
    </w:p>
    <w:p w14:paraId="000000FB">
      <w:pPr>
        <w:numPr>
          <w:ilvl w:val="0"/>
          <w:numId w:val="5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Q-Q Plot: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Excelente ajuste a distribución normal en valores centrales</w:t>
      </w:r>
    </w:p>
    <w:p w14:paraId="000000FC">
      <w:pPr>
        <w:numPr>
          <w:ilvl w:val="0"/>
          <w:numId w:val="5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Desviaciones: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Ligeras en extremos, típicas de datos transaccionales reales</w:t>
      </w:r>
    </w:p>
    <w:p w14:paraId="000000FD">
      <w:pPr>
        <w:numPr>
          <w:ilvl w:val="0"/>
          <w:numId w:val="5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Kurtosis: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-0.93, indicando distribución ligeramente más plana que normal</w:t>
      </w:r>
    </w:p>
    <w:p w14:paraId="000000FE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Temporal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Outliers:</w:t>
      </w:r>
    </w:p>
    <w:p w14:paraId="000000FF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 uniforme: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No se observan concentraciones temporales de outliers</w:t>
      </w:r>
    </w:p>
    <w:p w14:paraId="00000100">
      <w:pPr>
        <w:numPr>
          <w:ilvl w:val="0"/>
          <w:numId w:val="4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Estabilidad operativa: </w:t>
      </w:r>
      <w:r>
        <w:rPr>
          <w:rFonts w:ascii="Arial" w:cs="Arial" w:hAnsi="Arial"/>
          <w:sz w:val="20"/>
          <w:szCs w:val="20"/>
        </w:rPr>
        <w:t>Ausencia de días problemáticos sistemáticos</w:t>
      </w:r>
    </w:p>
    <w:p w14:paraId="00000101">
      <w:pPr>
        <w:numPr>
          <w:ilvl w:val="0"/>
          <w:numId w:val="4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Comportamiento natural: </w:t>
      </w:r>
      <w:r>
        <w:rPr>
          <w:rFonts w:ascii="Arial" w:cs="Arial" w:hAnsi="Arial"/>
          <w:sz w:val="20"/>
          <w:szCs w:val="20"/>
        </w:rPr>
        <w:t>Outliers correspondientes a transacciones múltiples legítimas</w:t>
      </w:r>
    </w:p>
    <w:p w14:paraId="00000102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Métricas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Distribución:</w:t>
      </w:r>
    </w:p>
    <w:p w14:paraId="00000103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Media: </w:t>
      </w:r>
      <w:r>
        <w:rPr>
          <w:rFonts w:ascii="Arial" w:cs="Arial" w:hAnsi="Arial"/>
          <w:sz w:val="20"/>
          <w:szCs w:val="20"/>
        </w:rPr>
        <w:t>31.75 UAH</w:t>
      </w:r>
    </w:p>
    <w:p w14:paraId="00000104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Mediana: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32.82 UAH (muy cercana a la media)</w:t>
      </w:r>
    </w:p>
    <w:p w14:paraId="00000105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Desviación estándar: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4.92 UAH</w:t>
      </w:r>
    </w:p>
    <w:p w14:paraId="00000106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Coeficiente de variación: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15.5% (baja variabilidad)</w:t>
      </w:r>
    </w:p>
    <w:p w14:paraId="00000107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Sesgo: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-0.52 (ligeramente sesgada a la izquierda)</w:t>
      </w:r>
    </w:p>
    <w:p w14:paraId="00000108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pacing w:val="-4"/>
          <w:sz w:val="20"/>
          <w:szCs w:val="20"/>
        </w:rPr>
      </w:pPr>
    </w:p>
    <w:p w14:paraId="00000109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4.8 Análisis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Estacionalidad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y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Tendencias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Temporales</w:t>
      </w:r>
    </w:p>
    <w:p w14:paraId="0000010A">
      <w:pPr>
        <w:pStyle w:val="Heading2"/>
        <w:tabs>
          <w:tab w:val="left" w:leader="none" w:pos="441"/>
        </w:tabs>
        <w:spacing w:before="0" w:after="0" w:line="240" w:lineRule="auto"/>
        <w:ind w:left="441" w:right="0" w:firstLine="0"/>
        <w:jc w:val="both"/>
        <w:rPr>
          <w:rFonts w:ascii="Arial" w:cs="Arial" w:hAnsi="Arial"/>
          <w:sz w:val="20"/>
          <w:szCs w:val="20"/>
        </w:rPr>
      </w:pPr>
    </w:p>
    <w:p w14:paraId="0000010B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 análisis de descomposición temporal reveló patrones estacionales importantes:</w:t>
      </w:r>
    </w:p>
    <w:p w14:paraId="0000010C">
      <w:pPr>
        <w:jc w:val="both"/>
        <w:rPr>
          <w:rFonts w:ascii="Arial" w:cs="Arial" w:hAnsi="Arial"/>
          <w:sz w:val="20"/>
          <w:szCs w:val="20"/>
        </w:rPr>
      </w:pPr>
    </w:p>
    <w:p w14:paraId="0000010D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Tendencias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Identificadas:</w:t>
      </w:r>
    </w:p>
    <w:p w14:paraId="0000010E">
      <w:pPr>
        <w:numPr>
          <w:ilvl w:val="0"/>
          <w:numId w:val="7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Crecimiento sostenido: </w:t>
      </w:r>
      <w:r>
        <w:rPr>
          <w:rFonts w:ascii="Arial" w:cs="Arial" w:hAnsi="Arial"/>
          <w:sz w:val="20"/>
          <w:szCs w:val="20"/>
        </w:rPr>
        <w:t>Revenue diario promedio de 297.50 UAH con tendencia positiva</w:t>
      </w:r>
    </w:p>
    <w:p w14:paraId="0000010F">
      <w:pPr>
        <w:numPr>
          <w:ilvl w:val="0"/>
          <w:numId w:val="5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Estacionalidad semanal: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Patrón recurrente de 7 días con picos en días laborables</w:t>
      </w:r>
    </w:p>
    <w:p w14:paraId="00000110">
      <w:pPr>
        <w:numPr>
          <w:ilvl w:val="0"/>
          <w:numId w:val="5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Variabilidad controlada: </w:t>
      </w:r>
      <w:r>
        <w:rPr>
          <w:rFonts w:ascii="Arial" w:cs="Arial" w:hAnsi="Arial"/>
          <w:sz w:val="20"/>
          <w:szCs w:val="20"/>
        </w:rPr>
        <w:t>Coeficiente de variación de 54.8%, típico para retail</w:t>
      </w:r>
    </w:p>
    <w:p w14:paraId="00000111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Estacionales:</w:t>
      </w:r>
    </w:p>
    <w:p w14:paraId="00000112">
      <w:pPr>
        <w:numPr>
          <w:ilvl w:val="0"/>
          <w:numId w:val="6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Día pico: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 de febrero de 2025 (796.00 UAH)</w:t>
      </w:r>
    </w:p>
    <w:p w14:paraId="00000113">
      <w:pPr>
        <w:numPr>
          <w:ilvl w:val="0"/>
          <w:numId w:val="6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Día mínimo: </w:t>
      </w:r>
      <w:r>
        <w:rPr>
          <w:rFonts w:ascii="Arial" w:cs="Arial" w:hAnsi="Arial"/>
          <w:sz w:val="20"/>
          <w:szCs w:val="20"/>
        </w:rPr>
        <w:t>1 de mayo de 2024 (23.02 UAH) - posible festividad</w:t>
      </w:r>
    </w:p>
    <w:p w14:paraId="00000114">
      <w:pPr>
        <w:numPr>
          <w:ilvl w:val="0"/>
          <w:numId w:val="6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Estacionalidad mensual: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Incremento gradual hacia los meses de invierno</w:t>
      </w:r>
    </w:p>
    <w:p w14:paraId="00000115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Series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Temporales:</w:t>
      </w:r>
    </w:p>
    <w:p w14:paraId="00000116">
      <w:pPr>
        <w:numPr>
          <w:ilvl w:val="0"/>
          <w:numId w:val="6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Revenue semanal promedio: </w:t>
      </w:r>
      <w:r>
        <w:rPr>
          <w:rFonts w:ascii="Arial" w:cs="Arial" w:hAnsi="Arial"/>
          <w:sz w:val="20"/>
          <w:szCs w:val="20"/>
        </w:rPr>
        <w:t>2,061.28 UAH</w:t>
      </w:r>
    </w:p>
    <w:p w14:paraId="00000117">
      <w:pPr>
        <w:numPr>
          <w:ilvl w:val="0"/>
          <w:numId w:val="6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Revenue mensual promedio: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8,879.35 UAH</w:t>
      </w:r>
    </w:p>
    <w:p w14:paraId="00000118">
      <w:pPr>
        <w:numPr>
          <w:ilvl w:val="0"/>
          <w:numId w:val="6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Tendencia de crecimiento: </w:t>
      </w:r>
      <w:r>
        <w:rPr>
          <w:rFonts w:ascii="Arial" w:cs="Arial" w:hAnsi="Arial"/>
          <w:sz w:val="20"/>
          <w:szCs w:val="20"/>
        </w:rPr>
        <w:t>83.9% en los últimos períodos vs. iniciales</w:t>
      </w:r>
    </w:p>
    <w:p w14:paraId="00000119">
      <w:pPr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4.9 La preparación del dataset para modelos predictivos generó:</w:t>
      </w:r>
    </w:p>
    <w:p w14:paraId="0000011A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Dataset </w:t>
      </w:r>
      <w:r>
        <w:rPr>
          <w:rFonts w:ascii="Arial" w:cs="Arial" w:hAnsi="Arial"/>
          <w:b/>
          <w:bCs/>
          <w:sz w:val="20"/>
          <w:szCs w:val="20"/>
        </w:rPr>
        <w:t>Enriquecido:</w:t>
      </w:r>
    </w:p>
    <w:p w14:paraId="0000011B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Dimensiones finales: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3,104 registros × 38 features</w:t>
      </w:r>
    </w:p>
    <w:p w14:paraId="0000011C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Período cubierto: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388 días únicos</w:t>
      </w:r>
    </w:p>
    <w:p w14:paraId="0000011D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temporales: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12 variables (año, mes, día, hora, día de semana, etc.)</w:t>
      </w:r>
    </w:p>
    <w:p w14:paraId="0000011E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cíclicas: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4 variables (seno/coseno para mes y día de semana)</w:t>
      </w:r>
    </w:p>
    <w:p w14:paraId="0000011F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de lag: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12 variables (valores históricos 1, 7, 14 días)</w:t>
      </w:r>
    </w:p>
    <w:p w14:paraId="00000120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de contexto: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 variables (totales diarios, market share, etc.)</w:t>
      </w:r>
    </w:p>
    <w:p w14:paraId="00000121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Transformaciones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Aplicadas:</w:t>
      </w:r>
    </w:p>
    <w:p w14:paraId="00000122">
      <w:pPr>
        <w:numPr>
          <w:ilvl w:val="0"/>
          <w:numId w:val="6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Encoding categórico: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One-hot encoding para 8 productos</w:t>
      </w:r>
    </w:p>
    <w:p w14:paraId="00000123">
      <w:pPr>
        <w:numPr>
          <w:ilvl w:val="0"/>
          <w:numId w:val="6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temporales: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Variables cíclicas para capturar estacionalidad</w:t>
      </w:r>
    </w:p>
    <w:p w14:paraId="00000124">
      <w:pPr>
        <w:numPr>
          <w:ilvl w:val="0"/>
          <w:numId w:val="6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Rolling windows: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Medias móviles de 3, 7 y 30 días</w:t>
      </w:r>
    </w:p>
    <w:p w14:paraId="00000125">
      <w:pPr>
        <w:numPr>
          <w:ilvl w:val="0"/>
          <w:numId w:val="6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Volatilidad: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Rolling standard deviation de 7 días</w:t>
      </w:r>
    </w:p>
    <w:p w14:paraId="00000126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Calidad del Dataset </w:t>
      </w:r>
      <w:r>
        <w:rPr>
          <w:rFonts w:ascii="Arial" w:cs="Arial" w:hAnsi="Arial"/>
          <w:b/>
          <w:bCs/>
          <w:sz w:val="20"/>
          <w:szCs w:val="20"/>
        </w:rPr>
        <w:t>ML:</w:t>
      </w:r>
    </w:p>
    <w:p w14:paraId="00000127">
      <w:pPr>
        <w:numPr>
          <w:ilvl w:val="0"/>
          <w:numId w:val="6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Completitud: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100% después de imputación inteligente</w:t>
      </w:r>
    </w:p>
    <w:p w14:paraId="00000128">
      <w:pPr>
        <w:numPr>
          <w:ilvl w:val="0"/>
          <w:numId w:val="6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Balanceo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 uniforme por producto-día</w:t>
      </w:r>
    </w:p>
    <w:p w14:paraId="00000129">
      <w:pPr>
        <w:numPr>
          <w:ilvl w:val="0"/>
          <w:numId w:val="6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informativos: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38 características predictivas</w:t>
      </w:r>
    </w:p>
    <w:p w14:paraId="0000012A">
      <w:pPr>
        <w:numPr>
          <w:ilvl w:val="0"/>
          <w:numId w:val="6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Preparado para validación: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División temporal 80/10/10</w:t>
      </w:r>
    </w:p>
    <w:p w14:paraId="0000012B">
      <w:pPr>
        <w:jc w:val="both"/>
        <w:rPr>
          <w:rFonts w:ascii="Arial" w:cs="Arial" w:hAnsi="Arial"/>
          <w:sz w:val="20"/>
          <w:szCs w:val="20"/>
        </w:rPr>
      </w:pPr>
    </w:p>
    <w:p w14:paraId="0000012C">
      <w:pPr>
        <w:jc w:val="both"/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5. Recomendaciones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Operativas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Derivadas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del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Análisis</w:t>
      </w:r>
    </w:p>
    <w:p w14:paraId="0000012D">
      <w:pPr>
        <w:jc w:val="both"/>
        <w:rPr>
          <w:rFonts w:ascii="Arial" w:cs="Arial" w:hAnsi="Arial"/>
          <w:sz w:val="22"/>
          <w:szCs w:val="22"/>
        </w:rPr>
      </w:pPr>
    </w:p>
    <w:p w14:paraId="0000012E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5.1 Gestión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Inventario</w:t>
      </w:r>
    </w:p>
    <w:p w14:paraId="0000012F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Priorización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Rotación:</w:t>
      </w:r>
    </w:p>
    <w:p w14:paraId="00000130">
      <w:pPr>
        <w:numPr>
          <w:ilvl w:val="0"/>
          <w:numId w:val="5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Alta prioridad: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 with Milk, Latte, Americano (top 3 en transacciones)</w:t>
      </w:r>
    </w:p>
    <w:p w14:paraId="00000131">
      <w:pPr>
        <w:numPr>
          <w:ilvl w:val="0"/>
          <w:numId w:val="5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Revisión estratégica: </w:t>
      </w:r>
      <w:r>
        <w:rPr>
          <w:rFonts w:ascii="Arial" w:cs="Arial" w:hAnsi="Arial"/>
          <w:sz w:val="20"/>
          <w:szCs w:val="20"/>
        </w:rPr>
        <w:t>Espresso, Cocoa (productos de baja rotación)</w:t>
      </w:r>
    </w:p>
    <w:p w14:paraId="00000132">
      <w:pPr>
        <w:numPr>
          <w:ilvl w:val="0"/>
          <w:numId w:val="5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Sistema de alertas: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Implementar notificación cuando stock &lt; 454 unidades</w:t>
      </w:r>
    </w:p>
    <w:p w14:paraId="00000133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 Reposición:</w:t>
      </w:r>
    </w:p>
    <w:p w14:paraId="00000134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Coordinación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Alineación con horas de menor actividad (8h-9h)</w:t>
      </w:r>
    </w:p>
    <w:p w14:paraId="00000135">
      <w:pPr>
        <w:numPr>
          <w:ilvl w:val="0"/>
          <w:numId w:val="5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Reposición diferencial: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 frecuencia para productos de alta correlación</w:t>
      </w:r>
    </w:p>
    <w:p w14:paraId="00000136">
      <w:pPr>
        <w:numPr>
          <w:ilvl w:val="0"/>
          <w:numId w:val="5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Buffer estratégico: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20% adicional para productos estrella en días pico</w:t>
      </w:r>
    </w:p>
    <w:p w14:paraId="00000137">
      <w:pPr>
        <w:jc w:val="both"/>
        <w:rPr>
          <w:rFonts w:ascii="Arial" w:cs="Arial" w:hAnsi="Arial"/>
          <w:b/>
          <w:bCs/>
          <w:sz w:val="20"/>
          <w:szCs w:val="20"/>
        </w:rPr>
      </w:pPr>
    </w:p>
    <w:p w14:paraId="00000138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5.2 Optimización </w:t>
      </w:r>
      <w:r>
        <w:rPr>
          <w:rFonts w:ascii="Arial" w:cs="Arial" w:hAnsi="Arial"/>
          <w:b/>
          <w:bCs/>
          <w:sz w:val="20"/>
          <w:szCs w:val="20"/>
        </w:rPr>
        <w:t>Operativa</w:t>
      </w:r>
    </w:p>
    <w:p w14:paraId="00000139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Gestión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Horarios:</w:t>
      </w:r>
    </w:p>
    <w:p w14:paraId="0000013A">
      <w:pPr>
        <w:numPr>
          <w:ilvl w:val="0"/>
          <w:numId w:val="5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Horas pico identificadas: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13h, 12h, 18h requieren máxima disponibilidad</w:t>
      </w:r>
    </w:p>
    <w:p w14:paraId="0000013B">
      <w:pPr>
        <w:numPr>
          <w:ilvl w:val="0"/>
          <w:numId w:val="5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Ventanas de mantenimiento: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8h-9h como horario óptimo para intervenciones</w:t>
      </w:r>
    </w:p>
    <w:p w14:paraId="0000013C">
      <w:pPr>
        <w:numPr>
          <w:ilvl w:val="0"/>
          <w:numId w:val="5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Monitoreo especial: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Martes y miércoles como días de mayor demanda</w:t>
      </w:r>
    </w:p>
    <w:p w14:paraId="0000013D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 Producto:</w:t>
      </w:r>
    </w:p>
    <w:p w14:paraId="0000013E">
      <w:pPr>
        <w:numPr>
          <w:ilvl w:val="0"/>
          <w:numId w:val="5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Productos matutinos: </w:t>
      </w:r>
      <w:r>
        <w:rPr>
          <w:rFonts w:ascii="Arial" w:cs="Arial" w:hAnsi="Arial"/>
          <w:sz w:val="20"/>
          <w:szCs w:val="20"/>
        </w:rPr>
        <w:t>Cortado y Americano with Milk para horario 10h-12h</w:t>
      </w:r>
    </w:p>
    <w:p w14:paraId="0000013F">
      <w:pPr>
        <w:numPr>
          <w:ilvl w:val="0"/>
          <w:numId w:val="5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Productos vespertinos: </w:t>
      </w:r>
      <w:r>
        <w:rPr>
          <w:rFonts w:ascii="Arial" w:cs="Arial" w:hAnsi="Arial"/>
          <w:sz w:val="20"/>
          <w:szCs w:val="20"/>
        </w:rPr>
        <w:t>Hot Chocolate y Cocoa para horario 18h-21h</w:t>
      </w:r>
    </w:p>
    <w:p w14:paraId="00000140">
      <w:pPr>
        <w:numPr>
          <w:ilvl w:val="0"/>
          <w:numId w:val="5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Productos de almuerzo: </w:t>
      </w:r>
      <w:r>
        <w:rPr>
          <w:rFonts w:ascii="Arial" w:cs="Arial" w:hAnsi="Arial"/>
          <w:sz w:val="20"/>
          <w:szCs w:val="20"/>
        </w:rPr>
        <w:t>Americano y Latte para pico 12h-14h</w:t>
      </w:r>
    </w:p>
    <w:p w14:paraId="00000141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5.3 Próximos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Pasos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para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Implementación</w:t>
      </w:r>
    </w:p>
    <w:p w14:paraId="00000142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Desarrollo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del Modelo Predictivo:</w:t>
      </w:r>
    </w:p>
    <w:p w14:paraId="00000143">
      <w:pPr>
        <w:numPr>
          <w:ilvl w:val="0"/>
          <w:numId w:val="5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Implementación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algoritmos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machine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learning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(LightGBM,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Prophet)</w:t>
      </w:r>
    </w:p>
    <w:p w14:paraId="00000144">
      <w:pPr>
        <w:numPr>
          <w:ilvl w:val="0"/>
          <w:numId w:val="5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Validación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métricas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objetivo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(MAE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&lt;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1.5,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MAPE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&lt;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15%)</w:t>
      </w:r>
    </w:p>
    <w:p w14:paraId="00000145">
      <w:pPr>
        <w:numPr>
          <w:ilvl w:val="0"/>
          <w:numId w:val="5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Generación de intervalos de confianza del 95%</w:t>
      </w:r>
    </w:p>
    <w:p w14:paraId="00000146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Sistema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Dashboard:</w:t>
      </w:r>
    </w:p>
    <w:p w14:paraId="00000147">
      <w:pPr>
        <w:numPr>
          <w:ilvl w:val="0"/>
          <w:numId w:val="6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Desarrollo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interfaz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interactiva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visualización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pronósticos </w:t>
      </w:r>
    </w:p>
    <w:p w14:paraId="00000148">
      <w:pPr>
        <w:numPr>
          <w:ilvl w:val="0"/>
          <w:numId w:val="6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Integración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alertas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automáticas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críticos</w:t>
      </w:r>
    </w:p>
    <w:p w14:paraId="00000149">
      <w:pPr>
        <w:numPr>
          <w:ilvl w:val="0"/>
          <w:numId w:val="6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Reportes automatizados de performance y recomendaciones</w:t>
      </w:r>
    </w:p>
    <w:p w14:paraId="0000014A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Pipeline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Datos:</w:t>
      </w:r>
    </w:p>
    <w:p w14:paraId="0000014B">
      <w:pPr>
        <w:numPr>
          <w:ilvl w:val="0"/>
          <w:numId w:val="6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Automatización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ingesta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diaria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nuevas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transacciones </w:t>
      </w:r>
    </w:p>
    <w:p w14:paraId="0000014C">
      <w:pPr>
        <w:numPr>
          <w:ilvl w:val="0"/>
          <w:numId w:val="6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retraining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incremental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modelo</w:t>
      </w:r>
    </w:p>
    <w:p w14:paraId="0000014D">
      <w:pPr>
        <w:numPr>
          <w:ilvl w:val="0"/>
          <w:numId w:val="6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Monitoreo de drift en patrones de consumo</w:t>
      </w:r>
    </w:p>
    <w:p w14:paraId="0000014E">
      <w:pPr>
        <w:ind w:right="0"/>
        <w:jc w:val="both"/>
        <w:rPr>
          <w:rFonts w:ascii="Arial" w:cs="Arial" w:hAnsi="Arial"/>
          <w:b/>
          <w:bCs/>
          <w:sz w:val="22"/>
          <w:szCs w:val="22"/>
        </w:rPr>
      </w:pPr>
    </w:p>
    <w:p w14:paraId="0000014F">
      <w:pPr>
        <w:ind w:right="0"/>
        <w:jc w:val="both"/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6. Conclusiones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y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Significancia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del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Proyecto</w:t>
      </w:r>
    </w:p>
    <w:p w14:paraId="00000150">
      <w:pPr>
        <w:ind w:right="0"/>
        <w:jc w:val="both"/>
        <w:rPr>
          <w:rFonts w:ascii="Arial" w:cs="Arial" w:hAnsi="Arial"/>
          <w:b/>
          <w:bCs/>
          <w:sz w:val="22"/>
          <w:szCs w:val="22"/>
        </w:rPr>
      </w:pPr>
    </w:p>
    <w:p w14:paraId="00000151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6.1 Hallazgos </w:t>
      </w:r>
      <w:r>
        <w:rPr>
          <w:rFonts w:ascii="Arial" w:cs="Arial" w:hAnsi="Arial"/>
          <w:b/>
          <w:bCs/>
          <w:sz w:val="20"/>
          <w:szCs w:val="20"/>
        </w:rPr>
        <w:t>Principales</w:t>
      </w:r>
    </w:p>
    <w:p w14:paraId="00000152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exploratorio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revelado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ecosistema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estructurado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presenta </w:t>
      </w:r>
      <w:r>
        <w:rPr>
          <w:rFonts w:ascii="Arial" w:cs="Arial" w:hAnsi="Arial"/>
          <w:sz w:val="20"/>
          <w:szCs w:val="20"/>
        </w:rPr>
        <w:t>oportunidades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claras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optimización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mediante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técnicas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predictivas:</w:t>
      </w:r>
    </w:p>
    <w:p w14:paraId="00000153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Operativos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Definidos: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identificación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horarios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(12-14h,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18-20h),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estrella </w:t>
      </w:r>
      <w:r>
        <w:rPr>
          <w:rFonts w:ascii="Arial" w:cs="Arial" w:hAnsi="Arial"/>
          <w:sz w:val="20"/>
          <w:szCs w:val="20"/>
        </w:rPr>
        <w:t>(Latte,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with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Milk),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(martes-miércoles)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base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sólida </w:t>
      </w:r>
      <w:r>
        <w:rPr>
          <w:rFonts w:ascii="Arial" w:cs="Arial" w:hAnsi="Arial"/>
          <w:sz w:val="20"/>
          <w:szCs w:val="20"/>
        </w:rPr>
        <w:t>para decisiones estratégicas.</w:t>
      </w:r>
    </w:p>
    <w:p w14:paraId="00000154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Calidad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Datos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Excepcional: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duplicados,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97.55%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completitud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distribuciones </w:t>
      </w:r>
      <w:r>
        <w:rPr>
          <w:rFonts w:ascii="Arial" w:cs="Arial" w:hAnsi="Arial"/>
          <w:sz w:val="20"/>
          <w:szCs w:val="20"/>
        </w:rPr>
        <w:t>estadísticamente robustas, el dataset ofrece condiciones ideales para modelado predictivo confiable.</w:t>
      </w:r>
    </w:p>
    <w:p w14:paraId="00000155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Oportunidades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Optimización: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74.7%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4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clave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sugiere </w:t>
      </w:r>
      <w:r>
        <w:rPr>
          <w:rFonts w:ascii="Arial" w:cs="Arial" w:hAnsi="Arial"/>
          <w:sz w:val="20"/>
          <w:szCs w:val="20"/>
        </w:rPr>
        <w:t>potencial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significativo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mejoras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focalizadas.</w:t>
      </w:r>
    </w:p>
    <w:p w14:paraId="00000156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6.2 Valor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Estratégico</w:t>
      </w:r>
    </w:p>
    <w:p w14:paraId="00000157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 xml:space="preserve">Este proyecto representa más que una implementación tecnológica; constituye un marco metodológico escalable para la transformación digital de operaciones retail automatizadas. </w:t>
      </w:r>
    </w:p>
    <w:p w14:paraId="00000158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 xml:space="preserve">La combinación de análisis </w:t>
      </w:r>
      <w:r>
        <w:rPr>
          <w:rFonts w:ascii="Arial" w:cs="Arial" w:hAnsi="Arial"/>
          <w:sz w:val="20"/>
          <w:szCs w:val="20"/>
        </w:rPr>
        <w:t>descriptivo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profundo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capacidades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posiciona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para:</w:t>
      </w:r>
    </w:p>
    <w:p w14:paraId="00000159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57150" cy="57140"/>
            <wp:effectExtent l="0" t="0" r="0" b="0"/>
            <wp:docPr id="143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sz w:val="20"/>
          <w:szCs w:val="20"/>
        </w:rPr>
        <w:t xml:space="preserve">  </w:t>
      </w:r>
      <w:r>
        <w:rPr>
          <w:rFonts w:ascii="Arial" w:cs="Arial" w:hAnsi="Arial"/>
          <w:sz w:val="20"/>
          <w:szCs w:val="20"/>
        </w:rPr>
        <w:t xml:space="preserve">Reducción de costos operativos </w:t>
      </w:r>
      <w:r>
        <w:rPr>
          <w:rFonts w:ascii="Arial" w:cs="Arial" w:hAnsi="Arial"/>
          <w:sz w:val="20"/>
          <w:szCs w:val="20"/>
        </w:rPr>
        <w:t>mediante optimización de inventario</w:t>
      </w:r>
    </w:p>
    <w:p w14:paraId="0000015A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57150" cy="57140"/>
            <wp:effectExtent l="0" t="0" r="0" b="0"/>
            <wp:docPr id="1433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sz w:val="20"/>
          <w:szCs w:val="20"/>
        </w:rPr>
        <w:t xml:space="preserve">  </w:t>
      </w:r>
      <w:r>
        <w:rPr>
          <w:rFonts w:ascii="Arial" w:cs="Arial" w:hAnsi="Arial"/>
          <w:sz w:val="20"/>
          <w:szCs w:val="20"/>
        </w:rPr>
        <w:t xml:space="preserve">Incremento de revenue </w:t>
      </w:r>
      <w:r>
        <w:rPr>
          <w:rFonts w:ascii="Arial" w:cs="Arial" w:hAnsi="Arial"/>
          <w:sz w:val="20"/>
          <w:szCs w:val="20"/>
        </w:rPr>
        <w:t>a través de mejor disponibilidad de productos</w:t>
      </w:r>
    </w:p>
    <w:p w14:paraId="0000015B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57150" cy="57140"/>
            <wp:effectExtent l="0" t="0" r="0" b="0"/>
            <wp:docPr id="1434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sz w:val="20"/>
          <w:szCs w:val="20"/>
        </w:rPr>
        <w:t xml:space="preserve">  </w:t>
      </w:r>
      <w:r>
        <w:rPr>
          <w:rFonts w:ascii="Arial" w:cs="Arial" w:hAnsi="Arial"/>
          <w:sz w:val="20"/>
          <w:szCs w:val="20"/>
        </w:rPr>
        <w:t xml:space="preserve">Mejora de experiencia del cliente </w:t>
      </w:r>
      <w:r>
        <w:rPr>
          <w:rFonts w:ascii="Arial" w:cs="Arial" w:hAnsi="Arial"/>
          <w:sz w:val="20"/>
          <w:szCs w:val="20"/>
        </w:rPr>
        <w:t>mediante servicio consistente y confiable</w:t>
      </w:r>
    </w:p>
    <w:p w14:paraId="0000015C">
      <w:pPr>
        <w:jc w:val="both"/>
        <w:rPr>
          <w:rFonts w:ascii="Arial" w:cs="Arial" w:hAnsi="Arial"/>
          <w:sz w:val="20"/>
          <w:szCs w:val="20"/>
        </w:rPr>
      </w:pPr>
    </w:p>
    <w:p w14:paraId="0000015D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6.3 Impacto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y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Escalabilidad</w:t>
      </w:r>
    </w:p>
    <w:p w14:paraId="0000015E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metodología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desarrollada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trasciende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caso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específico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Vinnytsia,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blueprint replicable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máquinas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expendedoras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diferentes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contextos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geográficos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culturales.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principios</w:t>
      </w:r>
      <w:r>
        <w:rPr>
          <w:rFonts w:ascii="Arial" w:cs="Arial" w:hAnsi="Arial"/>
          <w:sz w:val="20"/>
          <w:szCs w:val="20"/>
        </w:rPr>
        <w:t xml:space="preserve"> 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gestión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inventario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basada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universalmente </w:t>
      </w:r>
      <w:r>
        <w:rPr>
          <w:rFonts w:ascii="Arial" w:cs="Arial" w:hAnsi="Arial"/>
          <w:sz w:val="20"/>
          <w:szCs w:val="20"/>
        </w:rPr>
        <w:t>aplicables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sector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retail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automatizado.</w:t>
      </w:r>
    </w:p>
    <w:p w14:paraId="0000015F">
      <w:pPr>
        <w:jc w:val="both"/>
        <w:rPr>
          <w:rFonts w:ascii="Arial" w:cs="Arial" w:hAnsi="Arial"/>
          <w:b/>
          <w:bCs/>
          <w:sz w:val="20"/>
          <w:szCs w:val="20"/>
        </w:rPr>
      </w:pPr>
    </w:p>
    <w:p w14:paraId="00000160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La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siguiente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fase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del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proyecto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centrará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materialización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insights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través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 implementación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modelos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robustos,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cumpliendo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objetivos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precisión </w:t>
      </w:r>
      <w:r>
        <w:rPr>
          <w:rFonts w:ascii="Arial" w:cs="Arial" w:hAnsi="Arial"/>
          <w:sz w:val="20"/>
          <w:szCs w:val="20"/>
        </w:rPr>
        <w:t>establecidos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valor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tangible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operación.</w:t>
      </w:r>
    </w:p>
    <w:p w14:paraId="00000161">
      <w:pPr>
        <w:jc w:val="both"/>
        <w:rPr>
          <w:rFonts w:ascii="Arial" w:cs="Arial" w:hAnsi="Arial"/>
          <w:b/>
          <w:bCs/>
          <w:sz w:val="22"/>
          <w:szCs w:val="22"/>
        </w:rPr>
      </w:pPr>
    </w:p>
    <w:p w14:paraId="00000162">
      <w:pPr>
        <w:jc w:val="both"/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7. Maqueta del Prototipo</w:t>
      </w:r>
    </w:p>
    <w:p w14:paraId="00000163">
      <w:pPr>
        <w:jc w:val="both"/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8. Repositorio</w:t>
      </w:r>
    </w:p>
    <w:p w14:paraId="00000164">
      <w:pPr>
        <w:jc w:val="both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b/>
          <w:bCs/>
          <w:sz w:val="22"/>
          <w:szCs w:val="22"/>
        </w:rPr>
        <w:t>9. Reporte trabajo en equipo</w:t>
      </w:r>
    </w:p>
    <w:p w14:paraId="00000165">
      <w:pPr>
        <w:jc w:val="both"/>
        <w:rPr>
          <w:rFonts w:ascii="Arial" w:cs="Arial" w:hAnsi="Arial"/>
          <w:sz w:val="24"/>
          <w:szCs w:val="24"/>
        </w:rPr>
      </w:pPr>
    </w:p>
    <w:p w14:paraId="00000166">
      <w:pPr>
        <w:jc w:val="both"/>
        <w:rPr>
          <w:rFonts w:ascii="Arial" w:cs="Arial" w:hAnsi="Arial"/>
          <w:sz w:val="24"/>
          <w:szCs w:val="24"/>
        </w:rPr>
      </w:pPr>
    </w:p>
    <w:sectPr>
      <w:pgSz w:w="12240" w:h="15840"/>
      <w:pgMar w:top="1440" w:right="1440" w:bottom="1440" w:lef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1"/>
    <w:family w:val="roman"/>
    <w:pitch w:val="variable"/>
  </w:font>
  <w:font w:name="Segoe UI">
    <w:altName w:val="Segoe UI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258" w:hanging="259"/>
        <w:jc w:val="left"/>
      </w:pPr>
      <w:rPr>
        <w:rFonts w:ascii="Segoe UI" w:cs="Segoe UI" w:eastAsia="Segoe UI" w:hAnsi="Segoe UI" w:hint="default"/>
        <w:b/>
        <w:bCs/>
        <w:i w:val="off"/>
        <w:iCs w:val="off"/>
        <w:spacing w:val="-4"/>
        <w:w w:val="100"/>
        <w:sz w:val="24"/>
        <w:szCs w:val="24"/>
        <w:lang w:val="es-ES" w:bidi="ar-SA" w:eastAsia="en-US"/>
      </w:rPr>
    </w:lvl>
    <w:lvl w:ilvl="1" w:tentative="0">
      <w:start w:val="0"/>
      <w:numFmt w:val="bullet"/>
      <w:lvlText w:val="•"/>
      <w:lvlJc w:val="left"/>
      <w:pPr>
        <w:ind w:left="1350" w:hanging="259"/>
      </w:pPr>
      <w:rPr>
        <w:rFonts w:hint="default"/>
        <w:lang w:val="es-ES" w:bidi="ar-SA" w:eastAsia="en-US"/>
      </w:rPr>
    </w:lvl>
    <w:lvl w:ilvl="2" w:tentative="0">
      <w:start w:val="0"/>
      <w:numFmt w:val="bullet"/>
      <w:lvlText w:val="•"/>
      <w:lvlJc w:val="left"/>
      <w:pPr>
        <w:ind w:left="2440" w:hanging="259"/>
      </w:pPr>
      <w:rPr>
        <w:rFonts w:hint="default"/>
        <w:lang w:val="es-ES" w:bidi="ar-SA" w:eastAsia="en-US"/>
      </w:rPr>
    </w:lvl>
    <w:lvl w:ilvl="3" w:tentative="0">
      <w:start w:val="0"/>
      <w:numFmt w:val="bullet"/>
      <w:lvlText w:val="•"/>
      <w:lvlJc w:val="left"/>
      <w:pPr>
        <w:ind w:left="3530" w:hanging="259"/>
      </w:pPr>
      <w:rPr>
        <w:rFonts w:hint="default"/>
        <w:lang w:val="es-ES" w:bidi="ar-SA" w:eastAsia="en-US"/>
      </w:rPr>
    </w:lvl>
    <w:lvl w:ilvl="4" w:tentative="0">
      <w:start w:val="0"/>
      <w:numFmt w:val="bullet"/>
      <w:lvlText w:val="•"/>
      <w:lvlJc w:val="left"/>
      <w:pPr>
        <w:ind w:left="4620" w:hanging="259"/>
      </w:pPr>
      <w:rPr>
        <w:rFonts w:hint="default"/>
        <w:lang w:val="es-ES" w:bidi="ar-SA" w:eastAsia="en-US"/>
      </w:rPr>
    </w:lvl>
    <w:lvl w:ilvl="5" w:tentative="0">
      <w:start w:val="0"/>
      <w:numFmt w:val="bullet"/>
      <w:lvlText w:val="•"/>
      <w:lvlJc w:val="left"/>
      <w:pPr>
        <w:ind w:left="5710" w:hanging="259"/>
      </w:pPr>
      <w:rPr>
        <w:rFonts w:hint="default"/>
        <w:lang w:val="es-ES" w:bidi="ar-SA" w:eastAsia="en-US"/>
      </w:rPr>
    </w:lvl>
    <w:lvl w:ilvl="6" w:tentative="0">
      <w:start w:val="0"/>
      <w:numFmt w:val="bullet"/>
      <w:lvlText w:val="•"/>
      <w:lvlJc w:val="left"/>
      <w:pPr>
        <w:ind w:left="6800" w:hanging="259"/>
      </w:pPr>
      <w:rPr>
        <w:rFonts w:hint="default"/>
        <w:lang w:val="es-ES" w:bidi="ar-SA" w:eastAsia="en-US"/>
      </w:rPr>
    </w:lvl>
    <w:lvl w:ilvl="7" w:tentative="0">
      <w:start w:val="0"/>
      <w:numFmt w:val="bullet"/>
      <w:lvlText w:val="•"/>
      <w:lvlJc w:val="left"/>
      <w:pPr>
        <w:ind w:left="7890" w:hanging="259"/>
      </w:pPr>
      <w:rPr>
        <w:rFonts w:hint="default"/>
        <w:lang w:val="es-ES" w:bidi="ar-SA" w:eastAsia="en-US"/>
      </w:rPr>
    </w:lvl>
    <w:lvl w:ilvl="8" w:tentative="0">
      <w:start w:val="0"/>
      <w:numFmt w:val="bullet"/>
      <w:lvlText w:val="•"/>
      <w:lvlJc w:val="left"/>
      <w:pPr>
        <w:ind w:left="8980" w:hanging="259"/>
      </w:pPr>
      <w:rPr>
        <w:rFonts w:hint="default"/>
        <w:lang w:val="es-ES" w:bidi="ar-SA" w:eastAsia="en-US"/>
      </w:rPr>
    </w:lvl>
  </w:abstractNum>
  <w:abstractNum w:abstractNumId="1">
    <w:multiLevelType w:val="hybridMultilevel"/>
    <w:lvl w:ilvl="0" w:tentative="0">
      <w:start w:val="1"/>
      <w:numFmt w:val="decimal"/>
      <w:lvlText w:val="%1."/>
      <w:lvlJc w:val="left"/>
      <w:pPr>
        <w:ind w:left="258" w:hanging="259"/>
        <w:jc w:val="left"/>
      </w:pPr>
      <w:rPr>
        <w:rFonts w:ascii="Segoe UI" w:cs="Segoe UI" w:eastAsia="Segoe UI" w:hAnsi="Segoe UI" w:hint="default"/>
        <w:b/>
        <w:bCs/>
        <w:i w:val="off"/>
        <w:iCs w:val="off"/>
        <w:spacing w:val="-4"/>
        <w:w w:val="100"/>
        <w:sz w:val="24"/>
        <w:szCs w:val="24"/>
        <w:lang w:val="es-ES" w:bidi="ar-SA" w:eastAsia="en-US"/>
      </w:rPr>
    </w:lvl>
    <w:lvl w:ilvl="1" w:tentative="0">
      <w:start w:val="0"/>
      <w:numFmt w:val="bullet"/>
      <w:lvlText w:val="•"/>
      <w:lvlJc w:val="left"/>
      <w:pPr>
        <w:ind w:left="1350" w:hanging="259"/>
      </w:pPr>
      <w:rPr>
        <w:rFonts w:hint="default"/>
        <w:lang w:val="es-ES" w:bidi="ar-SA" w:eastAsia="en-US"/>
      </w:rPr>
    </w:lvl>
    <w:lvl w:ilvl="2" w:tentative="0">
      <w:start w:val="0"/>
      <w:numFmt w:val="bullet"/>
      <w:lvlText w:val="•"/>
      <w:lvlJc w:val="left"/>
      <w:pPr>
        <w:ind w:left="2440" w:hanging="259"/>
      </w:pPr>
      <w:rPr>
        <w:rFonts w:hint="default"/>
        <w:lang w:val="es-ES" w:bidi="ar-SA" w:eastAsia="en-US"/>
      </w:rPr>
    </w:lvl>
    <w:lvl w:ilvl="3" w:tentative="0">
      <w:start w:val="0"/>
      <w:numFmt w:val="bullet"/>
      <w:lvlText w:val="•"/>
      <w:lvlJc w:val="left"/>
      <w:pPr>
        <w:ind w:left="3530" w:hanging="259"/>
      </w:pPr>
      <w:rPr>
        <w:rFonts w:hint="default"/>
        <w:lang w:val="es-ES" w:bidi="ar-SA" w:eastAsia="en-US"/>
      </w:rPr>
    </w:lvl>
    <w:lvl w:ilvl="4" w:tentative="0">
      <w:start w:val="0"/>
      <w:numFmt w:val="bullet"/>
      <w:lvlText w:val="•"/>
      <w:lvlJc w:val="left"/>
      <w:pPr>
        <w:ind w:left="4620" w:hanging="259"/>
      </w:pPr>
      <w:rPr>
        <w:rFonts w:hint="default"/>
        <w:lang w:val="es-ES" w:bidi="ar-SA" w:eastAsia="en-US"/>
      </w:rPr>
    </w:lvl>
    <w:lvl w:ilvl="5" w:tentative="0">
      <w:start w:val="0"/>
      <w:numFmt w:val="bullet"/>
      <w:lvlText w:val="•"/>
      <w:lvlJc w:val="left"/>
      <w:pPr>
        <w:ind w:left="5710" w:hanging="259"/>
      </w:pPr>
      <w:rPr>
        <w:rFonts w:hint="default"/>
        <w:lang w:val="es-ES" w:bidi="ar-SA" w:eastAsia="en-US"/>
      </w:rPr>
    </w:lvl>
    <w:lvl w:ilvl="6" w:tentative="0">
      <w:start w:val="0"/>
      <w:numFmt w:val="bullet"/>
      <w:lvlText w:val="•"/>
      <w:lvlJc w:val="left"/>
      <w:pPr>
        <w:ind w:left="6800" w:hanging="259"/>
      </w:pPr>
      <w:rPr>
        <w:rFonts w:hint="default"/>
        <w:lang w:val="es-ES" w:bidi="ar-SA" w:eastAsia="en-US"/>
      </w:rPr>
    </w:lvl>
    <w:lvl w:ilvl="7" w:tentative="0">
      <w:start w:val="0"/>
      <w:numFmt w:val="bullet"/>
      <w:lvlText w:val="•"/>
      <w:lvlJc w:val="left"/>
      <w:pPr>
        <w:ind w:left="7890" w:hanging="259"/>
      </w:pPr>
      <w:rPr>
        <w:rFonts w:hint="default"/>
        <w:lang w:val="es-ES" w:bidi="ar-SA" w:eastAsia="en-US"/>
      </w:rPr>
    </w:lvl>
    <w:lvl w:ilvl="8" w:tentative="0">
      <w:start w:val="0"/>
      <w:numFmt w:val="bullet"/>
      <w:lvlText w:val="•"/>
      <w:lvlJc w:val="left"/>
      <w:pPr>
        <w:ind w:left="8980" w:hanging="259"/>
      </w:pPr>
      <w:rPr>
        <w:rFonts w:hint="default"/>
        <w:lang w:val="es-ES" w:bidi="ar-SA" w:eastAsia="en-US"/>
      </w:rPr>
    </w:lvl>
  </w:abstractNum>
  <w:abstractNum w:abstractNumId="2">
    <w:multiLevelType w:val="hybridMultilevel"/>
    <w:lvl w:ilvl="0" w:tentative="0">
      <w:start w:val="1"/>
      <w:numFmt w:val="decimal"/>
      <w:lvlText w:val="%1."/>
      <w:lvlJc w:val="left"/>
      <w:pPr>
        <w:ind w:left="325" w:hanging="326"/>
        <w:jc w:val="left"/>
      </w:pPr>
      <w:rPr>
        <w:rFonts w:ascii="Segoe UI" w:cs="Segoe UI" w:eastAsia="Segoe UI" w:hAnsi="Segoe UI" w:hint="default"/>
        <w:b/>
        <w:bCs/>
        <w:i w:val="off"/>
        <w:iCs w:val="off"/>
        <w:spacing w:val="-4"/>
        <w:w w:val="100"/>
        <w:sz w:val="30"/>
        <w:szCs w:val="30"/>
        <w:lang w:val="es-ES" w:bidi="ar-SA" w:eastAsia="en-US"/>
      </w:rPr>
    </w:lvl>
    <w:lvl w:ilvl="1" w:tentative="0">
      <w:start w:val="1"/>
      <w:numFmt w:val="decimal"/>
      <w:lvlText w:val="%1.%2"/>
      <w:lvlJc w:val="left"/>
      <w:pPr>
        <w:ind w:left="443" w:hanging="444"/>
        <w:jc w:val="left"/>
      </w:pPr>
      <w:rPr>
        <w:rFonts w:ascii="Segoe UI" w:cs="Segoe UI" w:eastAsia="Segoe UI" w:hAnsi="Segoe UI" w:hint="default"/>
        <w:b/>
        <w:bCs/>
        <w:i w:val="off"/>
        <w:iCs w:val="off"/>
        <w:spacing w:val="-4"/>
        <w:w w:val="100"/>
        <w:sz w:val="27"/>
        <w:szCs w:val="27"/>
        <w:lang w:val="es-ES" w:bidi="ar-SA" w:eastAsia="en-US"/>
      </w:rPr>
    </w:lvl>
    <w:lvl w:ilvl="2" w:tentative="0">
      <w:start w:val="0"/>
      <w:numFmt w:val="bullet"/>
      <w:lvlText w:val="•"/>
      <w:lvlJc w:val="left"/>
      <w:pPr>
        <w:ind w:left="1631" w:hanging="444"/>
      </w:pPr>
      <w:rPr>
        <w:rFonts w:hint="default"/>
        <w:lang w:val="es-ES" w:bidi="ar-SA" w:eastAsia="en-US"/>
      </w:rPr>
    </w:lvl>
    <w:lvl w:ilvl="3" w:tentative="0">
      <w:start w:val="0"/>
      <w:numFmt w:val="bullet"/>
      <w:lvlText w:val="•"/>
      <w:lvlJc w:val="left"/>
      <w:pPr>
        <w:ind w:left="2822" w:hanging="444"/>
      </w:pPr>
      <w:rPr>
        <w:rFonts w:hint="default"/>
        <w:lang w:val="es-ES" w:bidi="ar-SA" w:eastAsia="en-US"/>
      </w:rPr>
    </w:lvl>
    <w:lvl w:ilvl="4" w:tentative="0">
      <w:start w:val="0"/>
      <w:numFmt w:val="bullet"/>
      <w:lvlText w:val="•"/>
      <w:lvlJc w:val="left"/>
      <w:pPr>
        <w:ind w:left="4013" w:hanging="444"/>
      </w:pPr>
      <w:rPr>
        <w:rFonts w:hint="default"/>
        <w:lang w:val="es-ES" w:bidi="ar-SA" w:eastAsia="en-US"/>
      </w:rPr>
    </w:lvl>
    <w:lvl w:ilvl="5" w:tentative="0">
      <w:start w:val="0"/>
      <w:numFmt w:val="bullet"/>
      <w:lvlText w:val="•"/>
      <w:lvlJc w:val="left"/>
      <w:pPr>
        <w:ind w:left="5204" w:hanging="444"/>
      </w:pPr>
      <w:rPr>
        <w:rFonts w:hint="default"/>
        <w:lang w:val="es-ES" w:bidi="ar-SA" w:eastAsia="en-US"/>
      </w:rPr>
    </w:lvl>
    <w:lvl w:ilvl="6" w:tentative="0">
      <w:start w:val="0"/>
      <w:numFmt w:val="bullet"/>
      <w:lvlText w:val="•"/>
      <w:lvlJc w:val="left"/>
      <w:pPr>
        <w:ind w:left="6395" w:hanging="444"/>
      </w:pPr>
      <w:rPr>
        <w:rFonts w:hint="default"/>
        <w:lang w:val="es-ES" w:bidi="ar-SA" w:eastAsia="en-US"/>
      </w:rPr>
    </w:lvl>
    <w:lvl w:ilvl="7" w:tentative="0">
      <w:start w:val="0"/>
      <w:numFmt w:val="bullet"/>
      <w:lvlText w:val="•"/>
      <w:lvlJc w:val="left"/>
      <w:pPr>
        <w:ind w:left="7586" w:hanging="444"/>
      </w:pPr>
      <w:rPr>
        <w:rFonts w:hint="default"/>
        <w:lang w:val="es-ES" w:bidi="ar-SA" w:eastAsia="en-US"/>
      </w:rPr>
    </w:lvl>
    <w:lvl w:ilvl="8" w:tentative="0">
      <w:start w:val="0"/>
      <w:numFmt w:val="bullet"/>
      <w:lvlText w:val="•"/>
      <w:lvlJc w:val="left"/>
      <w:pPr>
        <w:ind w:left="8777" w:hanging="444"/>
      </w:pPr>
      <w:rPr>
        <w:rFonts w:hint="default"/>
        <w:lang w:val="es-ES" w:bidi="ar-SA" w:eastAsia="en-US"/>
      </w:rPr>
    </w:lvl>
  </w:abstractNum>
  <w:abstractNum w:abstractNumId="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1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1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7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widowControl w:val="off"/>
        <w:spacing w:before="0" w:after="0" w:line="240" w:lineRule="auto"/>
        <w:ind w:left="0" w:right="0"/>
        <w:jc w:val="left"/>
      </w:pPr>
    </w:pPrDefault>
  </w:docDefaults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table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TableNormal">
    <w:name w:val="Table Normal"/>
    <w:uiPriority w:val="2"/>
    <w:semiHidden w:val="on"/>
    <w:unhideWhenUsed w:val="on"/>
    <w:qFormat w:val="on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default="1" w:styleId="Normal">
    <w:name w:val="Normal"/>
    <w:uiPriority w:val="1"/>
    <w:qFormat w:val="on"/>
    <w:pPr/>
    <w:rPr>
      <w:rFonts w:ascii="Segoe UI" w:cs="Segoe UI" w:eastAsia="Segoe UI" w:hAnsi="Segoe UI"/>
      <w:lang w:val="es-ES" w:bidi="ar-SA" w:eastAsia="en-US"/>
    </w:rPr>
  </w:style>
  <w:style w:type="paragraph" w:styleId="BodyText">
    <w:name w:val="Body Text"/>
    <w:basedOn w:val="Normal"/>
    <w:uiPriority w:val="1"/>
    <w:qFormat w:val="on"/>
    <w:pPr>
      <w:spacing w:before="36"/>
    </w:pPr>
    <w:rPr>
      <w:rFonts w:ascii="Segoe UI" w:cs="Segoe UI" w:eastAsia="Segoe UI" w:hAnsi="Segoe UI"/>
      <w:sz w:val="24"/>
      <w:szCs w:val="24"/>
      <w:lang w:val="es-ES" w:bidi="ar-SA" w:eastAsia="en-US"/>
    </w:rPr>
  </w:style>
  <w:style w:type="paragraph" w:styleId="Heading1">
    <w:name w:val="Heading 1"/>
    <w:basedOn w:val="Normal"/>
    <w:uiPriority w:val="1"/>
    <w:qFormat w:val="on"/>
    <w:pPr>
      <w:spacing w:before="396"/>
      <w:ind w:left="323" w:hanging="324"/>
    </w:pPr>
    <w:rPr>
      <w:rFonts w:ascii="Segoe UI" w:cs="Segoe UI" w:eastAsia="Segoe UI" w:hAnsi="Segoe UI"/>
      <w:b/>
      <w:bCs/>
      <w:sz w:val="30"/>
      <w:szCs w:val="30"/>
      <w:lang w:val="es-ES" w:bidi="ar-SA" w:eastAsia="en-US"/>
    </w:rPr>
  </w:style>
  <w:style w:type="paragraph" w:styleId="Heading2">
    <w:name w:val="Heading 2"/>
    <w:basedOn w:val="Normal"/>
    <w:uiPriority w:val="1"/>
    <w:qFormat w:val="on"/>
    <w:pPr>
      <w:ind w:left="441" w:hanging="442"/>
    </w:pPr>
    <w:rPr>
      <w:rFonts w:ascii="Segoe UI" w:cs="Segoe UI" w:eastAsia="Segoe UI" w:hAnsi="Segoe UI"/>
      <w:b/>
      <w:bCs/>
      <w:sz w:val="27"/>
      <w:szCs w:val="27"/>
      <w:lang w:val="es-ES" w:bidi="ar-SA" w:eastAsia="en-US"/>
    </w:rPr>
  </w:style>
  <w:style w:type="paragraph" w:styleId="Heading3">
    <w:name w:val="Heading 3"/>
    <w:basedOn w:val="Normal"/>
    <w:uiPriority w:val="1"/>
    <w:qFormat w:val="on"/>
    <w:pPr>
      <w:spacing w:before="1"/>
      <w:ind w:left="-1"/>
    </w:pPr>
    <w:rPr>
      <w:rFonts w:ascii="Segoe UI" w:cs="Segoe UI" w:eastAsia="Segoe UI" w:hAnsi="Segoe UI"/>
      <w:b/>
      <w:bCs/>
      <w:sz w:val="24"/>
      <w:szCs w:val="24"/>
      <w:lang w:val="es-ES" w:bidi="ar-SA" w:eastAsia="en-US"/>
    </w:rPr>
  </w:style>
  <w:style w:type="paragraph" w:styleId="Title">
    <w:name w:val="Title"/>
    <w:basedOn w:val="Normal"/>
    <w:uiPriority w:val="1"/>
    <w:qFormat w:val="on"/>
    <w:pPr>
      <w:spacing w:before="76"/>
      <w:ind w:left="-1"/>
    </w:pPr>
    <w:rPr>
      <w:rFonts w:ascii="Segoe UI" w:cs="Segoe UI" w:eastAsia="Segoe UI" w:hAnsi="Segoe UI"/>
      <w:b/>
      <w:bCs/>
      <w:sz w:val="36"/>
      <w:szCs w:val="36"/>
      <w:lang w:val="es-ES" w:bidi="ar-SA" w:eastAsia="en-US"/>
    </w:rPr>
  </w:style>
  <w:style w:type="paragraph" w:styleId="ListParagraph">
    <w:name w:val="List Paragraph"/>
    <w:basedOn w:val="Normal"/>
    <w:uiPriority w:val="1"/>
    <w:qFormat w:val="on"/>
    <w:pPr>
      <w:ind w:left="441" w:hanging="442"/>
    </w:pPr>
    <w:rPr>
      <w:rFonts w:ascii="Segoe UI" w:cs="Segoe UI" w:eastAsia="Segoe UI" w:hAnsi="Segoe UI"/>
      <w:lang w:val="es-ES" w:bidi="ar-SA" w:eastAsia="en-US"/>
    </w:rPr>
  </w:style>
  <w:style w:type="paragraph" w:styleId="TableParagraph">
    <w:name w:val="Table Paragraph"/>
    <w:basedOn w:val="Normal"/>
    <w:uiPriority w:val="1"/>
    <w:qFormat w:val="on"/>
    <w:pPr/>
    <w:rPr>
      <w:lang w:val="es-ES" w:bidi="ar-SA" w:eastAsia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7" Type="http://schemas.openxmlformats.org/officeDocument/2006/relationships/numbering" Target="numbering.xml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Reporte: Pronóstico de Ventas para Máquina Expendedora de Café</dc:title>
  <dc:creator>Ing_Uldy</dc:creator>
  <cp:lastModifiedBy>Ing_Uldy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2025-08-23T00:00:00Z</vt:filetime>
  </property>
  <property fmtid="{D5CDD505-2E9C-101B-9397-08002B2CF9AE}" pid="3" name="Creator">
    <vt:lpwstr>Mozilla/5.0 (Windows NT 10.0; Win64; x64) AppleWebKit/537.36 (KHTML, like Gecko) Chrome/139.0.0.0 Safari/537.36</vt:lpwstr>
  </property>
  <property fmtid="{D5CDD505-2E9C-101B-9397-08002B2CF9AE}" pid="4" name="LastSaved">
    <vt:filetime>2025-08-23T00:00:00Z</vt:filetime>
  </property>
  <property fmtid="{D5CDD505-2E9C-101B-9397-08002B2CF9AE}" pid="5" name="Producer">
    <vt:lpwstr>Skia/PDF m139</vt:lpwstr>
  </property>
</Properties>
</file>