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ota-financial-data-mapping-playbook"/>
    <w:p>
      <w:pPr>
        <w:pStyle w:val="Heading1"/>
      </w:pPr>
      <w:r>
        <w:t xml:space="preserve">OTA Financial Data Mapping Playbook</w:t>
      </w:r>
    </w:p>
    <w:p>
      <w:pPr>
        <w:pStyle w:val="FirstParagraph"/>
      </w:pPr>
      <w:r>
        <w:rPr>
          <w:b/>
          <w:bCs/>
        </w:rPr>
        <w:t xml:space="preserve">Product department reference — reverse engineering &amp; migration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14, 2026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Internal Workshop #1 (May 20, 2026) · Internal Workshop #2 (May 28, 2026) · Slack</w:t>
      </w:r>
      <w:r>
        <w:t xml:space="preserve"> </w:t>
      </w:r>
      <w:r>
        <w:rPr>
          <w:rStyle w:val="VerbatimChar"/>
        </w:rPr>
        <w:t xml:space="preserve">#reverse-mapping-ga</w:t>
      </w:r>
      <w:r>
        <w:t xml:space="preserve"> </w:t>
      </w:r>
      <w:r>
        <w:t xml:space="preserve">· Confluence · Jira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658fdd09b2a50f80abc8d3530196753a5628f9">
        <w:r>
          <w:rPr>
            <w:rStyle w:val="Hyperlink"/>
          </w:rPr>
          <w:t xml:space="preserve">Workshop Participants &amp; Context</w:t>
        </w:r>
      </w:hyperlink>
    </w:p>
    <w:p>
      <w:pPr>
        <w:pStyle w:val="Compact"/>
        <w:numPr>
          <w:ilvl w:val="0"/>
          <w:numId w:val="1001"/>
        </w:numPr>
      </w:pPr>
      <w:hyperlink w:anchor="X46d65635a23b053a383165fc24d87fbb1cde75c">
        <w:r>
          <w:rPr>
            <w:rStyle w:val="Hyperlink"/>
          </w:rPr>
          <w:t xml:space="preserve">Decision Log</w:t>
        </w:r>
      </w:hyperlink>
    </w:p>
    <w:p>
      <w:pPr>
        <w:pStyle w:val="Compact"/>
        <w:numPr>
          <w:ilvl w:val="0"/>
          <w:numId w:val="1001"/>
        </w:numPr>
      </w:pPr>
      <w:hyperlink w:anchor="X53047aedca5e9f85eba473f4c5496e9b61b7a2d">
        <w:r>
          <w:rPr>
            <w:rStyle w:val="Hyperlink"/>
          </w:rPr>
          <w:t xml:space="preserve">Source of Truth Framework</w:t>
        </w:r>
      </w:hyperlink>
    </w:p>
    <w:p>
      <w:pPr>
        <w:pStyle w:val="Compact"/>
        <w:numPr>
          <w:ilvl w:val="0"/>
          <w:numId w:val="1001"/>
        </w:numPr>
      </w:pPr>
      <w:hyperlink w:anchor="X5f0a3ee0b47cb5276f81f5405fdd91351493263">
        <w:r>
          <w:rPr>
            <w:rStyle w:val="Hyperlink"/>
          </w:rPr>
          <w:t xml:space="preserve">Topic: Reverse Mapping &amp; Migration Scope</w:t>
        </w:r>
      </w:hyperlink>
    </w:p>
    <w:p>
      <w:pPr>
        <w:pStyle w:val="Compact"/>
        <w:numPr>
          <w:ilvl w:val="0"/>
          <w:numId w:val="1001"/>
        </w:numPr>
      </w:pPr>
      <w:hyperlink w:anchor="X96f9eb271500eca5dce0e4f3f8f9f68d735de25">
        <w:r>
          <w:rPr>
            <w:rStyle w:val="Hyperlink"/>
          </w:rPr>
          <w:t xml:space="preserve">Topic: Fee Mapping &amp; Configuration</w:t>
        </w:r>
      </w:hyperlink>
    </w:p>
    <w:p>
      <w:pPr>
        <w:pStyle w:val="Compact"/>
        <w:numPr>
          <w:ilvl w:val="0"/>
          <w:numId w:val="1001"/>
        </w:numPr>
      </w:pPr>
      <w:hyperlink w:anchor="Xa437ed716b4cfe7f44106bf5d9bd245d53e22c3">
        <w:r>
          <w:rPr>
            <w:rStyle w:val="Hyperlink"/>
          </w:rPr>
          <w:t xml:space="preserve">Topic: Taxes &amp; Legal Compliance</w:t>
        </w:r>
      </w:hyperlink>
    </w:p>
    <w:p>
      <w:pPr>
        <w:pStyle w:val="Compact"/>
        <w:numPr>
          <w:ilvl w:val="0"/>
          <w:numId w:val="1001"/>
        </w:numPr>
      </w:pPr>
      <w:hyperlink w:anchor="X8ed898dd7ad48ed3a93f56bf7d0ca11781fc0c0">
        <w:r>
          <w:rPr>
            <w:rStyle w:val="Hyperlink"/>
          </w:rPr>
          <w:t xml:space="preserve">Topic: Reservation Settings &amp; Manual Adjustments</w:t>
        </w:r>
      </w:hyperlink>
    </w:p>
    <w:p>
      <w:pPr>
        <w:pStyle w:val="Compact"/>
        <w:numPr>
          <w:ilvl w:val="0"/>
          <w:numId w:val="1001"/>
        </w:numPr>
      </w:pPr>
      <w:hyperlink w:anchor="X30b407a9b82aabedf26429294b5e4c9929ecf84">
        <w:r>
          <w:rPr>
            <w:rStyle w:val="Hyperlink"/>
          </w:rPr>
          <w:t xml:space="preserve">Topic: Import Mapping Rules (BDC, VRBO, Airbnb)</w:t>
        </w:r>
      </w:hyperlink>
    </w:p>
    <w:p>
      <w:pPr>
        <w:pStyle w:val="Compact"/>
        <w:numPr>
          <w:ilvl w:val="0"/>
          <w:numId w:val="1001"/>
        </w:numPr>
      </w:pPr>
      <w:hyperlink w:anchor="Xafc600d128367f67c9521bf19401cf9357114f2">
        <w:r>
          <w:rPr>
            <w:rStyle w:val="Hyperlink"/>
          </w:rPr>
          <w:t xml:space="preserve">Topic: Data Quality &amp; Known Bugs</w:t>
        </w:r>
      </w:hyperlink>
    </w:p>
    <w:p>
      <w:pPr>
        <w:pStyle w:val="Compact"/>
        <w:numPr>
          <w:ilvl w:val="0"/>
          <w:numId w:val="1001"/>
        </w:numPr>
      </w:pPr>
      <w:hyperlink w:anchor="Xb9d43929c933ebae3f2a6b268b4db5ba6d99a9c">
        <w:r>
          <w:rPr>
            <w:rStyle w:val="Hyperlink"/>
          </w:rPr>
          <w:t xml:space="preserve">Topic: Beast Tool &amp; Operational Workflows</w:t>
        </w:r>
      </w:hyperlink>
    </w:p>
    <w:p>
      <w:pPr>
        <w:pStyle w:val="Compact"/>
        <w:numPr>
          <w:ilvl w:val="0"/>
          <w:numId w:val="1001"/>
        </w:numPr>
      </w:pPr>
      <w:hyperlink w:anchor="X7b2dc0a6915e5d920cc914b800bbced0a369f7b">
        <w:r>
          <w:rPr>
            <w:rStyle w:val="Hyperlink"/>
          </w:rPr>
          <w:t xml:space="preserve">Topic: AI Agent &amp; Settings Snapshots (Roadmap)</w:t>
        </w:r>
      </w:hyperlink>
    </w:p>
    <w:p>
      <w:pPr>
        <w:pStyle w:val="Compact"/>
        <w:numPr>
          <w:ilvl w:val="0"/>
          <w:numId w:val="1001"/>
        </w:numPr>
      </w:pPr>
      <w:hyperlink w:anchor="X3c74c357d696c999efcff0d8ed5fd0509e0cf1f">
        <w:r>
          <w:rPr>
            <w:rStyle w:val="Hyperlink"/>
          </w:rPr>
          <w:t xml:space="preserve">Topic: Rates &amp; Availability Toggle Removal</w:t>
        </w:r>
      </w:hyperlink>
    </w:p>
    <w:p>
      <w:pPr>
        <w:pStyle w:val="Compact"/>
        <w:numPr>
          <w:ilvl w:val="0"/>
          <w:numId w:val="1001"/>
        </w:numPr>
      </w:pPr>
      <w:hyperlink w:anchor="X7ef9fc94186183356eb0949099a86d8bcbbc16c">
        <w:r>
          <w:rPr>
            <w:rStyle w:val="Hyperlink"/>
          </w:rPr>
          <w:t xml:space="preserve">Topic: Customer Support &amp; Enterprise vs SMB</w:t>
        </w:r>
      </w:hyperlink>
    </w:p>
    <w:p>
      <w:pPr>
        <w:pStyle w:val="Compact"/>
        <w:numPr>
          <w:ilvl w:val="0"/>
          <w:numId w:val="1001"/>
        </w:numPr>
      </w:pPr>
      <w:hyperlink w:anchor="X08f52674a28916515a60a28a34781a85fba37c4">
        <w:r>
          <w:rPr>
            <w:rStyle w:val="Hyperlink"/>
          </w:rPr>
          <w:t xml:space="preserve">Topic: Regional Complexity (Australia, GST)</w:t>
        </w:r>
      </w:hyperlink>
    </w:p>
    <w:p>
      <w:pPr>
        <w:pStyle w:val="Compact"/>
        <w:numPr>
          <w:ilvl w:val="0"/>
          <w:numId w:val="1001"/>
        </w:numPr>
      </w:pPr>
      <w:hyperlink w:anchor="Xb768576346b6c837462c50fbd0fc870024a0782">
        <w:r>
          <w:rPr>
            <w:rStyle w:val="Hyperlink"/>
          </w:rPr>
          <w:t xml:space="preserve">Implementation Guidance by Phase</w:t>
        </w:r>
      </w:hyperlink>
    </w:p>
    <w:p>
      <w:pPr>
        <w:pStyle w:val="Compact"/>
        <w:numPr>
          <w:ilvl w:val="0"/>
          <w:numId w:val="1001"/>
        </w:numPr>
      </w:pPr>
      <w:hyperlink w:anchor="Xb666e2670cd2349ecbe64e7acb0b8dcae5926a2">
        <w:r>
          <w:rPr>
            <w:rStyle w:val="Hyperlink"/>
          </w:rPr>
          <w:t xml:space="preserve">Action Items &amp; Open Questions</w:t>
        </w:r>
      </w:hyperlink>
    </w:p>
    <w:p>
      <w:pPr>
        <w:pStyle w:val="Compact"/>
        <w:numPr>
          <w:ilvl w:val="0"/>
          <w:numId w:val="1001"/>
        </w:numPr>
      </w:pPr>
      <w:hyperlink w:anchor="Xd73e4d5896db2a4121073575ee5b081f52cb1d3">
        <w:r>
          <w:rPr>
            <w:rStyle w:val="Hyperlink"/>
          </w:rPr>
          <w:t xml:space="preserve">Appendix: Related Links &amp; Source Files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playbook consolidates two internal workshops on OTA financial data reverse engineering and migration. It is intended for the Product department to align on</w:t>
      </w:r>
      <w:r>
        <w:t xml:space="preserve"> </w:t>
      </w:r>
      <w:r>
        <w:rPr>
          <w:b/>
          <w:bCs/>
        </w:rPr>
        <w:t xml:space="preserve">what we decided</w:t>
      </w:r>
      <w:r>
        <w:t xml:space="preserve">,</w:t>
      </w:r>
      <w:r>
        <w:t xml:space="preserve"> </w:t>
      </w:r>
      <w:r>
        <w:rPr>
          <w:b/>
          <w:bCs/>
        </w:rPr>
        <w:t xml:space="preserve">why</w:t>
      </w:r>
      <w:r>
        <w:t xml:space="preserve">, and</w:t>
      </w:r>
      <w:r>
        <w:t xml:space="preserve"> </w:t>
      </w:r>
      <w:r>
        <w:rPr>
          <w:b/>
          <w:bCs/>
        </w:rPr>
        <w:t xml:space="preserve">how to implement</w:t>
      </w:r>
      <w:r>
        <w:t xml:space="preserve"> </w:t>
      </w:r>
      <w:r>
        <w:t xml:space="preserve">financial data mapping during PMS-to-Guesty transitions.</w:t>
      </w:r>
    </w:p>
    <w:bookmarkStart w:id="10" w:name="core-problem"/>
    <w:p>
      <w:pPr>
        <w:pStyle w:val="Heading3"/>
      </w:pPr>
      <w:r>
        <w:t xml:space="preserve">Core problem</w:t>
      </w:r>
    </w:p>
    <w:p>
      <w:pPr>
        <w:pStyle w:val="FirstParagraph"/>
      </w:pPr>
      <w:r>
        <w:t xml:space="preserve">When migrating accounts from legacy PMS systems (Guesty Lite, Avari, etc.) to Guesty Pro, financial data from OTAs (Booking.com, Airbnb, VRBO) must be mapped correctly. Channels send reservation-level financial payloads; legacy PMS data may differ. The team must decide</w:t>
      </w:r>
      <w:r>
        <w:t xml:space="preserve"> </w:t>
      </w:r>
      <w:r>
        <w:rPr>
          <w:b/>
          <w:bCs/>
        </w:rPr>
        <w:t xml:space="preserve">which source wins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who owns reconciliation</w:t>
      </w:r>
      <w:r>
        <w:t xml:space="preserve"> </w:t>
      </w:r>
      <w:r>
        <w:t xml:space="preserve">when they conflict.</w:t>
      </w:r>
    </w:p>
    <w:bookmarkEnd w:id="10"/>
    <w:bookmarkStart w:id="11" w:name="strategic-direction-workshop-2"/>
    <w:p>
      <w:pPr>
        <w:pStyle w:val="Heading3"/>
      </w:pPr>
      <w:r>
        <w:t xml:space="preserve">Strategic direction (Workshop #2)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(MVP — July 10 release)</w:t>
            </w:r>
          </w:p>
        </w:tc>
        <w:tc>
          <w:tcPr/>
          <w:p>
            <w:pPr>
              <w:pStyle w:val="Compact"/>
            </w:pPr>
            <w:r>
              <w:t xml:space="preserve">AI agent converts CSV exports → automated mapping</w:t>
            </w:r>
          </w:p>
        </w:tc>
        <w:tc>
          <w:tcPr/>
          <w:p>
            <w:pPr>
              <w:pStyle w:val="Compact"/>
            </w:pPr>
            <w:r>
              <w:t xml:space="preserve">In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Settings-based snapshots on reservations (replace manual adjustments)</w:t>
            </w:r>
          </w:p>
        </w:tc>
        <w:tc>
          <w:tcPr/>
          <w:p>
            <w:pPr>
              <w:pStyle w:val="Compact"/>
            </w:pPr>
            <w:r>
              <w:t xml:space="preserve">Planned — estimated to reduce Avari maintenance from 5–6 hrs/month to ~30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term</w:t>
            </w:r>
          </w:p>
        </w:tc>
        <w:tc>
          <w:tcPr/>
          <w:p>
            <w:pPr>
              <w:pStyle w:val="Compact"/>
            </w:pPr>
            <w:r>
              <w:t xml:space="preserve">No universal one-size-fits-all import — regional/account variation requires flexible tooling</w:t>
            </w:r>
          </w:p>
        </w:tc>
        <w:tc>
          <w:tcPr/>
          <w:p>
            <w:pPr>
              <w:pStyle w:val="Compact"/>
            </w:pPr>
            <w:r>
              <w:t xml:space="preserve">Accepted constraint</w:t>
            </w:r>
          </w:p>
        </w:tc>
      </w:tr>
    </w:tbl>
    <w:bookmarkEnd w:id="11"/>
    <w:bookmarkStart w:id="12" w:name="key-principles-both-workshops"/>
    <w:p>
      <w:pPr>
        <w:pStyle w:val="Heading3"/>
      </w:pPr>
      <w:r>
        <w:t xml:space="preserve">Key principles (both workshops)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Migrated accounts mirror previous PMS data</w:t>
      </w:r>
      <w:r>
        <w:t xml:space="preserve">, not strictly channel data — unless channel is legally required (taxes).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is liable</w:t>
      </w:r>
      <w:r>
        <w:t xml:space="preserve"> </w:t>
      </w:r>
      <w:r>
        <w:t xml:space="preserve">for resolving discrepancies when channel is source of truth but conflicts with legacy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owns financial reconciliation accuracy</w:t>
      </w:r>
      <w:r>
        <w:t xml:space="preserve"> </w:t>
      </w:r>
      <w:r>
        <w:t xml:space="preserve">— we provide imbalance reports, not universal migration fixes.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reservation overrides are not reverted</w:t>
      </w:r>
      <w:r>
        <w:t xml:space="preserve"> </w:t>
      </w:r>
      <w:r>
        <w:t xml:space="preserve">by channel updates (validated by Alex’s testing).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adjustments are prohibited</w:t>
      </w:r>
      <w:r>
        <w:t xml:space="preserve"> </w:t>
      </w:r>
      <w:r>
        <w:t xml:space="preserve">— prioritize channel tax data for legal remittance.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223efe7bb8a537ab0500ac8e38cec3c221011a8"/>
    <w:p>
      <w:pPr>
        <w:pStyle w:val="Heading2"/>
      </w:pPr>
      <w:r>
        <w:t xml:space="preserve">2. Workshop Participants &amp; Context</w:t>
      </w:r>
    </w:p>
    <w:bookmarkStart w:id="14" w:name="workshop-1-may-20-2026"/>
    <w:p>
      <w:pPr>
        <w:pStyle w:val="Heading3"/>
      </w:pPr>
      <w:r>
        <w:t xml:space="preserve">Workshop #1 — May 20,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Role /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Maia Gordon</w:t>
            </w:r>
          </w:p>
        </w:tc>
        <w:tc>
          <w:tcPr/>
          <w:p>
            <w:pPr>
              <w:pStyle w:val="Compact"/>
            </w:pPr>
            <w:r>
              <w:t xml:space="preserve">Product lead, workshop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 Borack</w:t>
            </w:r>
          </w:p>
        </w:tc>
        <w:tc>
          <w:tcPr/>
          <w:p>
            <w:pPr>
              <w:pStyle w:val="Compact"/>
            </w:pPr>
            <w:r>
              <w:t xml:space="preserve">Engineering — manual override testing, Beast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Ella Waldman</w:t>
            </w:r>
          </w:p>
        </w:tc>
        <w:tc>
          <w:tcPr/>
          <w:p>
            <w:pPr>
              <w:pStyle w:val="Compact"/>
            </w:pPr>
            <w:r>
              <w:t xml:space="preserve">Product / migration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Javier Ibarz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Rinat Elimelech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Vadym Padalko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Eyal Razi</w:t>
            </w:r>
          </w:p>
        </w:tc>
        <w:tc>
          <w:tcPr/>
          <w:p>
            <w:pPr>
              <w:pStyle w:val="Compact"/>
            </w:pPr>
            <w:r>
              <w:t xml:space="preserve">Product / operations</w:t>
            </w:r>
          </w:p>
        </w:tc>
      </w:tr>
    </w:tbl>
    <w:bookmarkEnd w:id="14"/>
    <w:bookmarkStart w:id="15" w:name="workshop-2-may-28-2026"/>
    <w:p>
      <w:pPr>
        <w:pStyle w:val="Heading3"/>
      </w:pPr>
      <w:r>
        <w:t xml:space="preserve">Workshop #2 — May 28, 2026</w:t>
      </w:r>
    </w:p>
    <w:p>
      <w:pPr>
        <w:pStyle w:val="FirstParagraph"/>
      </w:pPr>
      <w:r>
        <w:t xml:space="preserve">Same core group; additional context from Rotem Meir (enterprise accounts). Focus shifted to</w:t>
      </w:r>
      <w:r>
        <w:t xml:space="preserve"> </w:t>
      </w:r>
      <w:r>
        <w:rPr>
          <w:b/>
          <w:bCs/>
        </w:rPr>
        <w:t xml:space="preserve">July 10 release</w:t>
      </w:r>
      <w:r>
        <w:t xml:space="preserve">,</w:t>
      </w:r>
      <w:r>
        <w:t xml:space="preserve"> </w:t>
      </w:r>
      <w:r>
        <w:rPr>
          <w:b/>
          <w:bCs/>
        </w:rPr>
        <w:t xml:space="preserve">AI agent MVP</w:t>
      </w:r>
      <w:r>
        <w:t xml:space="preserve">,</w:t>
      </w:r>
      <w:r>
        <w:t xml:space="preserve"> </w:t>
      </w:r>
      <w:r>
        <w:rPr>
          <w:b/>
          <w:bCs/>
        </w:rPr>
        <w:t xml:space="preserve">settings snapshots</w:t>
      </w:r>
      <w:r>
        <w:t xml:space="preserve">, and</w:t>
      </w:r>
      <w:r>
        <w:t xml:space="preserve"> </w:t>
      </w:r>
      <w:r>
        <w:rPr>
          <w:b/>
          <w:bCs/>
        </w:rPr>
        <w:t xml:space="preserve">Rates &amp; Availability toggle removal</w:t>
      </w:r>
      <w:r>
        <w:t xml:space="preserve">.</w:t>
      </w:r>
    </w:p>
    <w:bookmarkEnd w:id="15"/>
    <w:bookmarkStart w:id="16" w:name="background"/>
    <w:p>
      <w:pPr>
        <w:pStyle w:val="Heading3"/>
      </w:pPr>
      <w:r>
        <w:t xml:space="preserve">Background</w:t>
      </w:r>
    </w:p>
    <w:p>
      <w:pPr>
        <w:pStyle w:val="Compact"/>
        <w:numPr>
          <w:ilvl w:val="0"/>
          <w:numId w:val="1003"/>
        </w:numPr>
      </w:pPr>
      <w:r>
        <w:t xml:space="preserve">Reverse mapping GA rollout ongoing; ~2,000 BDC reservations need Deduct 2.0 migration (T3 escalation path).</w:t>
      </w:r>
    </w:p>
    <w:p>
      <w:pPr>
        <w:pStyle w:val="Compact"/>
        <w:numPr>
          <w:ilvl w:val="0"/>
          <w:numId w:val="1003"/>
        </w:numPr>
      </w:pPr>
      <w:r>
        <w:t xml:space="preserve">Beast tool used for bulk financial corrections; known issues with locked accounting periods.</w:t>
      </w:r>
    </w:p>
    <w:p>
      <w:pPr>
        <w:pStyle w:val="Compact"/>
        <w:numPr>
          <w:ilvl w:val="0"/>
          <w:numId w:val="1003"/>
        </w:numPr>
      </w:pPr>
      <w:r>
        <w:t xml:space="preserve">Avari accounts require 5–6 hours/month of manual maintenance — settings snapshots target ~30 min.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46d65635a23b053a383165fc24d87fbb1cde75c"/>
    <w:p>
      <w:pPr>
        <w:pStyle w:val="Heading2"/>
      </w:pPr>
      <w:r>
        <w:t xml:space="preserve">3. Decision Log</w:t>
      </w:r>
    </w:p>
    <w:bookmarkStart w:id="18" w:name="aligned-workshop-1-may-20"/>
    <w:p>
      <w:pPr>
        <w:pStyle w:val="Heading3"/>
      </w:pPr>
      <w:r>
        <w:t xml:space="preserve">Aligned — Workshop #1 (May 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30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Migrated accounts should mirror</w:t>
            </w:r>
            <w:r>
              <w:t xml:space="preserve"> </w:t>
            </w:r>
            <w:r>
              <w:rPr>
                <w:b/>
                <w:bCs/>
              </w:rPr>
              <w:t xml:space="preserve">previous PMS data</w:t>
            </w:r>
            <w:r>
              <w:t xml:space="preserve">, not strictly channel data</w:t>
            </w:r>
          </w:p>
        </w:tc>
        <w:tc>
          <w:tcPr/>
          <w:p>
            <w:pPr>
              <w:pStyle w:val="Compact"/>
            </w:pPr>
            <w:r>
              <w:t xml:space="preserve">Preserves customer expectations from legacy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Customer is</w:t>
            </w:r>
            <w:r>
              <w:t xml:space="preserve"> </w:t>
            </w:r>
            <w:r>
              <w:rPr>
                <w:b/>
                <w:bCs/>
              </w:rPr>
              <w:t xml:space="preserve">liable</w:t>
            </w:r>
            <w:r>
              <w:t xml:space="preserve"> </w:t>
            </w:r>
            <w:r>
              <w:t xml:space="preserve">for resolving discrepancies when channel is source of truth but conflicts with legacy</w:t>
            </w:r>
          </w:p>
        </w:tc>
        <w:tc>
          <w:tcPr/>
          <w:p>
            <w:pPr>
              <w:pStyle w:val="Compact"/>
            </w:pPr>
            <w:r>
              <w:t xml:space="preserve">Avoids Guesty owning reconciliation 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Account-level fee workaround:</w:t>
            </w:r>
            <w:r>
              <w:t xml:space="preserve"> </w:t>
            </w:r>
            <w:r>
              <w:t xml:space="preserve">add $1/day per fee type at account level to prevent mapping failures</w:t>
            </w:r>
          </w:p>
        </w:tc>
        <w:tc>
          <w:tcPr/>
          <w:p>
            <w:pPr>
              <w:pStyle w:val="Compact"/>
            </w:pPr>
            <w:r>
              <w:t xml:space="preserve">Prevents import failures when fee types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adjustments prohibited</w:t>
            </w:r>
            <w:r>
              <w:t xml:space="preserve"> </w:t>
            </w:r>
            <w:r>
              <w:t xml:space="preserve">— prioritize channel tax data</w:t>
            </w:r>
          </w:p>
        </w:tc>
        <w:tc>
          <w:tcPr/>
          <w:p>
            <w:pPr>
              <w:pStyle w:val="Compact"/>
            </w:pPr>
            <w:r>
              <w:t xml:space="preserve">Legal remittance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owns</w:t>
            </w:r>
            <w:r>
              <w:t xml:space="preserve"> </w:t>
            </w:r>
            <w:r>
              <w:t xml:space="preserve">financial reconciliation accuracy</w:t>
            </w:r>
          </w:p>
        </w:tc>
        <w:tc>
          <w:tcPr/>
          <w:p>
            <w:pPr>
              <w:pStyle w:val="Compact"/>
            </w:pPr>
            <w:r>
              <w:t xml:space="preserve">Support model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Manual reservation overrides</w:t>
            </w:r>
            <w:r>
              <w:t xml:space="preserve"> </w:t>
            </w:r>
            <w:r>
              <w:rPr>
                <w:b/>
                <w:bCs/>
              </w:rPr>
              <w:t xml:space="preserve">not reverted</w:t>
            </w:r>
            <w:r>
              <w:t xml:space="preserve"> </w:t>
            </w:r>
            <w:r>
              <w:t xml:space="preserve">by channel updates</w:t>
            </w:r>
          </w:p>
        </w:tc>
        <w:tc>
          <w:tcPr/>
          <w:p>
            <w:pPr>
              <w:pStyle w:val="Compact"/>
            </w:pPr>
            <w:r>
              <w:t xml:space="preserve">Alex validated; protects customer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Provide clients</w:t>
            </w:r>
            <w:r>
              <w:t xml:space="preserve"> </w:t>
            </w:r>
            <w:r>
              <w:rPr>
                <w:b/>
                <w:bCs/>
              </w:rPr>
              <w:t xml:space="preserve">imbalance reports</w:t>
            </w:r>
            <w:r>
              <w:t xml:space="preserve">, not universal migration fixes</w:t>
            </w:r>
          </w:p>
        </w:tc>
        <w:tc>
          <w:tcPr/>
          <w:p>
            <w:pPr>
              <w:pStyle w:val="Compact"/>
            </w:pPr>
            <w:r>
              <w:t xml:space="preserve">Scalable support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Enterprise white-glove support vs SMB self-service</w:t>
            </w:r>
          </w:p>
        </w:tc>
        <w:tc>
          <w:tcPr/>
          <w:p>
            <w:pPr>
              <w:pStyle w:val="Compact"/>
            </w:pPr>
            <w:r>
              <w:t xml:space="preserve">Tiered support approach</w:t>
            </w:r>
          </w:p>
        </w:tc>
      </w:tr>
    </w:tbl>
    <w:bookmarkEnd w:id="18"/>
    <w:bookmarkStart w:id="19" w:name="needs-further-discussion-workshop-1"/>
    <w:p>
      <w:pPr>
        <w:pStyle w:val="Heading3"/>
      </w:pPr>
      <w:r>
        <w:t xml:space="preserve">Needs Further Discussion — Workshop #1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Default fee configuration / system-level fee dictionary for new accounts</w:t>
            </w:r>
          </w:p>
        </w:tc>
        <w:tc>
          <w:tcPr/>
          <w:p>
            <w:pPr>
              <w:pStyle w:val="Compact"/>
            </w:pPr>
            <w:r>
              <w:t xml:space="preserve">No final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Final strategy for financial import discrepancy resolution</w:t>
            </w:r>
          </w:p>
        </w:tc>
        <w:tc>
          <w:tcPr/>
          <w:p>
            <w:pPr>
              <w:pStyle w:val="Compact"/>
            </w:pPr>
            <w:r>
              <w:t xml:space="preserve">Partially addressed in WS2</w:t>
            </w:r>
          </w:p>
        </w:tc>
      </w:tr>
    </w:tbl>
    <w:bookmarkEnd w:id="19"/>
    <w:bookmarkStart w:id="20" w:name="aligned-workshop-2-may-28"/>
    <w:p>
      <w:pPr>
        <w:pStyle w:val="Heading3"/>
      </w:pPr>
      <w:r>
        <w:t xml:space="preserve">Aligned — Workshop #2 (May 28)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30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July 10 release</w:t>
            </w:r>
            <w:r>
              <w:t xml:space="preserve"> </w:t>
            </w:r>
            <w:r>
              <w:t xml:space="preserve">confirmed for reverse mapping / AI agent MVP</w:t>
            </w:r>
          </w:p>
        </w:tc>
        <w:tc>
          <w:tcPr/>
          <w:p>
            <w:pPr>
              <w:pStyle w:val="Compact"/>
            </w:pPr>
            <w:r>
              <w:t xml:space="preserve">Product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Transition to</w:t>
            </w:r>
            <w:r>
              <w:t xml:space="preserve"> </w:t>
            </w:r>
            <w:r>
              <w:rPr>
                <w:b/>
                <w:bCs/>
              </w:rPr>
              <w:t xml:space="preserve">reservation settings as source of truth</w:t>
            </w:r>
            <w:r>
              <w:t xml:space="preserve"> </w:t>
            </w:r>
            <w:r>
              <w:t xml:space="preserve">(replacing manual adjustments)</w:t>
            </w:r>
          </w:p>
        </w:tc>
        <w:tc>
          <w:tcPr/>
          <w:p>
            <w:pPr>
              <w:pStyle w:val="Compact"/>
            </w:pPr>
            <w:r>
              <w:t xml:space="preserve">Phase 2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b/>
                <w:bCs/>
              </w:rPr>
              <w:t xml:space="preserve">Rates &amp; Availability feature toggle</w:t>
            </w:r>
            <w:r>
              <w:t xml:space="preserve"> </w:t>
            </w:r>
            <w:r>
              <w:t xml:space="preserve">— legal review required first (Shan), impact report needed</w:t>
            </w:r>
          </w:p>
        </w:tc>
        <w:tc>
          <w:tcPr/>
          <w:p>
            <w:pPr>
              <w:pStyle w:val="Compact"/>
            </w:pPr>
            <w:r>
              <w:t xml:space="preserve">Simplifies product; legal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No universal one-size-fits-all import solution</w:t>
            </w:r>
          </w:p>
        </w:tc>
        <w:tc>
          <w:tcPr/>
          <w:p>
            <w:pPr>
              <w:pStyle w:val="Compact"/>
            </w:pPr>
            <w:r>
              <w:t xml:space="preserve">Regional variation (Australia GST,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X53047aedca5e9f85eba473f4c5496e9b61b7a2d"/>
    <w:p>
      <w:pPr>
        <w:pStyle w:val="Heading2"/>
      </w:pPr>
      <w:r>
        <w:t xml:space="preserve">4. Source of Truth Framework</w:t>
      </w:r>
    </w:p>
    <w:bookmarkStart w:id="22" w:name="hierarchy-evolving"/>
    <w:p>
      <w:pPr>
        <w:pStyle w:val="Heading3"/>
      </w:pPr>
      <w:r>
        <w:t xml:space="preserve">Hierarchy (evolving)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LEGACY MIGRATION (current)                                  │</w:t>
      </w:r>
      <w:r>
        <w:br/>
      </w:r>
      <w:r>
        <w:rPr>
          <w:rStyle w:val="VerbatimChar"/>
        </w:rPr>
        <w:t xml:space="preserve">│  Source of truth: Previous PMS data                          │</w:t>
      </w:r>
      <w:r>
        <w:br/>
      </w:r>
      <w:r>
        <w:rPr>
          <w:rStyle w:val="VerbatimChar"/>
        </w:rPr>
        <w:t xml:space="preserve">│  Exception: Taxes → Channel data (legal)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PHASE 2 (planned)                                           │</w:t>
      </w:r>
      <w:r>
        <w:br/>
      </w:r>
      <w:r>
        <w:rPr>
          <w:rStyle w:val="VerbatimChar"/>
        </w:rPr>
        <w:t xml:space="preserve">│  Source of truth: Reservation settings (snapshots)           │</w:t>
      </w:r>
      <w:r>
        <w:br/>
      </w:r>
      <w:r>
        <w:rPr>
          <w:rStyle w:val="VerbatimChar"/>
        </w:rPr>
        <w:t xml:space="preserve">│  Replaces: Manual adjustments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ONGOING CHANNEL UPDATES                                     │</w:t>
      </w:r>
      <w:r>
        <w:br/>
      </w:r>
      <w:r>
        <w:rPr>
          <w:rStyle w:val="VerbatimChar"/>
        </w:rPr>
        <w:t xml:space="preserve">│  Manual overrides: NOT reverted by channel                   │</w:t>
      </w:r>
      <w:r>
        <w:br/>
      </w:r>
      <w:r>
        <w:rPr>
          <w:rStyle w:val="VerbatimChar"/>
        </w:rPr>
        <w:t xml:space="preserve">│  Tax data: Always from channel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when-sources-conflict"/>
    <w:p>
      <w:pPr>
        <w:pStyle w:val="Heading3"/>
      </w:pPr>
      <w:r>
        <w:t xml:space="preserve">When sources conflict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960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amounts (migration)</w:t>
            </w:r>
          </w:p>
        </w:tc>
        <w:tc>
          <w:tcPr/>
          <w:p>
            <w:pPr>
              <w:pStyle w:val="Compact"/>
            </w:pPr>
            <w:r>
              <w:t xml:space="preserve">Previous PMS</w:t>
            </w:r>
          </w:p>
        </w:tc>
        <w:tc>
          <w:tcPr/>
          <w:p>
            <w:pPr>
              <w:pStyle w:val="Compact"/>
            </w:pPr>
            <w:r>
              <w:t xml:space="preserve">Customer resolves via imbalance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amounts</w:t>
            </w:r>
          </w:p>
        </w:tc>
        <w:tc>
          <w:tcPr/>
          <w:p>
            <w:pPr>
              <w:pStyle w:val="Compact"/>
            </w:pPr>
            <w:r>
              <w:t xml:space="preserve">Channel (OTA)</w:t>
            </w:r>
          </w:p>
        </w:tc>
        <w:tc>
          <w:tcPr/>
          <w:p>
            <w:pPr>
              <w:pStyle w:val="Compact"/>
            </w:pPr>
            <w:r>
              <w:t xml:space="preserve">Guesty must not adjust; customer remits 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reservation edit</w:t>
            </w:r>
          </w:p>
        </w:tc>
        <w:tc>
          <w:tcPr/>
          <w:p>
            <w:pPr>
              <w:pStyle w:val="Compact"/>
            </w:pPr>
            <w:r>
              <w:t xml:space="preserve">Reservation (customer override)</w:t>
            </w:r>
          </w:p>
        </w:tc>
        <w:tc>
          <w:tcPr/>
          <w:p>
            <w:pPr>
              <w:pStyle w:val="Compact"/>
            </w:pPr>
            <w:r>
              <w:t xml:space="preserve">Protected from channel revert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fee type at account</w:t>
            </w:r>
          </w:p>
        </w:tc>
        <w:tc>
          <w:tcPr/>
          <w:p>
            <w:pPr>
              <w:pStyle w:val="Compact"/>
            </w:pPr>
            <w:r>
              <w:t xml:space="preserve">Account-level $1/day workaround</w:t>
            </w:r>
          </w:p>
        </w:tc>
        <w:tc>
          <w:tcPr/>
          <w:p>
            <w:pPr>
              <w:pStyle w:val="Compact"/>
            </w:pPr>
            <w:r>
              <w:t xml:space="preserve">Ops/Product 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BDC VAT in accommodation fare</w:t>
            </w:r>
          </w:p>
        </w:tc>
        <w:tc>
          <w:tcPr/>
          <w:p>
            <w:pPr>
              <w:pStyle w:val="Compact"/>
            </w:pPr>
            <w:r>
              <w:t xml:space="preserve">Import mapping rules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w:anchor="X30b407a9b82aabedf26429294b5e4c9929ecf84">
              <w:r>
                <w:rPr>
                  <w:rStyle w:val="Hyperlink"/>
                </w:rPr>
                <w:t xml:space="preserve">Topic: Import Mapping Rules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bf061679711552e2c7b580af863f70ff0713a94"/>
    <w:p>
      <w:pPr>
        <w:pStyle w:val="Heading2"/>
      </w:pPr>
      <w:r>
        <w:t xml:space="preserve">5. Topic: Reverse Mapping &amp; Migration Scope</w:t>
      </w:r>
    </w:p>
    <w:bookmarkStart w:id="25" w:name="background-1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Reverse mapping translates OTA reservation financial payloads into Guesty Pro structures during and after migration. Scope includes Guesty Lite → Pro, Avari → Pro, and in-place BDC Deduct 2.0 migrations.</w:t>
      </w:r>
    </w:p>
    <w:bookmarkEnd w:id="25"/>
    <w:bookmarkStart w:id="26" w:name="decisions"/>
    <w:p>
      <w:pPr>
        <w:pStyle w:val="Heading3"/>
      </w:pPr>
      <w:r>
        <w:t xml:space="preserve">Decisions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~2,000 BDC reservations</w:t>
      </w:r>
      <w:r>
        <w:t xml:space="preserve"> </w:t>
      </w:r>
      <w:r>
        <w:t xml:space="preserve">require Deduct 2.0 migration — T3 escalation path for bulk handling.</w:t>
      </w:r>
    </w:p>
    <w:p>
      <w:pPr>
        <w:pStyle w:val="Compact"/>
        <w:numPr>
          <w:ilvl w:val="0"/>
          <w:numId w:val="1004"/>
        </w:numPr>
      </w:pPr>
      <w:r>
        <w:t xml:space="preserve">Migrated data reflects</w:t>
      </w:r>
      <w:r>
        <w:t xml:space="preserve"> </w:t>
      </w:r>
      <w:r>
        <w:rPr>
          <w:b/>
          <w:bCs/>
        </w:rPr>
        <w:t xml:space="preserve">legacy PMS</w:t>
      </w:r>
      <w:r>
        <w:t xml:space="preserve">, not a fresh channel pull — reduces surprise for customers.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Imbalance reports</w:t>
      </w:r>
      <w:r>
        <w:t xml:space="preserve"> </w:t>
      </w:r>
      <w:r>
        <w:t xml:space="preserve">delivered to clients; no promise of universal auto-fix.</w:t>
      </w:r>
    </w:p>
    <w:bookmarkEnd w:id="26"/>
    <w:bookmarkStart w:id="27" w:name="implementation-guidance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05"/>
        </w:numPr>
      </w:pPr>
      <w:r>
        <w:t xml:space="preserve">Run reverse mapping per account with documented source-of-truth rules (Section 4).</w:t>
      </w:r>
    </w:p>
    <w:p>
      <w:pPr>
        <w:pStyle w:val="Compact"/>
        <w:numPr>
          <w:ilvl w:val="0"/>
          <w:numId w:val="1005"/>
        </w:numPr>
      </w:pPr>
      <w:r>
        <w:t xml:space="preserve">Generate imbalance report post-migration; client validates.</w:t>
      </w:r>
    </w:p>
    <w:p>
      <w:pPr>
        <w:pStyle w:val="Compact"/>
        <w:numPr>
          <w:ilvl w:val="0"/>
          <w:numId w:val="1005"/>
        </w:numPr>
      </w:pPr>
      <w:r>
        <w:t xml:space="preserve">For BDC Deduct 2.0 backlog, coordinate with T3 for batch processing.</w:t>
      </w:r>
    </w:p>
    <w:p>
      <w:pPr>
        <w:pStyle w:val="Compact"/>
        <w:numPr>
          <w:ilvl w:val="0"/>
          <w:numId w:val="1005"/>
        </w:numPr>
      </w:pPr>
      <w:r>
        <w:t xml:space="preserve">Track migration status in Jira/ops dashboards.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19210c33e15c67e0408b09dcd21810087f9775"/>
    <w:p>
      <w:pPr>
        <w:pStyle w:val="Heading2"/>
      </w:pPr>
      <w:r>
        <w:t xml:space="preserve">6. Topic: Fee Mapping &amp; Configuration</w:t>
      </w:r>
    </w:p>
    <w:bookmarkStart w:id="29" w:name="background-2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OTAs send fees in varied structures (per-night, per-stay, bundled, zero-dollar placeholders). Legacy PMS may use different fee dictionaries. Missing fee types cause import failures.</w:t>
      </w:r>
    </w:p>
    <w:bookmarkEnd w:id="29"/>
    <w:bookmarkStart w:id="30" w:name="decisions-1"/>
    <w:p>
      <w:pPr>
        <w:pStyle w:val="Heading3"/>
      </w:pPr>
      <w:r>
        <w:t xml:space="preserve">Decisions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Account-level workaround:</w:t>
      </w:r>
      <w:r>
        <w:t xml:space="preserve"> </w:t>
      </w:r>
      <w:r>
        <w:t xml:space="preserve">Add $1/day per fee type at account level to prevent mapping failures when fee type absent.</w:t>
      </w:r>
    </w:p>
    <w:p>
      <w:pPr>
        <w:pStyle w:val="Compact"/>
        <w:numPr>
          <w:ilvl w:val="0"/>
          <w:numId w:val="1006"/>
        </w:numPr>
      </w:pPr>
      <w:r>
        <w:t xml:space="preserve">Default fee configuration / system-level fee dictionary —</w:t>
      </w:r>
      <w:r>
        <w:t xml:space="preserve"> </w:t>
      </w:r>
      <w:r>
        <w:rPr>
          <w:b/>
          <w:bCs/>
        </w:rPr>
        <w:t xml:space="preserve">still open</w:t>
      </w:r>
      <w:r>
        <w:t xml:space="preserve"> </w:t>
      </w:r>
      <w:r>
        <w:t xml:space="preserve">(Workshop #1 O1).</w:t>
      </w:r>
    </w:p>
    <w:bookmarkEnd w:id="30"/>
    <w:bookmarkStart w:id="31" w:name="known-patterns"/>
    <w:p>
      <w:pPr>
        <w:pStyle w:val="Heading3"/>
      </w:pPr>
      <w:r>
        <w:t xml:space="preserve">Known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Zero-dollar fees (VRBO)</w:t>
            </w:r>
          </w:p>
        </w:tc>
        <w:tc>
          <w:tcPr/>
          <w:p>
            <w:pPr>
              <w:pStyle w:val="Compact"/>
            </w:pPr>
            <w:r>
              <w:t xml:space="preserve">Data quality issue; may need manual correction or Beast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Bundled fees</w:t>
            </w:r>
          </w:p>
        </w:tc>
        <w:tc>
          <w:tcPr/>
          <w:p>
            <w:pPr>
              <w:pStyle w:val="Compact"/>
            </w:pPr>
            <w:r>
              <w:t xml:space="preserve">Map to Guesty fee structure per channel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Per-night vs per-stay</w:t>
            </w:r>
          </w:p>
        </w:tc>
        <w:tc>
          <w:tcPr/>
          <w:p>
            <w:pPr>
              <w:pStyle w:val="Compact"/>
            </w:pPr>
            <w:r>
              <w:t xml:space="preserve">Respect channel payload; document in mapping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fee type</w:t>
            </w:r>
          </w:p>
        </w:tc>
        <w:tc>
          <w:tcPr/>
          <w:p>
            <w:pPr>
              <w:pStyle w:val="Compact"/>
            </w:pPr>
            <w:r>
              <w:t xml:space="preserve">$1/day account-level placeholder</w:t>
            </w:r>
          </w:p>
        </w:tc>
      </w:tr>
    </w:tbl>
    <w:bookmarkEnd w:id="31"/>
    <w:bookmarkStart w:id="32" w:name="implementation-guidance-1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07"/>
        </w:numPr>
      </w:pPr>
      <w:r>
        <w:t xml:space="preserve">Audit account fee dictionary before migration.</w:t>
      </w:r>
    </w:p>
    <w:p>
      <w:pPr>
        <w:pStyle w:val="Compact"/>
        <w:numPr>
          <w:ilvl w:val="0"/>
          <w:numId w:val="1007"/>
        </w:numPr>
      </w:pPr>
      <w:r>
        <w:t xml:space="preserve">Apply $1/day workaround for any fee types referenced in reservations but missing at account level.</w:t>
      </w:r>
    </w:p>
    <w:p>
      <w:pPr>
        <w:pStyle w:val="Compact"/>
        <w:numPr>
          <w:ilvl w:val="0"/>
          <w:numId w:val="1007"/>
        </w:numPr>
      </w:pPr>
      <w:r>
        <w:t xml:space="preserve">Document fee mapping in account-specific runbook.</w:t>
      </w:r>
    </w:p>
    <w:p>
      <w:pPr>
        <w:pStyle w:val="Compact"/>
        <w:numPr>
          <w:ilvl w:val="0"/>
          <w:numId w:val="1007"/>
        </w:numPr>
      </w:pPr>
      <w:r>
        <w:t xml:space="preserve">Revisit system-level fee dictionary in follow-up workshop (O1).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54f4b26dfbc766f488dac4c69b3ed2dc9ee7e12"/>
    <w:p>
      <w:pPr>
        <w:pStyle w:val="Heading2"/>
      </w:pPr>
      <w:r>
        <w:t xml:space="preserve">7. Topic: Taxes &amp; Legal Compliance</w:t>
      </w:r>
    </w:p>
    <w:bookmarkStart w:id="34" w:name="background-3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Tax remittance is legally sensitive. Guesty must not alter channel tax data. Australia GST and regional rules add complexity (Hometime example in Workshop #2).</w:t>
      </w:r>
    </w:p>
    <w:bookmarkEnd w:id="34"/>
    <w:bookmarkStart w:id="35" w:name="decisions-2"/>
    <w:p>
      <w:pPr>
        <w:pStyle w:val="Heading3"/>
      </w:pPr>
      <w:r>
        <w:t xml:space="preserve">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 adjustments prohibited</w:t>
      </w:r>
      <w:r>
        <w:t xml:space="preserve"> </w:t>
      </w:r>
      <w:r>
        <w:t xml:space="preserve">— always prioritize channel tax data.</w:t>
      </w:r>
    </w:p>
    <w:p>
      <w:pPr>
        <w:pStyle w:val="Compact"/>
        <w:numPr>
          <w:ilvl w:val="0"/>
          <w:numId w:val="1008"/>
        </w:numPr>
      </w:pPr>
      <w:r>
        <w:t xml:space="preserve">Customer responsible for remittance accuracy; Guesty provides data as received from channel.</w:t>
      </w:r>
    </w:p>
    <w:bookmarkEnd w:id="35"/>
    <w:bookmarkStart w:id="36" w:name="implementation-guidance-2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09"/>
        </w:numPr>
      </w:pPr>
      <w:r>
        <w:t xml:space="preserve">Never apply manual tax adjustments during import or Beast runs.</w:t>
      </w:r>
    </w:p>
    <w:p>
      <w:pPr>
        <w:pStyle w:val="Compact"/>
        <w:numPr>
          <w:ilvl w:val="0"/>
          <w:numId w:val="1009"/>
        </w:numPr>
      </w:pPr>
      <w:r>
        <w:t xml:space="preserve">Flag tax discrepancies in imbalance report for customer review.</w:t>
      </w:r>
    </w:p>
    <w:p>
      <w:pPr>
        <w:pStyle w:val="Compact"/>
        <w:numPr>
          <w:ilvl w:val="0"/>
          <w:numId w:val="1009"/>
        </w:numPr>
      </w:pPr>
      <w:r>
        <w:t xml:space="preserve">For Australia GST / tax eligibility edge cases, escalate to regional product/legal (see Section 15).</w:t>
      </w:r>
    </w:p>
    <w:p>
      <w:pPr>
        <w:pStyle w:val="Compact"/>
        <w:numPr>
          <w:ilvl w:val="0"/>
          <w:numId w:val="1009"/>
        </w:numPr>
      </w:pPr>
      <w:r>
        <w:t xml:space="preserve">BDC: VAT may appear in accommodation fare — use import mapping rules (Section 9).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c7ab41883bc36162d7bc337bed40e4d3aadf442"/>
    <w:p>
      <w:pPr>
        <w:pStyle w:val="Heading2"/>
      </w:pPr>
      <w:r>
        <w:t xml:space="preserve">8. Topic: Reservation Settings &amp; Manual Adjustments</w:t>
      </w:r>
    </w:p>
    <w:bookmarkStart w:id="38" w:name="background-4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Historically, manual adjustments were used to correct financial data on reservations. Workshop #2 aligned on moving to</w:t>
      </w:r>
      <w:r>
        <w:t xml:space="preserve"> </w:t>
      </w:r>
      <w:r>
        <w:rPr>
          <w:b/>
          <w:bCs/>
        </w:rPr>
        <w:t xml:space="preserve">reservation settings as source of truth</w:t>
      </w:r>
      <w:r>
        <w:t xml:space="preserve"> </w:t>
      </w:r>
      <w:r>
        <w:t xml:space="preserve">with snapshots.</w:t>
      </w:r>
    </w:p>
    <w:bookmarkEnd w:id="38"/>
    <w:bookmarkStart w:id="39" w:name="decisions-3"/>
    <w:p>
      <w:pPr>
        <w:pStyle w:val="Heading3"/>
      </w:pPr>
      <w:r>
        <w:t xml:space="preserve">Decisions</w:t>
      </w:r>
    </w:p>
    <w:p>
      <w:pPr>
        <w:pStyle w:val="Compact"/>
        <w:numPr>
          <w:ilvl w:val="0"/>
          <w:numId w:val="1010"/>
        </w:numPr>
      </w:pPr>
      <w:r>
        <w:t xml:space="preserve">Manual reservation overrides</w:t>
      </w:r>
      <w:r>
        <w:t xml:space="preserve"> </w:t>
      </w:r>
      <w:r>
        <w:rPr>
          <w:b/>
          <w:bCs/>
        </w:rPr>
        <w:t xml:space="preserve">not reverted</w:t>
      </w:r>
      <w:r>
        <w:t xml:space="preserve"> </w:t>
      </w:r>
      <w:r>
        <w:t xml:space="preserve">by channel updates (Alex tested).</w:t>
      </w:r>
    </w:p>
    <w:p>
      <w:pPr>
        <w:pStyle w:val="Compact"/>
        <w:numPr>
          <w:ilvl w:val="0"/>
          <w:numId w:val="1010"/>
        </w:numPr>
      </w:pPr>
      <w:r>
        <w:t xml:space="preserve">Phase 2:</w:t>
      </w:r>
      <w:r>
        <w:t xml:space="preserve"> </w:t>
      </w:r>
      <w:r>
        <w:rPr>
          <w:b/>
          <w:bCs/>
        </w:rPr>
        <w:t xml:space="preserve">Settings-based snapshots</w:t>
      </w:r>
      <w:r>
        <w:t xml:space="preserve"> </w:t>
      </w:r>
      <w:r>
        <w:t xml:space="preserve">replace manual adjustments — target ~30 min/month Avari maintenance vs 5–6 hrs today.</w:t>
      </w:r>
    </w:p>
    <w:bookmarkEnd w:id="39"/>
    <w:bookmarkStart w:id="40" w:name="implementation-guidance-3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Now:</w:t>
      </w:r>
      <w:r>
        <w:t xml:space="preserve"> </w:t>
      </w:r>
      <w:r>
        <w:t xml:space="preserve">Preserve manual overrides; do not overwrite on channel sync.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Implement settings snapshots on reservation create/update; store financial config at reservation level.</w:t>
      </w:r>
    </w:p>
    <w:p>
      <w:pPr>
        <w:pStyle w:val="Compact"/>
        <w:numPr>
          <w:ilvl w:val="0"/>
          <w:numId w:val="1011"/>
        </w:numPr>
      </w:pPr>
      <w:r>
        <w:t xml:space="preserve">Deprecate manual adjustment workflows once snapshots are GA.</w:t>
      </w:r>
    </w:p>
    <w:p>
      <w:pPr>
        <w:pStyle w:val="Compact"/>
        <w:numPr>
          <w:ilvl w:val="0"/>
          <w:numId w:val="1011"/>
        </w:numPr>
      </w:pPr>
      <w:r>
        <w:t xml:space="preserve">Communicate change to CS and enterprise accounts (white-glove).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30b407a9b82aabedf26429294b5e4c9929ecf84"/>
    <w:p>
      <w:pPr>
        <w:pStyle w:val="Heading2"/>
      </w:pPr>
      <w:r>
        <w:t xml:space="preserve">9. Topic: Import Mapping Rules (BDC, VRBO, Airbnb)</w:t>
      </w:r>
    </w:p>
    <w:bookmarkStart w:id="42" w:name="booking.com-bdc"/>
    <w:p>
      <w:pPr>
        <w:pStyle w:val="Heading3"/>
      </w:pPr>
      <w:r>
        <w:t xml:space="preserve">Booking.com (BDC)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VAT in accommodation fare:</w:t>
      </w:r>
      <w:r>
        <w:t xml:space="preserve"> </w:t>
      </w:r>
      <w:r>
        <w:t xml:space="preserve">Map per BDC payload structure; VAT may be embedded in accommodation line.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Deduct 2.0:</w:t>
      </w:r>
      <w:r>
        <w:t xml:space="preserve"> </w:t>
      </w:r>
      <w:r>
        <w:t xml:space="preserve">~2,000 reservations pending migration; use T3 escalation for bulk.</w:t>
      </w:r>
    </w:p>
    <w:p>
      <w:pPr>
        <w:pStyle w:val="Compact"/>
        <w:numPr>
          <w:ilvl w:val="0"/>
          <w:numId w:val="1012"/>
        </w:numPr>
      </w:pPr>
      <w:r>
        <w:t xml:space="preserve">Import mapping rules documented in engineering specs — Product validates against workshop decisions.</w:t>
      </w:r>
    </w:p>
    <w:bookmarkEnd w:id="42"/>
    <w:bookmarkStart w:id="43" w:name="vrbo"/>
    <w:p>
      <w:pPr>
        <w:pStyle w:val="Heading3"/>
      </w:pPr>
      <w:r>
        <w:t xml:space="preserve">VRBO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Zero-dollar fees:</w:t>
      </w:r>
      <w:r>
        <w:t xml:space="preserve"> </w:t>
      </w:r>
      <w:r>
        <w:t xml:space="preserve">Known data quality issue; often requires post-import correction.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Lump-sum taxes:</w:t>
      </w:r>
      <w:r>
        <w:t xml:space="preserve"> </w:t>
      </w:r>
      <w:r>
        <w:t xml:space="preserve">May not break down by line item; map to Guesty tax structure with customer validation.</w:t>
      </w:r>
    </w:p>
    <w:bookmarkEnd w:id="43"/>
    <w:bookmarkStart w:id="44" w:name="airbnb"/>
    <w:p>
      <w:pPr>
        <w:pStyle w:val="Heading3"/>
      </w:pPr>
      <w:r>
        <w:t xml:space="preserve">Airbnb</w:t>
      </w:r>
    </w:p>
    <w:p>
      <w:pPr>
        <w:pStyle w:val="Compact"/>
        <w:numPr>
          <w:ilvl w:val="0"/>
          <w:numId w:val="1014"/>
        </w:numPr>
      </w:pPr>
      <w:r>
        <w:t xml:space="preserve">Referenced in broader reverse mapping GA; follow channel payload as secondary source except where PMS migration rules override (fees) or taxes (channel always wins).</w:t>
      </w:r>
    </w:p>
    <w:bookmarkEnd w:id="44"/>
    <w:bookmarkStart w:id="45" w:name="implementation-guidance-4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15"/>
        </w:numPr>
      </w:pPr>
      <w:r>
        <w:t xml:space="preserve">Maintain channel-specific mapping rule docs (Confluence/Jira).</w:t>
      </w:r>
    </w:p>
    <w:p>
      <w:pPr>
        <w:pStyle w:val="Compact"/>
        <w:numPr>
          <w:ilvl w:val="0"/>
          <w:numId w:val="1015"/>
        </w:numPr>
      </w:pPr>
      <w:r>
        <w:t xml:space="preserve">Test import with sample payloads per channel before account migration.</w:t>
      </w:r>
    </w:p>
    <w:p>
      <w:pPr>
        <w:pStyle w:val="Compact"/>
        <w:numPr>
          <w:ilvl w:val="0"/>
          <w:numId w:val="1015"/>
        </w:numPr>
      </w:pPr>
      <w:r>
        <w:t xml:space="preserve">Log unmapped fields in imbalance report.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af208fbe52ff1722abe71d9762244e474751609"/>
    <w:p>
      <w:pPr>
        <w:pStyle w:val="Heading2"/>
      </w:pPr>
      <w:r>
        <w:t xml:space="preserve">10. Topic: Data Quality &amp; Known Bugs</w:t>
      </w:r>
    </w:p>
    <w:bookmarkStart w:id="47" w:name="beast-tool-locked-accounting-periods"/>
    <w:p>
      <w:pPr>
        <w:pStyle w:val="Heading3"/>
      </w:pPr>
      <w:r>
        <w:t xml:space="preserve">Beast tool — locked accounting periods</w:t>
      </w:r>
    </w:p>
    <w:p>
      <w:pPr>
        <w:pStyle w:val="Compact"/>
        <w:numPr>
          <w:ilvl w:val="0"/>
          <w:numId w:val="1016"/>
        </w:numPr>
      </w:pPr>
      <w:r>
        <w:t xml:space="preserve">Beast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when accounting period is locked.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Duplicates zero-dollar fees</w:t>
      </w:r>
      <w:r>
        <w:t xml:space="preserve"> </w:t>
      </w:r>
      <w:r>
        <w:t xml:space="preserve">bug — documented; avoid Beast on affected reservations until fix.</w:t>
      </w:r>
    </w:p>
    <w:bookmarkEnd w:id="47"/>
    <w:bookmarkStart w:id="48" w:name="vrbo-1"/>
    <w:p>
      <w:pPr>
        <w:pStyle w:val="Heading3"/>
      </w:pPr>
      <w:r>
        <w:t xml:space="preserve">VRBO</w:t>
      </w:r>
    </w:p>
    <w:p>
      <w:pPr>
        <w:pStyle w:val="Compact"/>
        <w:numPr>
          <w:ilvl w:val="0"/>
          <w:numId w:val="1017"/>
        </w:numPr>
      </w:pPr>
      <w:r>
        <w:t xml:space="preserve">Zero-dollar fees and lump-sum taxes (Section 9).</w:t>
      </w:r>
    </w:p>
    <w:bookmarkEnd w:id="48"/>
    <w:bookmarkStart w:id="49" w:name="general"/>
    <w:p>
      <w:pPr>
        <w:pStyle w:val="Heading3"/>
      </w:pPr>
      <w:r>
        <w:t xml:space="preserve">General</w:t>
      </w:r>
    </w:p>
    <w:p>
      <w:pPr>
        <w:pStyle w:val="Compact"/>
        <w:numPr>
          <w:ilvl w:val="0"/>
          <w:numId w:val="1018"/>
        </w:numPr>
      </w:pPr>
      <w:r>
        <w:t xml:space="preserve">No single import path fits all regions or account configurations.</w:t>
      </w:r>
    </w:p>
    <w:bookmarkEnd w:id="49"/>
    <w:bookmarkStart w:id="50" w:name="implementation-guidance-5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19"/>
        </w:numPr>
      </w:pPr>
      <w:r>
        <w:t xml:space="preserve">Check accounting period lock before Beast runs.</w:t>
      </w:r>
    </w:p>
    <w:p>
      <w:pPr>
        <w:pStyle w:val="Compact"/>
        <w:numPr>
          <w:ilvl w:val="0"/>
          <w:numId w:val="1019"/>
        </w:numPr>
      </w:pPr>
      <w:r>
        <w:t xml:space="preserve">QA zero-dollar fee duplication after Beast; rollback if detected.</w:t>
      </w:r>
    </w:p>
    <w:p>
      <w:pPr>
        <w:pStyle w:val="Compact"/>
        <w:numPr>
          <w:ilvl w:val="0"/>
          <w:numId w:val="1019"/>
        </w:numPr>
      </w:pPr>
      <w:r>
        <w:t xml:space="preserve">Track bugs in Jira with link to this playbook.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0092c24622461e9ebdb40d0b99cf38681890da1"/>
    <w:p>
      <w:pPr>
        <w:pStyle w:val="Heading2"/>
      </w:pPr>
      <w:r>
        <w:t xml:space="preserve">11. Topic: Beast Tool &amp; Operational Workflows</w:t>
      </w:r>
    </w:p>
    <w:bookmarkStart w:id="52" w:name="background-5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Beast is the bulk financial correction tool used by ops/engineering for migration fixes and data cleanup.</w:t>
      </w:r>
    </w:p>
    <w:bookmarkEnd w:id="52"/>
    <w:bookmarkStart w:id="53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20"/>
        </w:numPr>
      </w:pPr>
      <w:r>
        <w:t xml:space="preserve">Cannot run on</w:t>
      </w:r>
      <w:r>
        <w:t xml:space="preserve"> </w:t>
      </w:r>
      <w:r>
        <w:rPr>
          <w:b/>
          <w:bCs/>
        </w:rPr>
        <w:t xml:space="preserve">locked accounting periods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Known bug:</w:t>
      </w:r>
      <w:r>
        <w:t xml:space="preserve"> </w:t>
      </w:r>
      <w:r>
        <w:rPr>
          <w:b/>
          <w:bCs/>
        </w:rPr>
        <w:t xml:space="preserve">duplicates zero-dollar fees</w:t>
      </w:r>
      <w:r>
        <w:t xml:space="preserve">.</w:t>
      </w:r>
    </w:p>
    <w:bookmarkEnd w:id="53"/>
    <w:bookmarkStart w:id="54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21"/>
        </w:numPr>
      </w:pPr>
      <w:r>
        <w:t xml:space="preserve">Verify period unlocked.</w:t>
      </w:r>
    </w:p>
    <w:p>
      <w:pPr>
        <w:pStyle w:val="Compact"/>
        <w:numPr>
          <w:ilvl w:val="0"/>
          <w:numId w:val="1021"/>
        </w:numPr>
      </w:pPr>
      <w:r>
        <w:t xml:space="preserve">Run Beast with scoped reservation set.</w:t>
      </w:r>
    </w:p>
    <w:p>
      <w:pPr>
        <w:pStyle w:val="Compact"/>
        <w:numPr>
          <w:ilvl w:val="0"/>
          <w:numId w:val="1021"/>
        </w:numPr>
      </w:pPr>
      <w:r>
        <w:t xml:space="preserve">Validate output; check for zero-dollar fee duplication.</w:t>
      </w:r>
    </w:p>
    <w:p>
      <w:pPr>
        <w:pStyle w:val="Compact"/>
        <w:numPr>
          <w:ilvl w:val="0"/>
          <w:numId w:val="1021"/>
        </w:numPr>
      </w:pPr>
      <w:r>
        <w:t xml:space="preserve">Provide imbalance report to customer for remaining discrepancies.</w:t>
      </w:r>
    </w:p>
    <w:bookmarkEnd w:id="54"/>
    <w:bookmarkStart w:id="55" w:name="implementation-guidance-6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22"/>
        </w:numPr>
      </w:pPr>
      <w:r>
        <w:t xml:space="preserve">Prefer settings snapshots (Phase 2) over repeated Beast runs for recurring accounts (e.g. Avari).</w:t>
      </w:r>
    </w:p>
    <w:p>
      <w:pPr>
        <w:pStyle w:val="Compact"/>
        <w:numPr>
          <w:ilvl w:val="0"/>
          <w:numId w:val="1022"/>
        </w:numPr>
      </w:pPr>
      <w:r>
        <w:t xml:space="preserve">Enterprise: white-glove Beast support; SMB: self-service + documentation.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749e31423028d35e3443921d3a4b5478e0b00b0"/>
    <w:p>
      <w:pPr>
        <w:pStyle w:val="Heading2"/>
      </w:pPr>
      <w:r>
        <w:t xml:space="preserve">12. Topic: AI Agent &amp; Settings Snapshots (Roadmap)</w:t>
      </w:r>
    </w:p>
    <w:bookmarkStart w:id="57" w:name="phase-1-ai-agent-mvp-july-10-release"/>
    <w:p>
      <w:pPr>
        <w:pStyle w:val="Heading3"/>
      </w:pPr>
      <w:r>
        <w:t xml:space="preserve">Phase 1 — AI Agent MVP (July 10 release)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Convert CSV exports → automated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July 10, 2026 (confirmed Workshop #2)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MVP — not full regional coverage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guidance</w:t>
      </w:r>
    </w:p>
    <w:p>
      <w:pPr>
        <w:pStyle w:val="Compact"/>
        <w:numPr>
          <w:ilvl w:val="0"/>
          <w:numId w:val="1023"/>
        </w:numPr>
      </w:pPr>
      <w:r>
        <w:t xml:space="preserve">Product defines CSV input schema and expected mapping outputs.</w:t>
      </w:r>
    </w:p>
    <w:p>
      <w:pPr>
        <w:pStyle w:val="Compact"/>
        <w:numPr>
          <w:ilvl w:val="0"/>
          <w:numId w:val="1023"/>
        </w:numPr>
      </w:pPr>
      <w:r>
        <w:t xml:space="preserve">Engineering delivers agent pipeline; QA with real account exports.</w:t>
      </w:r>
    </w:p>
    <w:p>
      <w:pPr>
        <w:pStyle w:val="Compact"/>
        <w:numPr>
          <w:ilvl w:val="0"/>
          <w:numId w:val="1023"/>
        </w:numPr>
      </w:pPr>
      <w:r>
        <w:t xml:space="preserve">Document limitations (no universal import — Section 4).</w:t>
      </w:r>
    </w:p>
    <w:bookmarkEnd w:id="57"/>
    <w:bookmarkStart w:id="58" w:name="phase-2-settings-snapshots"/>
    <w:p>
      <w:pPr>
        <w:pStyle w:val="Heading3"/>
      </w:pPr>
      <w:r>
        <w:t xml:space="preserve">Phase 2 — Settings Snapshots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Reservation settings as source of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Avari maintenance: 5–6 hrs/month → ~30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Replaces</w:t>
            </w:r>
          </w:p>
        </w:tc>
        <w:tc>
          <w:tcPr/>
          <w:p>
            <w:pPr>
              <w:pStyle w:val="Compact"/>
            </w:pPr>
            <w:r>
              <w:t xml:space="preserve">Manual adjustments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guidance</w:t>
      </w:r>
    </w:p>
    <w:p>
      <w:pPr>
        <w:pStyle w:val="Compact"/>
        <w:numPr>
          <w:ilvl w:val="0"/>
          <w:numId w:val="1024"/>
        </w:numPr>
      </w:pPr>
      <w:r>
        <w:t xml:space="preserve">Snapshot financial settings at reservation creation.</w:t>
      </w:r>
    </w:p>
    <w:p>
      <w:pPr>
        <w:pStyle w:val="Compact"/>
        <w:numPr>
          <w:ilvl w:val="0"/>
          <w:numId w:val="1024"/>
        </w:numPr>
      </w:pPr>
      <w:r>
        <w:t xml:space="preserve">Channel updates respect snapshot + override rules (Section 8).</w:t>
      </w:r>
    </w:p>
    <w:p>
      <w:pPr>
        <w:pStyle w:val="Compact"/>
        <w:numPr>
          <w:ilvl w:val="0"/>
          <w:numId w:val="1024"/>
        </w:numPr>
      </w:pPr>
      <w:r>
        <w:t xml:space="preserve">Rollout after Phase 1 stabilizes.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2a646df533afaa3cabba2d74e957de502072f0c"/>
    <w:p>
      <w:pPr>
        <w:pStyle w:val="Heading2"/>
      </w:pPr>
      <w:r>
        <w:t xml:space="preserve">13. Topic: Rates &amp; Availability Toggle Removal</w:t>
      </w:r>
    </w:p>
    <w:bookmarkStart w:id="60" w:name="decision-workshop-2"/>
    <w:p>
      <w:pPr>
        <w:pStyle w:val="Heading3"/>
      </w:pPr>
      <w:r>
        <w:t xml:space="preserve">Decision (Workshop #2)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b/>
          <w:bCs/>
        </w:rPr>
        <w:t xml:space="preserve">Rates &amp; Availability feature toggle</w:t>
      </w:r>
      <w:r>
        <w:t xml:space="preserve"> </w:t>
      </w:r>
      <w:r>
        <w:t xml:space="preserve">from product.</w:t>
      </w:r>
    </w:p>
    <w:bookmarkEnd w:id="60"/>
    <w:bookmarkStart w:id="61" w:name="gates"/>
    <w:p>
      <w:pPr>
        <w:pStyle w:val="Heading3"/>
      </w:pPr>
      <w:r>
        <w:t xml:space="preserve">Gates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Legal review</w:t>
      </w:r>
      <w:r>
        <w:t xml:space="preserve"> </w:t>
      </w:r>
      <w:r>
        <w:t xml:space="preserve">— Shan (required before removal).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Impact report</w:t>
      </w:r>
      <w:r>
        <w:t xml:space="preserve"> </w:t>
      </w:r>
      <w:r>
        <w:t xml:space="preserve">— assess accounts still on toggle.</w:t>
      </w:r>
    </w:p>
    <w:bookmarkEnd w:id="61"/>
    <w:bookmarkStart w:id="62" w:name="implementation-guidance-7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26"/>
        </w:numPr>
      </w:pPr>
      <w:r>
        <w:t xml:space="preserve">Complete legal review with Shan.</w:t>
      </w:r>
    </w:p>
    <w:p>
      <w:pPr>
        <w:pStyle w:val="Compact"/>
        <w:numPr>
          <w:ilvl w:val="0"/>
          <w:numId w:val="1026"/>
        </w:numPr>
      </w:pPr>
      <w:r>
        <w:t xml:space="preserve">Publish impact report (accounts affected, migration path).</w:t>
      </w:r>
    </w:p>
    <w:p>
      <w:pPr>
        <w:pStyle w:val="Compact"/>
        <w:numPr>
          <w:ilvl w:val="0"/>
          <w:numId w:val="1026"/>
        </w:numPr>
      </w:pPr>
      <w:r>
        <w:t xml:space="preserve">Communicate deprecation timeline to CS and enterprise.</w:t>
      </w:r>
    </w:p>
    <w:p>
      <w:pPr>
        <w:pStyle w:val="Compact"/>
        <w:numPr>
          <w:ilvl w:val="0"/>
          <w:numId w:val="1026"/>
        </w:numPr>
      </w:pPr>
      <w:r>
        <w:t xml:space="preserve">Remove toggle in release after approvals.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7e27fe7f4449abe5463080b11c62310d4cd58f9"/>
    <w:p>
      <w:pPr>
        <w:pStyle w:val="Heading2"/>
      </w:pPr>
      <w:r>
        <w:t xml:space="preserve">14. Topic: Customer Support &amp; Enterprise vs SMB</w:t>
      </w:r>
    </w:p>
    <w:bookmarkStart w:id="64" w:name="decisions-4"/>
    <w:p>
      <w:pPr>
        <w:pStyle w:val="Heading3"/>
      </w:pPr>
      <w:r>
        <w:t xml:space="preserve">Decisions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Client owns</w:t>
      </w:r>
      <w:r>
        <w:t xml:space="preserve"> </w:t>
      </w:r>
      <w:r>
        <w:t xml:space="preserve">financial reconciliation accuracy.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Imbalance reports</w:t>
      </w:r>
      <w:r>
        <w:t xml:space="preserve"> </w:t>
      </w:r>
      <w:r>
        <w:t xml:space="preserve">— not universal migration fixes.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Enterprise:</w:t>
      </w:r>
      <w:r>
        <w:t xml:space="preserve"> </w:t>
      </w:r>
      <w:r>
        <w:t xml:space="preserve">white-glove support for migration and Beast.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SMB:</w:t>
      </w:r>
      <w:r>
        <w:t xml:space="preserve"> </w:t>
      </w:r>
      <w:r>
        <w:t xml:space="preserve">self-service + documentation + imbalance reports.</w:t>
      </w:r>
    </w:p>
    <w:bookmarkEnd w:id="64"/>
    <w:bookmarkStart w:id="65" w:name="implementation-guidance-8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28"/>
        </w:numPr>
      </w:pPr>
      <w:r>
        <w:t xml:space="preserve">Template imbalance report for CS (fields: reservation ID, channel, PMS value, channel value, tax flag).</w:t>
      </w:r>
    </w:p>
    <w:p>
      <w:pPr>
        <w:pStyle w:val="Compact"/>
        <w:numPr>
          <w:ilvl w:val="0"/>
          <w:numId w:val="1028"/>
        </w:numPr>
      </w:pPr>
      <w:r>
        <w:t xml:space="preserve">Escalation path: SMB → CS docs; Enterprise → dedicated CSM + T3 for bulk (BDC 2.0).</w:t>
      </w:r>
    </w:p>
    <w:p>
      <w:pPr>
        <w:pStyle w:val="Compact"/>
        <w:numPr>
          <w:ilvl w:val="0"/>
          <w:numId w:val="1028"/>
        </w:numPr>
      </w:pPr>
      <w:r>
        <w:t xml:space="preserve">Do not commit to auto-fix all discrepancies.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08f52674a28916515a60a28a34781a85fba37c4"/>
    <w:p>
      <w:pPr>
        <w:pStyle w:val="Heading2"/>
      </w:pPr>
      <w:r>
        <w:t xml:space="preserve">15. Topic: Regional Complexity (Australia, GST)</w:t>
      </w:r>
    </w:p>
    <w:bookmarkStart w:id="67" w:name="background-6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Workshop #2 discussed Hometime and Australia GST / tax eligibility — no one-size-fits-all solution.</w:t>
      </w:r>
    </w:p>
    <w:bookmarkEnd w:id="67"/>
    <w:bookmarkStart w:id="68" w:name="principles"/>
    <w:p>
      <w:pPr>
        <w:pStyle w:val="Heading3"/>
      </w:pPr>
      <w:r>
        <w:t xml:space="preserve">Principles</w:t>
      </w:r>
    </w:p>
    <w:p>
      <w:pPr>
        <w:pStyle w:val="Compact"/>
        <w:numPr>
          <w:ilvl w:val="0"/>
          <w:numId w:val="1029"/>
        </w:numPr>
      </w:pPr>
      <w:r>
        <w:t xml:space="preserve">Regional tax rules override generic mapping templates.</w:t>
      </w:r>
    </w:p>
    <w:p>
      <w:pPr>
        <w:pStyle w:val="Compact"/>
        <w:numPr>
          <w:ilvl w:val="0"/>
          <w:numId w:val="1029"/>
        </w:numPr>
      </w:pPr>
      <w:r>
        <w:t xml:space="preserve">Channel tax data still source of truth for remittance.</w:t>
      </w:r>
    </w:p>
    <w:p>
      <w:pPr>
        <w:pStyle w:val="Compact"/>
        <w:numPr>
          <w:ilvl w:val="0"/>
          <w:numId w:val="1029"/>
        </w:numPr>
      </w:pPr>
      <w:r>
        <w:t xml:space="preserve">Product/legal review for edge cases.</w:t>
      </w:r>
    </w:p>
    <w:bookmarkEnd w:id="68"/>
    <w:bookmarkStart w:id="69" w:name="implementation-guidance-9"/>
    <w:p>
      <w:pPr>
        <w:pStyle w:val="Heading3"/>
      </w:pPr>
      <w:r>
        <w:t xml:space="preserve">Implementation guidance</w:t>
      </w:r>
    </w:p>
    <w:p>
      <w:pPr>
        <w:pStyle w:val="Compact"/>
        <w:numPr>
          <w:ilvl w:val="0"/>
          <w:numId w:val="1030"/>
        </w:numPr>
      </w:pPr>
      <w:r>
        <w:t xml:space="preserve">Document Australia GST exceptions in regional appendix (Confluence).</w:t>
      </w:r>
    </w:p>
    <w:p>
      <w:pPr>
        <w:pStyle w:val="Compact"/>
        <w:numPr>
          <w:ilvl w:val="0"/>
          <w:numId w:val="1030"/>
        </w:numPr>
      </w:pPr>
      <w:r>
        <w:t xml:space="preserve">Flag AU accounts in migration checklist.</w:t>
      </w:r>
    </w:p>
    <w:p>
      <w:pPr>
        <w:pStyle w:val="Compact"/>
        <w:numPr>
          <w:ilvl w:val="0"/>
          <w:numId w:val="1030"/>
        </w:numPr>
      </w:pPr>
      <w:r>
        <w:t xml:space="preserve">Escalate Hometime-like cases to product + legal before custom mapping.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b768576346b6c837462c50fbd0fc870024a0782"/>
    <w:p>
      <w:pPr>
        <w:pStyle w:val="Heading2"/>
      </w:pPr>
      <w:r>
        <w:t xml:space="preserve">16. Implementation Guidance by Phase</w:t>
      </w:r>
    </w:p>
    <w:bookmarkStart w:id="71" w:name="pre-migration-checklist"/>
    <w:p>
      <w:pPr>
        <w:pStyle w:val="Heading3"/>
      </w:pPr>
      <w:r>
        <w:t xml:space="preserve">Pre-migration checklist</w:t>
      </w:r>
    </w:p>
    <w:p>
      <w:pPr>
        <w:pStyle w:val="Compact"/>
        <w:numPr>
          <w:ilvl w:val="0"/>
          <w:numId w:val="1031"/>
        </w:numPr>
      </w:pPr>
      <w:r>
        <w:t xml:space="preserve">Audit account fee dictionary; apply $1/day workaround where needed</w:t>
      </w:r>
    </w:p>
    <w:p>
      <w:pPr>
        <w:pStyle w:val="Compact"/>
        <w:numPr>
          <w:ilvl w:val="0"/>
          <w:numId w:val="1032"/>
        </w:numPr>
      </w:pPr>
      <w:r>
        <w:t xml:space="preserve">Confirm source-of-truth rules with customer (PMS vs channel for fees; channel for taxes)</w:t>
      </w:r>
    </w:p>
    <w:p>
      <w:pPr>
        <w:pStyle w:val="Compact"/>
        <w:numPr>
          <w:ilvl w:val="0"/>
          <w:numId w:val="1033"/>
        </w:numPr>
      </w:pPr>
      <w:r>
        <w:t xml:space="preserve">Export sample reservations per channel (BDC, VRBO, Airbnb)</w:t>
      </w:r>
    </w:p>
    <w:p>
      <w:pPr>
        <w:pStyle w:val="Compact"/>
        <w:numPr>
          <w:ilvl w:val="0"/>
          <w:numId w:val="1034"/>
        </w:numPr>
      </w:pPr>
      <w:r>
        <w:t xml:space="preserve">Check BDC Deduct 2.0 status</w:t>
      </w:r>
    </w:p>
    <w:p>
      <w:pPr>
        <w:pStyle w:val="Compact"/>
        <w:numPr>
          <w:ilvl w:val="0"/>
          <w:numId w:val="1035"/>
        </w:numPr>
      </w:pPr>
      <w:r>
        <w:t xml:space="preserve">Identify enterprise vs SMB support tier</w:t>
      </w:r>
    </w:p>
    <w:bookmarkEnd w:id="71"/>
    <w:bookmarkStart w:id="72" w:name="migration-execution"/>
    <w:p>
      <w:pPr>
        <w:pStyle w:val="Heading3"/>
      </w:pPr>
      <w:r>
        <w:t xml:space="preserve">Migration execution</w:t>
      </w:r>
    </w:p>
    <w:p>
      <w:pPr>
        <w:pStyle w:val="Compact"/>
        <w:numPr>
          <w:ilvl w:val="0"/>
          <w:numId w:val="1036"/>
        </w:numPr>
      </w:pPr>
      <w:r>
        <w:t xml:space="preserve">Run reverse mapping with PMS-as-truth for fees</w:t>
      </w:r>
    </w:p>
    <w:p>
      <w:pPr>
        <w:pStyle w:val="Compact"/>
        <w:numPr>
          <w:ilvl w:val="0"/>
          <w:numId w:val="1037"/>
        </w:numPr>
      </w:pPr>
      <w:r>
        <w:t xml:space="preserve">Import taxes from channel only — no adjustments</w:t>
      </w:r>
    </w:p>
    <w:p>
      <w:pPr>
        <w:pStyle w:val="Compact"/>
        <w:numPr>
          <w:ilvl w:val="0"/>
          <w:numId w:val="1038"/>
        </w:numPr>
      </w:pPr>
      <w:r>
        <w:t xml:space="preserve">Preserve manual overrides</w:t>
      </w:r>
    </w:p>
    <w:p>
      <w:pPr>
        <w:pStyle w:val="Compact"/>
        <w:numPr>
          <w:ilvl w:val="0"/>
          <w:numId w:val="1039"/>
        </w:numPr>
      </w:pPr>
      <w:r>
        <w:t xml:space="preserve">Generate imbalance report</w:t>
      </w:r>
    </w:p>
    <w:bookmarkEnd w:id="72"/>
    <w:bookmarkStart w:id="73" w:name="post-migration"/>
    <w:p>
      <w:pPr>
        <w:pStyle w:val="Heading3"/>
      </w:pPr>
      <w:r>
        <w:t xml:space="preserve">Post-migration</w:t>
      </w:r>
    </w:p>
    <w:p>
      <w:pPr>
        <w:pStyle w:val="Compact"/>
        <w:numPr>
          <w:ilvl w:val="0"/>
          <w:numId w:val="1040"/>
        </w:numPr>
      </w:pPr>
      <w:r>
        <w:t xml:space="preserve">Deliver imbalance report to client</w:t>
      </w:r>
    </w:p>
    <w:p>
      <w:pPr>
        <w:pStyle w:val="Compact"/>
        <w:numPr>
          <w:ilvl w:val="0"/>
          <w:numId w:val="1041"/>
        </w:numPr>
      </w:pPr>
      <w:r>
        <w:t xml:space="preserve">Client-owned reconciliation</w:t>
      </w:r>
    </w:p>
    <w:p>
      <w:pPr>
        <w:pStyle w:val="Compact"/>
        <w:numPr>
          <w:ilvl w:val="0"/>
          <w:numId w:val="1042"/>
        </w:numPr>
      </w:pPr>
      <w:r>
        <w:t xml:space="preserve">Beast only if period unlocked; watch zero-dollar fee bug</w:t>
      </w:r>
    </w:p>
    <w:p>
      <w:pPr>
        <w:pStyle w:val="Compact"/>
        <w:numPr>
          <w:ilvl w:val="0"/>
          <w:numId w:val="1043"/>
        </w:numPr>
      </w:pPr>
      <w:r>
        <w:t xml:space="preserve">Log open items for Phase 2 (settings snapshots)</w:t>
      </w:r>
    </w:p>
    <w:bookmarkEnd w:id="73"/>
    <w:bookmarkStart w:id="74" w:name="july-10-release-phase-1"/>
    <w:p>
      <w:pPr>
        <w:pStyle w:val="Heading3"/>
      </w:pPr>
      <w:r>
        <w:t xml:space="preserve">July 10 release (Phase 1)</w:t>
      </w:r>
    </w:p>
    <w:p>
      <w:pPr>
        <w:pStyle w:val="Compact"/>
        <w:numPr>
          <w:ilvl w:val="0"/>
          <w:numId w:val="1044"/>
        </w:numPr>
      </w:pPr>
      <w:r>
        <w:t xml:space="preserve">AI agent CSV → mapping pipeline GA</w:t>
      </w:r>
    </w:p>
    <w:p>
      <w:pPr>
        <w:pStyle w:val="Compact"/>
        <w:numPr>
          <w:ilvl w:val="0"/>
          <w:numId w:val="1045"/>
        </w:numPr>
      </w:pPr>
      <w:r>
        <w:t xml:space="preserve">Release notes + limitations doc</w:t>
      </w:r>
    </w:p>
    <w:p>
      <w:pPr>
        <w:pStyle w:val="Compact"/>
        <w:numPr>
          <w:ilvl w:val="0"/>
          <w:numId w:val="1046"/>
        </w:numPr>
      </w:pPr>
      <w:r>
        <w:t xml:space="preserve">CS training on new workflow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eaa8015a38315c2e5362684257ca46b460c174b"/>
    <w:p>
      <w:pPr>
        <w:pStyle w:val="Heading2"/>
      </w:pPr>
      <w:r>
        <w:t xml:space="preserve">17. Action Items &amp; Open Questions</w:t>
      </w:r>
    </w:p>
    <w:bookmarkStart w:id="76" w:name="action-items-from-workshops"/>
    <w:p>
      <w:pPr>
        <w:pStyle w:val="Heading3"/>
      </w:pPr>
      <w:r>
        <w:t xml:space="preserve">Action items (from workshops)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Finalize default fee dictionary strategy</w:t>
            </w:r>
          </w:p>
        </w:tc>
        <w:tc>
          <w:tcPr/>
          <w:p>
            <w:pPr>
              <w:pStyle w:val="Compact"/>
            </w:pPr>
            <w:r>
              <w:t xml:space="preserve">WS1 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Impact report for Rates &amp; Availability toggle</w:t>
            </w:r>
          </w:p>
        </w:tc>
        <w:tc>
          <w:tcPr/>
          <w:p>
            <w:pPr>
              <w:pStyle w:val="Compact"/>
            </w:pPr>
            <w:r>
              <w:t xml:space="preserve">WS2 D11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Shan / Legal</w:t>
            </w:r>
          </w:p>
        </w:tc>
        <w:tc>
          <w:tcPr/>
          <w:p>
            <w:pPr>
              <w:pStyle w:val="Compact"/>
            </w:pPr>
            <w:r>
              <w:t xml:space="preserve">Legal review for toggle removal</w:t>
            </w:r>
          </w:p>
        </w:tc>
        <w:tc>
          <w:tcPr/>
          <w:p>
            <w:pPr>
              <w:pStyle w:val="Compact"/>
            </w:pPr>
            <w:r>
              <w:t xml:space="preserve">WS2 D11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AI agent MVP for July 10</w:t>
            </w:r>
          </w:p>
        </w:tc>
        <w:tc>
          <w:tcPr/>
          <w:p>
            <w:pPr>
              <w:pStyle w:val="Compact"/>
            </w:pPr>
            <w:r>
              <w:t xml:space="preserve">WS2 D9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Settings snapshots (Phase 2)</w:t>
            </w:r>
          </w:p>
        </w:tc>
        <w:tc>
          <w:tcPr/>
          <w:p>
            <w:pPr>
              <w:pStyle w:val="Compact"/>
            </w:pPr>
            <w:r>
              <w:t xml:space="preserve">WS2 D10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Fix Beast zero-dollar fee duplication</w:t>
            </w:r>
          </w:p>
        </w:tc>
        <w:tc>
          <w:tcPr/>
          <w:p>
            <w:pPr>
              <w:pStyle w:val="Compact"/>
            </w:pPr>
            <w:r>
              <w:t xml:space="preserve">WS2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/ T3</w:t>
            </w:r>
          </w:p>
        </w:tc>
        <w:tc>
          <w:tcPr/>
          <w:p>
            <w:pPr>
              <w:pStyle w:val="Compact"/>
            </w:pPr>
            <w:r>
              <w:t xml:space="preserve">BDC Deduct 2.0 ~2,000 reservations</w:t>
            </w:r>
          </w:p>
        </w:tc>
        <w:tc>
          <w:tcPr/>
          <w:p>
            <w:pPr>
              <w:pStyle w:val="Compact"/>
            </w:pPr>
            <w:r>
              <w:t xml:space="preserve">WS2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 / Engineering</w:t>
            </w:r>
          </w:p>
        </w:tc>
        <w:tc>
          <w:tcPr/>
          <w:p>
            <w:pPr>
              <w:pStyle w:val="Compact"/>
            </w:pPr>
            <w:r>
              <w:t xml:space="preserve">Document manual override non-revert behavior</w:t>
            </w:r>
          </w:p>
        </w:tc>
        <w:tc>
          <w:tcPr/>
          <w:p>
            <w:pPr>
              <w:pStyle w:val="Compact"/>
            </w:pPr>
            <w:r>
              <w:t xml:space="preserve">WS1 D6</w:t>
            </w:r>
          </w:p>
        </w:tc>
      </w:tr>
    </w:tbl>
    <w:bookmarkEnd w:id="76"/>
    <w:bookmarkStart w:id="77" w:name="open-questions"/>
    <w:p>
      <w:pPr>
        <w:pStyle w:val="Heading3"/>
      </w:pPr>
      <w:r>
        <w:t xml:space="preserve">Open questions</w:t>
      </w:r>
    </w:p>
    <w:p>
      <w:pPr>
        <w:pStyle w:val="Compact"/>
        <w:numPr>
          <w:ilvl w:val="0"/>
          <w:numId w:val="1047"/>
        </w:numPr>
      </w:pPr>
      <w:r>
        <w:t xml:space="preserve">System-level fee dictionary for new accounts (WS1 O1)</w:t>
      </w:r>
    </w:p>
    <w:p>
      <w:pPr>
        <w:pStyle w:val="Compact"/>
        <w:numPr>
          <w:ilvl w:val="0"/>
          <w:numId w:val="1047"/>
        </w:numPr>
      </w:pPr>
      <w:r>
        <w:t xml:space="preserve">Final financial import discrepancy resolution strategy (WS1 O2) — partially addressed by imbalance reports + client ownership</w:t>
      </w:r>
    </w:p>
    <w:p>
      <w:pPr>
        <w:pStyle w:val="Compact"/>
        <w:numPr>
          <w:ilvl w:val="0"/>
          <w:numId w:val="1047"/>
        </w:numPr>
      </w:pPr>
      <w:r>
        <w:t xml:space="preserve">Australia GST / Hometime edge cases — regional playbook needed</w:t>
      </w:r>
    </w:p>
    <w:p>
      <w:pPr>
        <w:pStyle w:val="Compact"/>
        <w:numPr>
          <w:ilvl w:val="0"/>
          <w:numId w:val="1047"/>
        </w:numPr>
      </w:pPr>
      <w:r>
        <w:t xml:space="preserve">Beast fix timeline for locked periods and zero-dollar fees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Xdc7324b503789f2ed2d3b22f7fbb31974c1aff0"/>
    <w:p>
      <w:pPr>
        <w:pStyle w:val="Heading2"/>
      </w:pPr>
      <w:r>
        <w:t xml:space="preserve">18. Appendix: Related Links &amp; Source Files</w:t>
      </w:r>
    </w:p>
    <w:bookmarkStart w:id="82" w:name="source-workshop-notes-gemini"/>
    <w:p>
      <w:pPr>
        <w:pStyle w:val="Heading3"/>
      </w:pPr>
      <w:r>
        <w:t xml:space="preserve">Source workshop notes (Gemini)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Workshop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— May 20, 2026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VerbatimChar"/>
                </w:rPr>
                <w:t xml:space="preserve">docs/workshop-notes/workshop-1-may-20-gemini-notes.txt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#2 — May 28, 2026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VerbatimChar"/>
                </w:rPr>
                <w:t xml:space="preserve">docs/workshop-notes/workshop-2-may-28-gemini-notes.txt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VerbatimChar"/>
                </w:rPr>
                <w:t xml:space="preserve">docs/workshop-notes/</w:t>
              </w:r>
            </w:hyperlink>
          </w:p>
        </w:tc>
      </w:tr>
    </w:tbl>
    <w:bookmarkEnd w:id="82"/>
    <w:bookmarkStart w:id="83" w:name="internal-references"/>
    <w:p>
      <w:pPr>
        <w:pStyle w:val="Heading3"/>
      </w:pPr>
      <w:r>
        <w:t xml:space="preserve">Internal references</w:t>
      </w:r>
    </w:p>
    <w:p>
      <w:pPr>
        <w:pStyle w:val="Compact"/>
        <w:numPr>
          <w:ilvl w:val="0"/>
          <w:numId w:val="1048"/>
        </w:numPr>
      </w:pPr>
      <w:r>
        <w:t xml:space="preserve">Slack:</w:t>
      </w:r>
      <w:r>
        <w:t xml:space="preserve"> </w:t>
      </w:r>
      <w:r>
        <w:rPr>
          <w:rStyle w:val="VerbatimChar"/>
        </w:rPr>
        <w:t xml:space="preserve">#reverse-mapping-ga</w:t>
      </w:r>
    </w:p>
    <w:p>
      <w:pPr>
        <w:pStyle w:val="Compact"/>
        <w:numPr>
          <w:ilvl w:val="0"/>
          <w:numId w:val="1048"/>
        </w:numPr>
      </w:pPr>
      <w:r>
        <w:t xml:space="preserve">Jira: reverse mapping / BDC Deduct 2.0 epics</w:t>
      </w:r>
    </w:p>
    <w:p>
      <w:pPr>
        <w:pStyle w:val="Compact"/>
        <w:numPr>
          <w:ilvl w:val="0"/>
          <w:numId w:val="1048"/>
        </w:numPr>
      </w:pPr>
      <w:r>
        <w:t xml:space="preserve">Confluence: channel import mapping specs</w:t>
      </w:r>
    </w:p>
    <w:bookmarkEnd w:id="83"/>
    <w:bookmarkStart w:id="84" w:name="document-history"/>
    <w:p>
      <w:pPr>
        <w:pStyle w:val="Heading3"/>
      </w:pPr>
      <w:r>
        <w:t xml:space="preserve">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Initial interim draft (Slack/docs synthesis)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June 14, 2026</w:t>
            </w:r>
          </w:p>
        </w:tc>
        <w:tc>
          <w:tcPr/>
          <w:p>
            <w:pPr>
              <w:pStyle w:val="Compact"/>
            </w:pPr>
            <w:r>
              <w:t xml:space="preserve">Merged Gemini workshop notes #1 and #2; full decision log and topic structure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playbook is a living document. Update after each reverse-mapping workshop or major release.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https://github.com/maiagordon-commits/PRD-Cross-Project/blob/main/docs/workshop-notes/" TargetMode="External" /><Relationship Type="http://schemas.openxmlformats.org/officeDocument/2006/relationships/hyperlink" Id="rId79" Target="https://github.com/maiagordon-commits/PRD-Cross-Project/blob/main/docs/workshop-notes/workshop-1-may-20-gemini-notes.txt" TargetMode="External" /><Relationship Type="http://schemas.openxmlformats.org/officeDocument/2006/relationships/hyperlink" Id="rId80" Target="https://github.com/maiagordon-commits/PRD-Cross-Project/blob/main/docs/workshop-notes/workshop-2-may-28-gemini-note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github.com/maiagordon-commits/PRD-Cross-Project/blob/main/docs/workshop-notes/" TargetMode="External" /><Relationship Type="http://schemas.openxmlformats.org/officeDocument/2006/relationships/hyperlink" Id="rId79" Target="https://github.com/maiagordon-commits/PRD-Cross-Project/blob/main/docs/workshop-notes/workshop-1-may-20-gemini-notes.txt" TargetMode="External" /><Relationship Type="http://schemas.openxmlformats.org/officeDocument/2006/relationships/hyperlink" Id="rId80" Target="https://github.com/maiagordon-commits/PRD-Cross-Project/blob/main/docs/workshop-notes/workshop-2-may-28-gemini-note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2026-06-14T11:33:25Z</dcterms:created>
  <dcterms:modified xsi:type="dcterms:W3CDTF">2026-06-14T11:33:25Z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