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to Build an Agent — Step-by-Step Guide</w:t>
      </w:r>
    </w:p>
    <w:p>
      <w:pPr>
        <w:pStyle w:val="Author"/>
      </w:pPr>
      <w:r>
        <w:t xml:space="preserve">Agent Hub Onboarding Session</w:t>
      </w:r>
    </w:p>
    <w:bookmarkStart w:id="65" w:name="how-to-build-an-agent-step-by-step-guide"/>
    <w:p>
      <w:pPr>
        <w:pStyle w:val="Heading1"/>
      </w:pPr>
      <w:r>
        <w:t xml:space="preserve">How to Build an Agent — Step-by-Step Guide</w:t>
      </w:r>
    </w:p>
    <w:p>
      <w:pPr>
        <w:pStyle w:val="FirstParagraph"/>
      </w:pPr>
      <w:r>
        <w:t xml:space="preserve">A practical guide for PMs and domain owners creating agents in the</w:t>
      </w:r>
      <w:r>
        <w:t xml:space="preserve"> </w:t>
      </w:r>
      <w:r>
        <w:rPr>
          <w:bCs/>
          <w:b/>
        </w:rPr>
        <w:t xml:space="preserve">Agent Hub Workflows</w:t>
      </w:r>
      <w:r>
        <w:t xml:space="preserve"> </w:t>
      </w:r>
      <w:r>
        <w:t xml:space="preserve">repo using Cursor.</w:t>
      </w:r>
    </w:p>
    <w:p>
      <w:r>
        <w:pict>
          <v:rect style="width:0;height:1.5pt" o:hralign="center" o:hrstd="t" o:hr="t"/>
        </w:pic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An agent is a</w:t>
      </w:r>
      <w:r>
        <w:t xml:space="preserve"> </w:t>
      </w:r>
      <w:r>
        <w:rPr>
          <w:bCs/>
          <w:b/>
        </w:rPr>
        <w:t xml:space="preserve">defined workflow with LLM decision nodes</w:t>
      </w:r>
      <w:r>
        <w:t xml:space="preserve">. It is deterministic: it only does what you configure it to do. It reads data, makes decisions based on that data, and takes allowed actions (for example, creating a task or posting a comment).</w:t>
      </w:r>
    </w:p>
    <w:p>
      <w:pPr>
        <w:pStyle w:val="BodyText"/>
      </w:pPr>
      <w:r>
        <w:t xml:space="preserve">Agents live in the</w:t>
      </w:r>
      <w:r>
        <w:t xml:space="preserve"> </w:t>
      </w:r>
      <w:r>
        <w:rPr>
          <w:bCs/>
          <w:b/>
        </w:rPr>
        <w:t xml:space="preserve">Agent Hub Workflows</w:t>
      </w:r>
      <w:r>
        <w:t xml:space="preserve"> </w:t>
      </w:r>
      <w:r>
        <w:t xml:space="preserve">repo under</w:t>
      </w:r>
      <w:r>
        <w:t xml:space="preserve"> </w:t>
      </w:r>
      <w:r>
        <w:rPr>
          <w:rStyle w:val="VerbatimChar"/>
        </w:rPr>
        <w:t xml:space="preserve">steps/use_cases/</w:t>
      </w:r>
      <w:r>
        <w:t xml:space="preserve">. You do not write workflow code by hand — Cursor and the</w:t>
      </w:r>
      <w:r>
        <w:t xml:space="preserve"> </w:t>
      </w:r>
      <w:r>
        <w:rPr>
          <w:bCs/>
          <w:b/>
        </w:rPr>
        <w:t xml:space="preserve">PM Use Case</w:t>
      </w:r>
      <w:r>
        <w:t xml:space="preserve"> </w:t>
      </w:r>
      <w:r>
        <w:t xml:space="preserve">skill guide you through design, generation, and validation.</w:t>
      </w:r>
    </w:p>
    <w:bookmarkStart w:id="20" w:name="your-responsibilities"/>
    <w:p>
      <w:pPr>
        <w:pStyle w:val="Heading3"/>
      </w:pPr>
      <w:r>
        <w:t xml:space="preserve">Your responsibilities</w:t>
      </w:r>
    </w:p>
    <w:p>
      <w:pPr>
        <w:pStyle w:val="FirstParagraph"/>
      </w:pPr>
      <w:r>
        <w:t xml:space="preserve">You wear two hats: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 new agents</w:t>
      </w:r>
      <w:r>
        <w:t xml:space="preserve"> </w:t>
      </w:r>
      <w:r>
        <w:t xml:space="preserve">— target pace of ~15–20 agents per month (~1–2 per PM per month).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 existing agents</w:t>
      </w:r>
      <w:r>
        <w:t xml:space="preserve"> </w:t>
      </w:r>
      <w:r>
        <w:t xml:space="preserve">in your domain — monitor, fix, and improve them (V1 → V2 → V3).</w:t>
      </w:r>
    </w:p>
    <w:p>
      <w:pPr>
        <w:pStyle w:val="FirstParagraph"/>
      </w:pPr>
      <w:r>
        <w:t xml:space="preserve">The owning PM and team are responsible for agent quality and maintenance. Cortex builds the platform; your team owns the agent as a product feature.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f8848b479845e4dd7bd4648a14595c5966cb697"/>
    <w:p>
      <w:pPr>
        <w:pStyle w:val="Heading2"/>
      </w:pPr>
      <w:r>
        <w:t xml:space="preserve">Before You Start: Know the Current Limitations</w:t>
      </w:r>
    </w:p>
    <w:p>
      <w:pPr>
        <w:pStyle w:val="FirstParagraph"/>
      </w:pPr>
      <w:r>
        <w:t xml:space="preserve">Validate your use case against these constraints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you invest time building.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Workaround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or on-demand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scheduled runs (e.g., every 4 hours) instead of event triggers (e.g.,</w:t>
            </w:r>
            <w:r>
              <w:t xml:space="preserve"> </w:t>
            </w:r>
            <w:r>
              <w:t xml:space="preserve">“</w:t>
            </w:r>
            <w:r>
              <w:t xml:space="preserve">on new inquiry</w:t>
            </w:r>
            <w:r>
              <w:t xml:space="preserve">”</w:t>
            </w:r>
            <w:r>
              <w:t xml:space="preserve">). Event triggers planned early Q3.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On-demand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must open Agent Hub and click</w:t>
            </w:r>
            <w:r>
              <w:t xml:space="preserve"> </w:t>
            </w:r>
            <w:r>
              <w:rPr>
                <w:bCs/>
                <w:b/>
              </w:rPr>
              <w:t xml:space="preserve">Run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for shift-handoff style use cases; awkward for most automation.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 (external) endpoints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data is missing, ask your dev team to expose an endpoint. Internal-only APIs for agents planned early Q3.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a single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 (e.g., one reservation by 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on a filtered set (e.g., all reservations checking in today).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Human-in-the-loop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run fully autonomously or create tasks/comments. Approval flows planned early Q3.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upload / file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for Q3.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Links in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to reservations and tasks coming for June release. Smart-view deep links are a separate use case.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API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~end of July.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 for all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time zone support coming soon.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 status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handled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feed shows runs; no</w:t>
            </w:r>
            <w:r>
              <w:t xml:space="preserve"> </w:t>
            </w:r>
            <w:r>
              <w:t xml:space="preserve">“</w:t>
            </w:r>
            <w:r>
              <w:t xml:space="preserve">mark as done</w:t>
            </w:r>
            <w:r>
              <w:t xml:space="preserve">”</w:t>
            </w:r>
            <w:r>
              <w:t xml:space="preserve"> </w:t>
            </w:r>
            <w:r>
              <w:t xml:space="preserve">yet. Filter by status and domain.</w:t>
            </w:r>
          </w:p>
        </w:tc>
      </w:tr>
    </w:tbl>
    <w:p>
      <w:pPr>
        <w:pStyle w:val="BodyText"/>
      </w:pPr>
      <w:r>
        <w:t xml:space="preserve">If your ideal use case is blocked, either</w:t>
      </w:r>
      <w:r>
        <w:t xml:space="preserve"> </w:t>
      </w:r>
      <w:r>
        <w:rPr>
          <w:bCs/>
          <w:b/>
        </w:rPr>
        <w:t xml:space="preserve">compromise</w:t>
      </w:r>
      <w:r>
        <w:t xml:space="preserve"> </w:t>
      </w:r>
      <w:r>
        <w:t xml:space="preserve">(change trigger, scope, or output) or</w:t>
      </w:r>
      <w:r>
        <w:t xml:space="preserve"> </w:t>
      </w:r>
      <w:r>
        <w:rPr>
          <w:bCs/>
          <w:b/>
        </w:rPr>
        <w:t xml:space="preserve">swap the use case</w:t>
      </w:r>
      <w:r>
        <w:t xml:space="preserve"> </w:t>
      </w:r>
      <w:r>
        <w:t xml:space="preserve">for June. Flag repeated blockers to Cortex — they may reprioritize platform work.</w:t>
      </w:r>
    </w:p>
    <w:p>
      <w:r>
        <w:pict>
          <v:rect style="width:0;height:1.5pt" o:hralign="center" o:hrstd="t" o:hr="t"/>
        </w:pict>
      </w:r>
    </w:p>
    <w:bookmarkEnd w:id="22"/>
    <w:bookmarkStart w:id="28" w:name="phase-1-prepare-your-use-case"/>
    <w:p>
      <w:pPr>
        <w:pStyle w:val="Heading2"/>
      </w:pPr>
      <w:r>
        <w:t xml:space="preserve">Phase 1 — Prepare Your Use Case</w:t>
      </w:r>
    </w:p>
    <w:bookmarkStart w:id="23" w:name="review-the-use-case-sheet"/>
    <w:p>
      <w:pPr>
        <w:pStyle w:val="Heading3"/>
      </w:pPr>
      <w:r>
        <w:t xml:space="preserve">1. Review the use case sheet</w:t>
      </w:r>
    </w:p>
    <w:p>
      <w:pPr>
        <w:pStyle w:val="FirstParagraph"/>
      </w:pPr>
      <w:r>
        <w:t xml:space="preserve">The use case sheet is the</w:t>
      </w:r>
      <w:r>
        <w:t xml:space="preserve"> </w:t>
      </w:r>
      <w:r>
        <w:rPr>
          <w:bCs/>
          <w:b/>
        </w:rPr>
        <w:t xml:space="preserve">source of truth</w:t>
      </w:r>
      <w:r>
        <w:t xml:space="preserve">. For June delivery:</w:t>
      </w:r>
    </w:p>
    <w:p>
      <w:pPr>
        <w:numPr>
          <w:ilvl w:val="0"/>
          <w:numId w:val="1002"/>
        </w:numPr>
        <w:pStyle w:val="Compact"/>
      </w:pPr>
      <w:r>
        <w:t xml:space="preserve">Confirm your use case is marked for the target release.</w:t>
      </w:r>
    </w:p>
    <w:p>
      <w:pPr>
        <w:numPr>
          <w:ilvl w:val="0"/>
          <w:numId w:val="1002"/>
        </w:numPr>
        <w:pStyle w:val="Compact"/>
      </w:pPr>
      <w:r>
        <w:t xml:space="preserve">Re-read it with the limitations above in mind.</w:t>
      </w:r>
    </w:p>
    <w:bookmarkEnd w:id="23"/>
    <w:bookmarkStart w:id="24" w:name="decide-on-compromises"/>
    <w:p>
      <w:pPr>
        <w:pStyle w:val="Heading3"/>
      </w:pPr>
      <w:r>
        <w:t xml:space="preserve">2. Decide on compromises</w:t>
      </w:r>
    </w:p>
    <w:p>
      <w:pPr>
        <w:pStyle w:val="FirstParagraph"/>
      </w:pPr>
      <w:r>
        <w:t xml:space="preserve">Example from the session: an</w:t>
      </w:r>
      <w:r>
        <w:t xml:space="preserve"> </w:t>
      </w:r>
      <w:r>
        <w:t xml:space="preserve">“</w:t>
      </w:r>
      <w:r>
        <w:t xml:space="preserve">inquiry chaser</w:t>
      </w:r>
      <w:r>
        <w:t xml:space="preserve">”</w:t>
      </w:r>
      <w:r>
        <w:t xml:space="preserve"> </w:t>
      </w:r>
      <w:r>
        <w:t xml:space="preserve">ideally triggers on every new inquiry. Today you might run every 4 hours over reservations in a given status instead.</w:t>
      </w:r>
    </w:p>
    <w:p>
      <w:pPr>
        <w:pStyle w:val="BodyText"/>
      </w:pPr>
      <w:r>
        <w:t xml:space="preserve">Ask yourself:</w:t>
      </w:r>
    </w:p>
    <w:p>
      <w:pPr>
        <w:numPr>
          <w:ilvl w:val="0"/>
          <w:numId w:val="1003"/>
        </w:numPr>
        <w:pStyle w:val="Compact"/>
      </w:pPr>
      <w:r>
        <w:t xml:space="preserve">Can this run on a</w:t>
      </w:r>
      <w:r>
        <w:t xml:space="preserve"> </w:t>
      </w:r>
      <w:r>
        <w:rPr>
          <w:bCs/>
          <w:b/>
        </w:rPr>
        <w:t xml:space="preserve">schedule</w:t>
      </w:r>
      <w:r>
        <w:t xml:space="preserve"> </w:t>
      </w:r>
      <w:r>
        <w:t xml:space="preserve">instead of an event?</w:t>
      </w:r>
    </w:p>
    <w:p>
      <w:pPr>
        <w:numPr>
          <w:ilvl w:val="0"/>
          <w:numId w:val="1003"/>
        </w:numPr>
        <w:pStyle w:val="Compact"/>
      </w:pPr>
      <w:r>
        <w:t xml:space="preserve">Can it run on a</w:t>
      </w:r>
      <w:r>
        <w:t xml:space="preserve"> </w:t>
      </w:r>
      <w:r>
        <w:rPr>
          <w:bCs/>
          <w:b/>
        </w:rPr>
        <w:t xml:space="preserve">batch</w:t>
      </w:r>
      <w:r>
        <w:t xml:space="preserve"> </w:t>
      </w:r>
      <w:r>
        <w:t xml:space="preserve">(e.g., all check-ins today) instead of one record?</w:t>
      </w:r>
    </w:p>
    <w:p>
      <w:pPr>
        <w:numPr>
          <w:ilvl w:val="0"/>
          <w:numId w:val="1003"/>
        </w:numPr>
        <w:pStyle w:val="Compact"/>
      </w:pPr>
      <w:r>
        <w:t xml:space="preserve">Is the</w:t>
      </w:r>
      <w:r>
        <w:t xml:space="preserve"> </w:t>
      </w:r>
      <w:r>
        <w:rPr>
          <w:bCs/>
          <w:b/>
        </w:rPr>
        <w:t xml:space="preserve">output</w:t>
      </w:r>
      <w:r>
        <w:t xml:space="preserve"> </w:t>
      </w:r>
      <w:r>
        <w:t xml:space="preserve">a comment, task, or activity summary — and is that enough for v1?</w:t>
      </w:r>
    </w:p>
    <w:bookmarkEnd w:id="24"/>
    <w:bookmarkStart w:id="25" w:name="check-api-coverage"/>
    <w:p>
      <w:pPr>
        <w:pStyle w:val="Heading3"/>
      </w:pPr>
      <w:r>
        <w:t xml:space="preserve">3. Check API coverage</w:t>
      </w:r>
    </w:p>
    <w:p>
      <w:pPr>
        <w:pStyle w:val="FirstParagraph"/>
      </w:pPr>
      <w:r>
        <w:t xml:space="preserve">Agents can only call endpoints that exist in the</w:t>
      </w:r>
      <w:r>
        <w:t xml:space="preserve"> </w:t>
      </w:r>
      <w:r>
        <w:rPr>
          <w:bCs/>
          <w:b/>
        </w:rPr>
        <w:t xml:space="preserve">Open API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Browse what is available (work with your dev team / improved OpenAPI spec).</w:t>
      </w:r>
    </w:p>
    <w:p>
      <w:pPr>
        <w:numPr>
          <w:ilvl w:val="0"/>
          <w:numId w:val="1004"/>
        </w:numPr>
        <w:pStyle w:val="Compact"/>
      </w:pPr>
      <w:r>
        <w:t xml:space="preserve">If an endpoint is missing, open a request with your team — exposure is often fast (same-day in some cases).</w:t>
      </w:r>
    </w:p>
    <w:p>
      <w:pPr>
        <w:numPr>
          <w:ilvl w:val="0"/>
          <w:numId w:val="1004"/>
        </w:numPr>
        <w:pStyle w:val="Compact"/>
      </w:pPr>
      <w:r>
        <w:t xml:space="preserve">You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need to manually update Cortex docs when your team adds an endpoint; still loop in Cortex if integration issues appear.</w:t>
      </w:r>
    </w:p>
    <w:bookmarkEnd w:id="25"/>
    <w:bookmarkStart w:id="26" w:name="gather-domain-context-only-when-needed"/>
    <w:p>
      <w:pPr>
        <w:pStyle w:val="Heading3"/>
      </w:pPr>
      <w:r>
        <w:t xml:space="preserve">4. Gather domain context (only when needed)</w:t>
      </w:r>
    </w:p>
    <w:p>
      <w:pPr>
        <w:pStyle w:val="FirstParagraph"/>
      </w:pPr>
      <w:r>
        <w:t xml:space="preserve">Simple, well-defined workflows (e.g., security deposit checks) may need no extra context.</w:t>
      </w:r>
    </w:p>
    <w:p>
      <w:pPr>
        <w:pStyle w:val="BodyText"/>
      </w:pPr>
      <w:r>
        <w:t xml:space="preserve">Complex judgment calls (e.g.,</w:t>
      </w:r>
      <w:r>
        <w:t xml:space="preserve"> </w:t>
      </w:r>
      <w:r>
        <w:t xml:space="preserve">“</w:t>
      </w:r>
      <w:r>
        <w:t xml:space="preserve">risky reservation</w:t>
      </w:r>
      <w:r>
        <w:t xml:space="preserve">”</w:t>
      </w:r>
      <w:r>
        <w:t xml:space="preserve">) benefit from written criteria, examples, and edge cases. You can attach:</w:t>
      </w:r>
    </w:p>
    <w:p>
      <w:pPr>
        <w:numPr>
          <w:ilvl w:val="0"/>
          <w:numId w:val="1005"/>
        </w:numPr>
        <w:pStyle w:val="Compact"/>
      </w:pPr>
      <w:r>
        <w:t xml:space="preserve">Supporting documents</w:t>
      </w:r>
    </w:p>
    <w:p>
      <w:pPr>
        <w:numPr>
          <w:ilvl w:val="0"/>
          <w:numId w:val="1005"/>
        </w:numPr>
        <w:pStyle w:val="Compact"/>
      </w:pPr>
      <w:r>
        <w:t xml:space="preserve">Reference repos</w:t>
      </w:r>
    </w:p>
    <w:p>
      <w:pPr>
        <w:numPr>
          <w:ilvl w:val="0"/>
          <w:numId w:val="1005"/>
        </w:numPr>
        <w:pStyle w:val="Compact"/>
      </w:pPr>
      <w:r>
        <w:t xml:space="preserve">Files dragged into Cursor</w:t>
      </w:r>
    </w:p>
    <w:p>
      <w:pPr>
        <w:pStyle w:val="FirstParagraph"/>
      </w:pPr>
      <w:r>
        <w:rPr>
          <w:bCs/>
          <w:b/>
        </w:rPr>
        <w:t xml:space="preserve">Do not add context just because you can</w:t>
      </w:r>
      <w:r>
        <w:t xml:space="preserve"> </w:t>
      </w:r>
      <w:r>
        <w:t xml:space="preserve">— add it when the agent needs domain judgment.</w:t>
      </w:r>
    </w:p>
    <w:bookmarkEnd w:id="26"/>
    <w:bookmarkStart w:id="27" w:name="align-with-your-tl"/>
    <w:p>
      <w:pPr>
        <w:pStyle w:val="Heading3"/>
      </w:pPr>
      <w:r>
        <w:t xml:space="preserve">5. Align with your TL</w:t>
      </w:r>
    </w:p>
    <w:p>
      <w:pPr>
        <w:pStyle w:val="FirstParagraph"/>
      </w:pPr>
      <w:r>
        <w:t xml:space="preserve">Your tech lead will help with deployment, deeper testing, and API exposure. Sync early if you need new endpoints or unusual scope.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hase-2-create-the-agent-in-cursor"/>
    <w:p>
      <w:pPr>
        <w:pStyle w:val="Heading2"/>
      </w:pPr>
      <w:r>
        <w:t xml:space="preserve">Phase 2 — Create the Agent in Cursor</w:t>
      </w:r>
    </w:p>
    <w:bookmarkStart w:id="29" w:name="open-the-repo"/>
    <w:p>
      <w:pPr>
        <w:pStyle w:val="Heading3"/>
      </w:pPr>
      <w:r>
        <w:t xml:space="preserve">1. Open the repo</w:t>
      </w:r>
    </w:p>
    <w:p>
      <w:pPr>
        <w:pStyle w:val="FirstParagraph"/>
      </w:pPr>
      <w:r>
        <w:t xml:space="preserve">Clone/open</w:t>
      </w:r>
      <w:r>
        <w:t xml:space="preserve"> </w:t>
      </w:r>
      <w:r>
        <w:rPr>
          <w:bCs/>
          <w:b/>
        </w:rPr>
        <w:t xml:space="preserve">Agent Hub Workflows</w:t>
      </w:r>
      <w:r>
        <w:t xml:space="preserve"> </w:t>
      </w:r>
      <w:r>
        <w:t xml:space="preserve">in Cursor.</w:t>
      </w:r>
    </w:p>
    <w:p>
      <w:pPr>
        <w:pStyle w:val="BodyText"/>
      </w:pPr>
      <w:r>
        <w:t xml:space="preserve">Existing agents live under</w:t>
      </w:r>
      <w:r>
        <w:t xml:space="preserve"> </w:t>
      </w:r>
      <w:r>
        <w:rPr>
          <w:rStyle w:val="VerbatimChar"/>
        </w:rPr>
        <w:t xml:space="preserve">steps/use_cases/</w:t>
      </w:r>
      <w:r>
        <w:t xml:space="preserve">. Your new agent will be added there as a new use case folder with workflow YAML and metadata.</w:t>
      </w:r>
    </w:p>
    <w:bookmarkEnd w:id="29"/>
    <w:bookmarkStart w:id="30" w:name="start-the-pm-use-case-skill"/>
    <w:p>
      <w:pPr>
        <w:pStyle w:val="Heading3"/>
      </w:pPr>
      <w:r>
        <w:t xml:space="preserve">2. Start the PM Use Case skill</w:t>
      </w:r>
    </w:p>
    <w:p>
      <w:pPr>
        <w:pStyle w:val="FirstParagraph"/>
      </w:pPr>
      <w:r>
        <w:t xml:space="preserve">In Cursor chat:</w:t>
      </w:r>
    </w:p>
    <w:p>
      <w:pPr>
        <w:pStyle w:val="SourceCode"/>
      </w:pPr>
      <w:r>
        <w:rPr>
          <w:rStyle w:val="VerbatimChar"/>
        </w:rPr>
        <w:t xml:space="preserve">/skill PM use case</w:t>
      </w:r>
    </w:p>
    <w:p>
      <w:pPr>
        <w:pStyle w:val="FirstParagraph"/>
      </w:pPr>
      <w:r>
        <w:rPr>
          <w:bCs/>
          <w:b/>
        </w:rPr>
        <w:t xml:space="preserve">Recommendations:</w:t>
      </w:r>
    </w:p>
    <w:p>
      <w:pPr>
        <w:numPr>
          <w:ilvl w:val="0"/>
          <w:numId w:val="1006"/>
        </w:numPr>
        <w:pStyle w:val="Compac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 Auto mode for this flow — use a capable model with skills enabled.</w:t>
      </w:r>
    </w:p>
    <w:p>
      <w:pPr>
        <w:numPr>
          <w:ilvl w:val="0"/>
          <w:numId w:val="1006"/>
        </w:numPr>
        <w:pStyle w:val="Compact"/>
      </w:pPr>
      <w:r>
        <w:t xml:space="preserve">Stay in the same chat through design and PR creation when possible.</w:t>
      </w:r>
    </w:p>
    <w:bookmarkEnd w:id="30"/>
    <w:bookmarkStart w:id="31" w:name="provide-a-brief-description"/>
    <w:p>
      <w:pPr>
        <w:pStyle w:val="Heading3"/>
      </w:pPr>
      <w:r>
        <w:t xml:space="preserve">3. Provide a brief description</w:t>
      </w:r>
    </w:p>
    <w:p>
      <w:pPr>
        <w:pStyle w:val="FirstParagraph"/>
      </w:pPr>
      <w:r>
        <w:t xml:space="preserve">Paste or write a concise description of what the agent should do.</w:t>
      </w:r>
    </w:p>
    <w:p>
      <w:pPr>
        <w:pStyle w:val="BodyText"/>
      </w:pPr>
      <w:r>
        <w:rPr>
          <w:bCs/>
          <w:b/>
        </w:rPr>
        <w:t xml:space="preserve">Example (shift handoff):</w:t>
      </w:r>
    </w:p>
    <w:p>
      <w:pPr>
        <w:pStyle w:val="BlockText"/>
      </w:pPr>
      <w:r>
        <w:t xml:space="preserve">Read the reservation conversation, notes, and comments and produce a concise handoff summary so whoever picks up a shift or escalation is caught up instantly.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phase-3-answer-the-skills-questions"/>
    <w:p>
      <w:pPr>
        <w:pStyle w:val="Heading2"/>
      </w:pPr>
      <w:r>
        <w:t xml:space="preserve">Phase 3 — Answer the Skill’s Questions</w:t>
      </w:r>
    </w:p>
    <w:p>
      <w:pPr>
        <w:pStyle w:val="FirstParagraph"/>
      </w:pPr>
      <w:r>
        <w:t xml:space="preserve">The skill walks you through product decisions. Expect questions like these:</w:t>
      </w:r>
    </w:p>
    <w:bookmarkStart w:id="33" w:name="trigger"/>
    <w:p>
      <w:pPr>
        <w:pStyle w:val="Heading3"/>
      </w:pPr>
      <w:r>
        <w:t xml:space="preserve">Trigger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automatically (e.g., every 4 hours, daily, monthly). You define frequency and start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On-demand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opens Agent Hub and clicks</w:t>
            </w:r>
            <w:r>
              <w:t xml:space="preserve"> </w:t>
            </w:r>
            <w:r>
              <w:rPr>
                <w:bCs/>
                <w:b/>
              </w:rPr>
              <w:t xml:space="preserve">Run now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runs plus manual run.</w:t>
            </w:r>
          </w:p>
        </w:tc>
      </w:tr>
    </w:tbl>
    <w:p>
      <w:pPr>
        <w:pStyle w:val="BodyText"/>
      </w:pPr>
      <w:r>
        <w:t xml:space="preserve">Choose based on user workflow, not what is easiest to demo.</w:t>
      </w:r>
    </w:p>
    <w:bookmarkEnd w:id="33"/>
    <w:bookmarkStart w:id="34" w:name="scope-what-records-does-it-run-on"/>
    <w:p>
      <w:pPr>
        <w:pStyle w:val="Heading3"/>
      </w:pPr>
      <w:r>
        <w:t xml:space="preserve">Scope — what records does it run on?</w:t>
      </w:r>
    </w:p>
    <w:p>
      <w:pPr>
        <w:pStyle w:val="FirstParagraph"/>
      </w:pPr>
      <w:r>
        <w:t xml:space="preserve">Define the starting set. Examples:</w:t>
      </w:r>
    </w:p>
    <w:p>
      <w:pPr>
        <w:numPr>
          <w:ilvl w:val="0"/>
          <w:numId w:val="1007"/>
        </w:numPr>
        <w:pStyle w:val="Compact"/>
      </w:pPr>
      <w:r>
        <w:t xml:space="preserve">All reservations</w:t>
      </w:r>
      <w:r>
        <w:t xml:space="preserve"> </w:t>
      </w:r>
      <w:r>
        <w:rPr>
          <w:bCs/>
          <w:b/>
        </w:rPr>
        <w:t xml:space="preserve">checking in today</w:t>
      </w:r>
      <w:r>
        <w:t xml:space="preserve"> </w:t>
      </w:r>
      <w:r>
        <w:t xml:space="preserve">(not checking out).</w:t>
      </w:r>
    </w:p>
    <w:p>
      <w:pPr>
        <w:numPr>
          <w:ilvl w:val="0"/>
          <w:numId w:val="1007"/>
        </w:numPr>
        <w:pStyle w:val="Compact"/>
      </w:pPr>
      <w:r>
        <w:t xml:space="preserve">All reservations in a given status.</w:t>
      </w:r>
    </w:p>
    <w:p>
      <w:pPr>
        <w:pStyle w:val="FirstParagraph"/>
      </w:pPr>
      <w:r>
        <w:t xml:space="preserve">You cannot today say</w:t>
      </w:r>
      <w:r>
        <w:t xml:space="preserve"> </w:t>
      </w:r>
      <w:r>
        <w:t xml:space="preserve">“</w:t>
      </w:r>
      <w:r>
        <w:t xml:space="preserve">run on reservation ID 12345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run when user picks a guest name.</w:t>
      </w:r>
      <w:r>
        <w:t xml:space="preserve">”</w:t>
      </w:r>
    </w:p>
    <w:bookmarkEnd w:id="34"/>
    <w:bookmarkStart w:id="35" w:name="what-data-should-it-read"/>
    <w:p>
      <w:pPr>
        <w:pStyle w:val="Heading3"/>
      </w:pPr>
      <w:r>
        <w:t xml:space="preserve">What data should it read?</w:t>
      </w:r>
    </w:p>
    <w:p>
      <w:pPr>
        <w:pStyle w:val="FirstParagraph"/>
      </w:pPr>
      <w:r>
        <w:t xml:space="preserve">Select data sources the agent needs. Common options:</w:t>
      </w:r>
    </w:p>
    <w:p>
      <w:pPr>
        <w:numPr>
          <w:ilvl w:val="0"/>
          <w:numId w:val="1008"/>
        </w:numPr>
        <w:pStyle w:val="Compact"/>
      </w:pPr>
      <w:r>
        <w:t xml:space="preserve">Conversation / messages</w:t>
      </w:r>
    </w:p>
    <w:p>
      <w:pPr>
        <w:numPr>
          <w:ilvl w:val="0"/>
          <w:numId w:val="1008"/>
        </w:numPr>
        <w:pStyle w:val="Compact"/>
      </w:pPr>
      <w:r>
        <w:t xml:space="preserve">Reservation details</w:t>
      </w:r>
    </w:p>
    <w:p>
      <w:pPr>
        <w:numPr>
          <w:ilvl w:val="0"/>
          <w:numId w:val="1008"/>
        </w:numPr>
        <w:pStyle w:val="Compact"/>
      </w:pPr>
      <w:r>
        <w:t xml:space="preserve">Reservation notes</w:t>
      </w:r>
    </w:p>
    <w:p>
      <w:pPr>
        <w:numPr>
          <w:ilvl w:val="0"/>
          <w:numId w:val="1008"/>
        </w:numPr>
        <w:pStyle w:val="Compact"/>
      </w:pPr>
      <w:r>
        <w:t xml:space="preserve">Reservation comments</w:t>
      </w:r>
    </w:p>
    <w:p>
      <w:pPr>
        <w:numPr>
          <w:ilvl w:val="0"/>
          <w:numId w:val="1008"/>
        </w:numPr>
        <w:pStyle w:val="Compact"/>
      </w:pPr>
      <w:r>
        <w:t xml:space="preserve">Related tasks</w:t>
      </w:r>
    </w:p>
    <w:p>
      <w:pPr>
        <w:numPr>
          <w:ilvl w:val="0"/>
          <w:numId w:val="1008"/>
        </w:numPr>
        <w:pStyle w:val="Compact"/>
      </w:pPr>
      <w:r>
        <w:t xml:space="preserve">Booking channel, guest info, checkout date, special requests, etc.</w:t>
      </w:r>
    </w:p>
    <w:p>
      <w:pPr>
        <w:pStyle w:val="FirstParagraph"/>
      </w:pPr>
      <w:r>
        <w:t xml:space="preserve">The skill checks Open API availability. If something is not exposed, it will flag it — drop it or ask your team to expose the endpoint.</w:t>
      </w:r>
    </w:p>
    <w:p>
      <w:pPr>
        <w:pStyle w:val="BodyText"/>
      </w:pPr>
      <w:r>
        <w:rPr>
          <w:bCs/>
          <w:b/>
        </w:rPr>
        <w:t xml:space="preserve">Tip:</w:t>
      </w:r>
      <w:r>
        <w:t xml:space="preserve"> </w:t>
      </w:r>
      <w:r>
        <w:t xml:space="preserve">More data is not always better. Scanning everything may add noise without improving the handoff.</w:t>
      </w:r>
    </w:p>
    <w:bookmarkEnd w:id="35"/>
    <w:bookmarkStart w:id="36" w:name="filters-and-prioritization"/>
    <w:p>
      <w:pPr>
        <w:pStyle w:val="Heading3"/>
      </w:pPr>
      <w:r>
        <w:t xml:space="preserve">Filters and prioritization</w:t>
      </w:r>
    </w:p>
    <w:p>
      <w:pPr>
        <w:pStyle w:val="FirstParagraph"/>
      </w:pPr>
      <w:r>
        <w:t xml:space="preserve">Optional. Examples:</w:t>
      </w:r>
    </w:p>
    <w:p>
      <w:pPr>
        <w:numPr>
          <w:ilvl w:val="0"/>
          <w:numId w:val="1009"/>
        </w:numPr>
        <w:pStyle w:val="Compact"/>
      </w:pPr>
      <w:r>
        <w:t xml:space="preserve">Only unresolved messages</w:t>
      </w:r>
    </w:p>
    <w:p>
      <w:pPr>
        <w:numPr>
          <w:ilvl w:val="0"/>
          <w:numId w:val="1009"/>
        </w:numPr>
        <w:pStyle w:val="Compact"/>
      </w:pPr>
      <w:r>
        <w:t xml:space="preserve">Only notes from the last N hours</w:t>
      </w:r>
    </w:p>
    <w:p>
      <w:pPr>
        <w:pStyle w:val="FirstParagraph"/>
      </w:pPr>
      <w:r>
        <w:t xml:space="preserve">If unsure, keep v1 simple.</w:t>
      </w:r>
    </w:p>
    <w:bookmarkEnd w:id="36"/>
    <w:bookmarkStart w:id="37" w:name="what-should-it-output"/>
    <w:p>
      <w:pPr>
        <w:pStyle w:val="Heading3"/>
      </w:pPr>
      <w:r>
        <w:t xml:space="preserve">What should it output?</w:t>
      </w:r>
    </w:p>
    <w:p>
      <w:pPr>
        <w:pStyle w:val="FirstParagraph"/>
      </w:pPr>
      <w:r>
        <w:t xml:space="preserve">Typical outputs today: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Activity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 2-line summary per run in Agent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Reservation 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Posted on the reservation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with instructions / next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reservation or task (rolling out)</w:t>
            </w:r>
          </w:p>
        </w:tc>
      </w:tr>
    </w:tbl>
    <w:p>
      <w:pPr>
        <w:pStyle w:val="BodyText"/>
      </w:pPr>
      <w:r>
        <w:t xml:space="preserve">Not available yet: notifications, file artifacts, human approval gates.</w:t>
      </w:r>
    </w:p>
    <w:bookmarkEnd w:id="37"/>
    <w:bookmarkStart w:id="38" w:name="human-approval"/>
    <w:p>
      <w:pPr>
        <w:pStyle w:val="Heading3"/>
      </w:pPr>
      <w:r>
        <w:t xml:space="preserve">Human approval</w:t>
      </w:r>
    </w:p>
    <w:p>
      <w:pPr>
        <w:pStyle w:val="FirstParagraph"/>
      </w:pPr>
      <w:r>
        <w:t xml:space="preserve">Today:</w:t>
      </w:r>
      <w:r>
        <w:t xml:space="preserve"> </w:t>
      </w:r>
      <w:r>
        <w:rPr>
          <w:bCs/>
          <w:b/>
        </w:rPr>
        <w:t xml:space="preserve">fully automated</w:t>
      </w:r>
      <w:r>
        <w:t xml:space="preserve">. The skill may ask about approval — answer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for current platform behavior.</w:t>
      </w:r>
    </w:p>
    <w:bookmarkEnd w:id="38"/>
    <w:bookmarkStart w:id="39" w:name="additional-artifacts"/>
    <w:p>
      <w:pPr>
        <w:pStyle w:val="Heading3"/>
      </w:pPr>
      <w:r>
        <w:t xml:space="preserve">Additional artifacts</w:t>
      </w:r>
    </w:p>
    <w:p>
      <w:pPr>
        <w:pStyle w:val="FirstParagraph"/>
      </w:pPr>
      <w:r>
        <w:t xml:space="preserve">Beyond the main summary, do you want per-reservation comments, tasks, etc.? Decide explicitly to avoid noisy outputs (e.g., a comment on every reservation in a large batch).</w:t>
      </w:r>
    </w:p>
    <w:bookmarkEnd w:id="39"/>
    <w:bookmarkStart w:id="40" w:name="enrichment-data"/>
    <w:p>
      <w:pPr>
        <w:pStyle w:val="Heading3"/>
      </w:pPr>
      <w:r>
        <w:t xml:space="preserve">Enrichment data</w:t>
      </w:r>
    </w:p>
    <w:p>
      <w:pPr>
        <w:pStyle w:val="FirstParagraph"/>
      </w:pPr>
      <w:r>
        <w:t xml:space="preserve">The skill may suggest extra fields for the handoff (checkout date, booking channel, security deposit status, etc.). Accept only what adds value.</w:t>
      </w:r>
    </w:p>
    <w:bookmarkEnd w:id="40"/>
    <w:bookmarkStart w:id="41" w:name="supporting-documents"/>
    <w:p>
      <w:pPr>
        <w:pStyle w:val="Heading3"/>
      </w:pPr>
      <w:r>
        <w:t xml:space="preserve">Supporting documents</w:t>
      </w:r>
    </w:p>
    <w:p>
      <w:pPr>
        <w:pStyle w:val="FirstParagraph"/>
      </w:pPr>
      <w:r>
        <w:t xml:space="preserve">Add files or references if domain context is required.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hase-4-review-the-workflow-summary"/>
    <w:p>
      <w:pPr>
        <w:pStyle w:val="Heading2"/>
      </w:pPr>
      <w:r>
        <w:t xml:space="preserve">Phase 4 — Review the Workflow Summary</w:t>
      </w:r>
    </w:p>
    <w:p>
      <w:pPr>
        <w:pStyle w:val="FirstParagraph"/>
      </w:pPr>
      <w:r>
        <w:t xml:space="preserve">Before any code is generated, the skill presents a</w:t>
      </w:r>
      <w:r>
        <w:t xml:space="preserve"> </w:t>
      </w:r>
      <w:r>
        <w:rPr>
          <w:bCs/>
          <w:b/>
        </w:rPr>
        <w:t xml:space="preserve">business summary</w:t>
      </w:r>
      <w:r>
        <w:t xml:space="preserve"> </w:t>
      </w:r>
      <w:r>
        <w:t xml:space="preserve">of the flow:</w:t>
      </w:r>
    </w:p>
    <w:p>
      <w:pPr>
        <w:numPr>
          <w:ilvl w:val="0"/>
          <w:numId w:val="1010"/>
        </w:numPr>
        <w:pStyle w:val="Compact"/>
      </w:pPr>
      <w:r>
        <w:t xml:space="preserve">Trigger and schedule</w:t>
      </w:r>
    </w:p>
    <w:p>
      <w:pPr>
        <w:numPr>
          <w:ilvl w:val="0"/>
          <w:numId w:val="1010"/>
        </w:numPr>
        <w:pStyle w:val="Compact"/>
      </w:pPr>
      <w:r>
        <w:t xml:space="preserve">Data sources</w:t>
      </w:r>
    </w:p>
    <w:p>
      <w:pPr>
        <w:numPr>
          <w:ilvl w:val="0"/>
          <w:numId w:val="1010"/>
        </w:numPr>
        <w:pStyle w:val="Compact"/>
      </w:pPr>
      <w:r>
        <w:t xml:space="preserve">Decision logic</w:t>
      </w:r>
    </w:p>
    <w:p>
      <w:pPr>
        <w:numPr>
          <w:ilvl w:val="0"/>
          <w:numId w:val="1010"/>
        </w:numPr>
        <w:pStyle w:val="Compact"/>
      </w:pPr>
      <w:r>
        <w:t xml:space="preserve">Outputs and side effects</w:t>
      </w:r>
    </w:p>
    <w:p>
      <w:pPr>
        <w:pStyle w:val="FirstParagraph"/>
      </w:pPr>
      <w:r>
        <w:rPr>
          <w:bCs/>
          <w:b/>
        </w:rPr>
        <w:t xml:space="preserve">You must review this carefully.</w:t>
      </w:r>
    </w:p>
    <w:p>
      <w:pPr>
        <w:numPr>
          <w:ilvl w:val="0"/>
          <w:numId w:val="1011"/>
        </w:numPr>
        <w:pStyle w:val="Compact"/>
      </w:pPr>
      <w:r>
        <w:t xml:space="preserve">Does the scope match what you intended?</w:t>
      </w:r>
    </w:p>
    <w:p>
      <w:pPr>
        <w:numPr>
          <w:ilvl w:val="0"/>
          <w:numId w:val="1011"/>
        </w:numPr>
        <w:pStyle w:val="Compact"/>
      </w:pPr>
      <w:r>
        <w:t xml:space="preserve">Are the outputs correct (comment vs. task vs. summary only)?</w:t>
      </w:r>
    </w:p>
    <w:p>
      <w:pPr>
        <w:numPr>
          <w:ilvl w:val="0"/>
          <w:numId w:val="1011"/>
        </w:numPr>
        <w:pStyle w:val="Compact"/>
      </w:pPr>
      <w:r>
        <w:t xml:space="preserve">Did it assume data that is not in the Open API?</w:t>
      </w:r>
    </w:p>
    <w:p>
      <w:pPr>
        <w:pStyle w:val="FirstParagraph"/>
      </w:pPr>
      <w:r>
        <w:t xml:space="preserve">Accept only when accurate. Change trigger, scope, or outputs in chat before proceeding.</w:t>
      </w:r>
    </w:p>
    <w:p>
      <w:r>
        <w:pict>
          <v:rect style="width:0;height:1.5pt" o:hralign="center" o:hrstd="t" o:hr="t"/>
        </w:pict>
      </w:r>
    </w:p>
    <w:bookmarkEnd w:id="43"/>
    <w:bookmarkStart w:id="44" w:name="phase-5-build-and-auto-validate"/>
    <w:p>
      <w:pPr>
        <w:pStyle w:val="Heading2"/>
      </w:pPr>
      <w:r>
        <w:t xml:space="preserve">Phase 5 — Build and Auto-Validate</w:t>
      </w:r>
    </w:p>
    <w:p>
      <w:pPr>
        <w:pStyle w:val="FirstParagraph"/>
      </w:pPr>
      <w:r>
        <w:t xml:space="preserve">When you confirm, the skill:</w:t>
      </w:r>
    </w:p>
    <w:p>
      <w:pPr>
        <w:numPr>
          <w:ilvl w:val="0"/>
          <w:numId w:val="1012"/>
        </w:numPr>
        <w:pStyle w:val="Compact"/>
      </w:pPr>
      <w:r>
        <w:t xml:space="preserve">Generates the</w:t>
      </w:r>
      <w:r>
        <w:t xml:space="preserve"> </w:t>
      </w:r>
      <w:r>
        <w:rPr>
          <w:bCs/>
          <w:b/>
        </w:rPr>
        <w:t xml:space="preserve">workflow YAML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use case</w:t>
      </w:r>
      <w:r>
        <w:t xml:space="preserve"> </w:t>
      </w:r>
      <w:r>
        <w:t xml:space="preserve">files.</w:t>
      </w:r>
    </w:p>
    <w:p>
      <w:pPr>
        <w:numPr>
          <w:ilvl w:val="0"/>
          <w:numId w:val="1012"/>
        </w:numPr>
        <w:pStyle w:val="Compact"/>
      </w:pPr>
      <w:r>
        <w:t xml:space="preserve">Tests calls against the</w:t>
      </w:r>
      <w:r>
        <w:t xml:space="preserve"> </w:t>
      </w:r>
      <w:r>
        <w:rPr>
          <w:bCs/>
          <w:b/>
        </w:rPr>
        <w:t xml:space="preserve">Open API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Fixes parameter and schema issues where possible.</w:t>
      </w:r>
    </w:p>
    <w:p>
      <w:pPr>
        <w:pStyle w:val="FirstParagraph"/>
      </w:pPr>
      <w:r>
        <w:t xml:space="preserve">This step can take time. The skill may iterate — for example, correcting API field names or dropping unavailable fields.</w:t>
      </w:r>
    </w:p>
    <w:p>
      <w:r>
        <w:pict>
          <v:rect style="width:0;height:1.5pt" o:hralign="center" o:hrstd="t" o:hr="t"/>
        </w:pict>
      </w:r>
    </w:p>
    <w:bookmarkEnd w:id="44"/>
    <w:bookmarkStart w:id="46" w:name="phase-6-review-generated-artifacts"/>
    <w:p>
      <w:pPr>
        <w:pStyle w:val="Heading2"/>
      </w:pPr>
      <w:r>
        <w:t xml:space="preserve">Phase 6 — Review Generated Artifacts</w:t>
      </w:r>
    </w:p>
    <w:p>
      <w:pPr>
        <w:pStyle w:val="FirstParagraph"/>
      </w:pPr>
      <w:r>
        <w:t xml:space="preserve">Each use case folder includes: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 case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(required)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Intent, steps, and decisions in plain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 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+ 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descriptions; overall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(light)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Branching matches product intent</w:t>
            </w:r>
          </w:p>
        </w:tc>
      </w:tr>
    </w:tbl>
    <w:bookmarkStart w:id="45" w:name="pm-review-checklist"/>
    <w:p>
      <w:pPr>
        <w:pStyle w:val="Heading3"/>
      </w:pPr>
      <w:r>
        <w:t xml:space="preserve">PM review checklist</w:t>
      </w:r>
    </w:p>
    <w:p>
      <w:pPr>
        <w:numPr>
          <w:ilvl w:val="0"/>
          <w:numId w:val="1013"/>
        </w:numPr>
        <w:pStyle w:val="Compact"/>
      </w:pPr>
      <w:r>
        <w:t xml:space="preserve">☐ Trigger and scope are correct</w:t>
      </w:r>
    </w:p>
    <w:p>
      <w:pPr>
        <w:numPr>
          <w:ilvl w:val="0"/>
          <w:numId w:val="1013"/>
        </w:numPr>
        <w:pStyle w:val="Compact"/>
      </w:pPr>
      <w:r>
        <w:t xml:space="preserve">☐ Data sources exist in Open API</w:t>
      </w:r>
    </w:p>
    <w:p>
      <w:pPr>
        <w:numPr>
          <w:ilvl w:val="0"/>
          <w:numId w:val="1013"/>
        </w:numPr>
        <w:pStyle w:val="Compact"/>
      </w:pPr>
      <w:r>
        <w:t xml:space="preserve">☐ Outputs match what you specified (no surprise comments on every record)</w:t>
      </w:r>
    </w:p>
    <w:p>
      <w:pPr>
        <w:numPr>
          <w:ilvl w:val="0"/>
          <w:numId w:val="1013"/>
        </w:numPr>
        <w:pStyle w:val="Compact"/>
      </w:pPr>
      <w:r>
        <w:t xml:space="preserve">☐ No hallucinated URLs or unsupported actions</w:t>
      </w:r>
    </w:p>
    <w:p>
      <w:pPr>
        <w:numPr>
          <w:ilvl w:val="0"/>
          <w:numId w:val="1013"/>
        </w:numPr>
        <w:pStyle w:val="Compact"/>
      </w:pPr>
      <w:r>
        <w:t xml:space="preserve">☐ Risky autonomous actions are avoided for v1 (e.g., do not allow</w:t>
      </w:r>
      <w:r>
        <w:t xml:space="preserve"> </w:t>
      </w:r>
      <w:r>
        <w:t xml:space="preserve">“</w:t>
      </w:r>
      <w:r>
        <w:t xml:space="preserve">delete reservation</w:t>
      </w:r>
      <w:r>
        <w:t xml:space="preserve">”</w:t>
      </w:r>
      <w:r>
        <w:t xml:space="preserve"> </w:t>
      </w:r>
      <w:r>
        <w:t xml:space="preserve">if the API supports it)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phase-7-test-locally"/>
    <w:p>
      <w:pPr>
        <w:pStyle w:val="Heading2"/>
      </w:pPr>
      <w:r>
        <w:t xml:space="preserve">Phase 7 — Test Locally</w:t>
      </w:r>
    </w:p>
    <w:p>
      <w:pPr>
        <w:pStyle w:val="BlockText"/>
      </w:pPr>
      <w:r>
        <w:t xml:space="preserve">Available once local run is enabled in the repo (expected shortly after the intro session).</w:t>
      </w:r>
    </w:p>
    <w:bookmarkStart w:id="47" w:name="setup"/>
    <w:p>
      <w:pPr>
        <w:pStyle w:val="Heading3"/>
      </w:pPr>
      <w:r>
        <w:t xml:space="preserve">Setup</w:t>
      </w:r>
    </w:p>
    <w:p>
      <w:pPr>
        <w:numPr>
          <w:ilvl w:val="0"/>
          <w:numId w:val="1014"/>
        </w:numPr>
        <w:pStyle w:val="Compact"/>
      </w:pPr>
      <w:r>
        <w:t xml:space="preserve">Run the local agent command in Cursor.</w:t>
      </w:r>
    </w:p>
    <w:p>
      <w:pPr>
        <w:numPr>
          <w:ilvl w:val="0"/>
          <w:numId w:val="1014"/>
        </w:numPr>
        <w:pStyle w:val="Compact"/>
      </w:pPr>
      <w:r>
        <w:t xml:space="preserve">Provide a</w:t>
      </w:r>
      <w:r>
        <w:t xml:space="preserve"> </w:t>
      </w:r>
      <w:r>
        <w:rPr>
          <w:bCs/>
          <w:b/>
        </w:rPr>
        <w:t xml:space="preserve">test account ID</w:t>
      </w:r>
      <w:r>
        <w:t xml:space="preserve"> </w:t>
      </w:r>
      <w:r>
        <w:t xml:space="preserve">(staging strongly preferred).</w:t>
      </w:r>
    </w:p>
    <w:p>
      <w:pPr>
        <w:numPr>
          <w:ilvl w:val="0"/>
          <w:numId w:val="1014"/>
        </w:numPr>
        <w:pStyle w:val="Compact"/>
      </w:pPr>
      <w:r>
        <w:t xml:space="preserve">Provide</w:t>
      </w:r>
      <w:r>
        <w:t xml:space="preserve"> </w:t>
      </w:r>
      <w:r>
        <w:rPr>
          <w:bCs/>
          <w:b/>
        </w:rPr>
        <w:t xml:space="preserve">Open API credentials</w:t>
      </w:r>
      <w:r>
        <w:t xml:space="preserve"> </w:t>
      </w:r>
      <w:r>
        <w:t xml:space="preserve">for that account.</w:t>
      </w:r>
    </w:p>
    <w:bookmarkEnd w:id="47"/>
    <w:bookmarkStart w:id="48" w:name="what-to-verify"/>
    <w:p>
      <w:pPr>
        <w:pStyle w:val="Heading3"/>
      </w:pPr>
      <w:r>
        <w:t xml:space="preserve">What to verify</w:t>
      </w:r>
    </w:p>
    <w:p>
      <w:pPr>
        <w:pStyle w:val="FirstParagraph"/>
      </w:pPr>
      <w:r>
        <w:rPr>
          <w:bCs/>
          <w:b/>
        </w:rPr>
        <w:t xml:space="preserve">Technical</w:t>
      </w:r>
    </w:p>
    <w:p>
      <w:pPr>
        <w:numPr>
          <w:ilvl w:val="0"/>
          <w:numId w:val="1015"/>
        </w:numPr>
        <w:pStyle w:val="Compact"/>
      </w:pPr>
      <w:r>
        <w:t xml:space="preserve">APIs return success responses.</w:t>
      </w:r>
    </w:p>
    <w:p>
      <w:pPr>
        <w:numPr>
          <w:ilvl w:val="0"/>
          <w:numId w:val="1015"/>
        </w:numPr>
        <w:pStyle w:val="Compact"/>
      </w:pPr>
      <w:r>
        <w:t xml:space="preserve">Returned data matches reality (e.g., if you expect</w:t>
      </w:r>
      <w:r>
        <w:t xml:space="preserve"> </w:t>
      </w:r>
      <w:r>
        <w:t xml:space="preserve">“</w:t>
      </w:r>
      <w:r>
        <w:t xml:space="preserve">co-host staying,</w:t>
      </w:r>
      <w:r>
        <w:t xml:space="preserve">”</w:t>
      </w:r>
      <w:r>
        <w:t xml:space="preserve"> </w:t>
      </w:r>
      <w:r>
        <w:t xml:space="preserve">the API actually returns that).</w:t>
      </w:r>
    </w:p>
    <w:p>
      <w:pPr>
        <w:pStyle w:val="FirstParagraph"/>
      </w:pPr>
      <w:r>
        <w:rPr>
          <w:bCs/>
          <w:b/>
        </w:rPr>
        <w:t xml:space="preserve">Business</w:t>
      </w:r>
    </w:p>
    <w:p>
      <w:pPr>
        <w:numPr>
          <w:ilvl w:val="0"/>
          <w:numId w:val="1016"/>
        </w:numPr>
        <w:pStyle w:val="Compact"/>
      </w:pPr>
      <w:r>
        <w:t xml:space="preserve">Happy path works end to end.</w:t>
      </w:r>
    </w:p>
    <w:p>
      <w:pPr>
        <w:numPr>
          <w:ilvl w:val="0"/>
          <w:numId w:val="1016"/>
        </w:numPr>
        <w:pStyle w:val="Compact"/>
      </w:pPr>
      <w:r>
        <w:t xml:space="preserve">Edge paths behave as expected (failed payments, different booking channels, empty notes, etc.).</w:t>
      </w:r>
    </w:p>
    <w:p>
      <w:pPr>
        <w:numPr>
          <w:ilvl w:val="0"/>
          <w:numId w:val="1016"/>
        </w:numPr>
        <w:pStyle w:val="Compact"/>
      </w:pPr>
      <w:r>
        <w:t xml:space="preserve">Agent does nothing when it should do nothing.</w:t>
      </w:r>
    </w:p>
    <w:p>
      <w:pPr>
        <w:pStyle w:val="FirstParagraph"/>
      </w:pPr>
      <w:r>
        <w:rPr>
          <w:bCs/>
          <w:b/>
        </w:rPr>
        <w:t xml:space="preserve">Cross-channel</w:t>
      </w:r>
    </w:p>
    <w:p>
      <w:pPr>
        <w:numPr>
          <w:ilvl w:val="0"/>
          <w:numId w:val="1017"/>
        </w:numPr>
        <w:pStyle w:val="Compact"/>
      </w:pPr>
      <w:r>
        <w:t xml:space="preserve">Schemas differ by channel (e.g., Booking.com vs. Airbnb reviews). Test each relevant channel.</w:t>
      </w:r>
    </w:p>
    <w:bookmarkEnd w:id="48"/>
    <w:bookmarkStart w:id="49" w:name="testing-gaps"/>
    <w:p>
      <w:pPr>
        <w:pStyle w:val="Heading3"/>
      </w:pPr>
      <w:r>
        <w:t xml:space="preserve">Testing gaps</w:t>
      </w:r>
    </w:p>
    <w:p>
      <w:pPr>
        <w:pStyle w:val="FirstParagraph"/>
      </w:pPr>
      <w:r>
        <w:t xml:space="preserve">Staging may lack real channel connections or specific account states. If you are blocked:</w:t>
      </w:r>
    </w:p>
    <w:p>
      <w:pPr>
        <w:numPr>
          <w:ilvl w:val="0"/>
          <w:numId w:val="1018"/>
        </w:numPr>
        <w:pStyle w:val="Compact"/>
      </w:pPr>
      <w:r>
        <w:t xml:space="preserve">Document exactly what account/data you need.</w:t>
      </w:r>
    </w:p>
    <w:p>
      <w:pPr>
        <w:numPr>
          <w:ilvl w:val="0"/>
          <w:numId w:val="1018"/>
        </w:numPr>
        <w:pStyle w:val="Compact"/>
      </w:pPr>
      <w:r>
        <w:t xml:space="preserve">Escalate early — this is a known platform-wide testing challenge, not only an agents issue.</w:t>
      </w:r>
    </w:p>
    <w:p>
      <w:pPr>
        <w:pStyle w:val="FirstParagraph"/>
      </w:pPr>
      <w:r>
        <w:t xml:space="preserve">Domain experts and TLs should help design test matrices.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phase-8-ship-via-pull-request"/>
    <w:p>
      <w:pPr>
        <w:pStyle w:val="Heading2"/>
      </w:pPr>
      <w:r>
        <w:t xml:space="preserve">Phase 8 — Ship via Pull Request</w:t>
      </w:r>
    </w:p>
    <w:bookmarkStart w:id="51" w:name="create-a-jira-ticket"/>
    <w:p>
      <w:pPr>
        <w:pStyle w:val="Heading3"/>
      </w:pPr>
      <w:r>
        <w:t xml:space="preserve">1. Create a Jira ticket</w:t>
      </w:r>
    </w:p>
    <w:p>
      <w:pPr>
        <w:pStyle w:val="FirstParagraph"/>
      </w:pPr>
      <w:r>
        <w:t xml:space="preserve">Every agent should have a ticket for traceability.</w:t>
      </w:r>
    </w:p>
    <w:bookmarkEnd w:id="51"/>
    <w:bookmarkStart w:id="52" w:name="create-a-branch"/>
    <w:p>
      <w:pPr>
        <w:pStyle w:val="Heading3"/>
      </w:pPr>
      <w:r>
        <w:t xml:space="preserve">2. Create a branch</w:t>
      </w:r>
    </w:p>
    <w:p>
      <w:pPr>
        <w:pStyle w:val="FirstParagraph"/>
      </w:pPr>
      <w:r>
        <w:t xml:space="preserve">Naming convention (adapt to your team prefix):</w:t>
      </w:r>
    </w:p>
    <w:p>
      <w:pPr>
        <w:pStyle w:val="SourceCode"/>
      </w:pPr>
      <w:r>
        <w:rPr>
          <w:rStyle w:val="VerbatimChar"/>
        </w:rPr>
        <w:t xml:space="preserve">&lt;TICKET-ID&gt;-&lt;short-use-case-name&gt;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TRTX-1234-usecase-handover</w:t>
      </w:r>
    </w:p>
    <w:p>
      <w:pPr>
        <w:pStyle w:val="BodyText"/>
      </w:pPr>
      <w:r>
        <w:t xml:space="preserve">Some repos require a specific prefix (e.g.,</w:t>
      </w:r>
      <w:r>
        <w:t xml:space="preserve"> </w:t>
      </w:r>
      <w:r>
        <w:rPr>
          <w:rStyle w:val="VerbatimChar"/>
        </w:rPr>
        <w:t xml:space="preserve">CRTX-</w:t>
      </w:r>
      <w:r>
        <w:t xml:space="preserve">) — follow repo conventions.</w:t>
      </w:r>
    </w:p>
    <w:bookmarkEnd w:id="52"/>
    <w:bookmarkStart w:id="53" w:name="open-a-pr"/>
    <w:p>
      <w:pPr>
        <w:pStyle w:val="Heading3"/>
      </w:pPr>
      <w:r>
        <w:t xml:space="preserve">3. Open a PR</w:t>
      </w:r>
    </w:p>
    <w:p>
      <w:pPr>
        <w:pStyle w:val="FirstParagraph"/>
      </w:pPr>
      <w:r>
        <w:t xml:space="preserve">In Cursor, ask it to create a PR from your branch. Include:</w:t>
      </w:r>
    </w:p>
    <w:p>
      <w:pPr>
        <w:numPr>
          <w:ilvl w:val="0"/>
          <w:numId w:val="1019"/>
        </w:numPr>
        <w:pStyle w:val="Compact"/>
      </w:pPr>
      <w:r>
        <w:t xml:space="preserve">Clear PR title (ticket + use case name)</w:t>
      </w:r>
    </w:p>
    <w:p>
      <w:pPr>
        <w:numPr>
          <w:ilvl w:val="0"/>
          <w:numId w:val="1019"/>
        </w:numPr>
        <w:pStyle w:val="Compact"/>
      </w:pPr>
      <w:r>
        <w:t xml:space="preserve">Short description of what the agent does</w:t>
      </w:r>
    </w:p>
    <w:p>
      <w:pPr>
        <w:numPr>
          <w:ilvl w:val="0"/>
          <w:numId w:val="1019"/>
        </w:numPr>
        <w:pStyle w:val="Compact"/>
      </w:pPr>
      <w:r>
        <w:t xml:space="preserve">Target environment:</w:t>
      </w:r>
      <w:r>
        <w:t xml:space="preserve"> </w:t>
      </w:r>
      <w:r>
        <w:rPr>
          <w:bCs/>
          <w:b/>
        </w:rPr>
        <w:t xml:space="preserve">staging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production</w:t>
      </w:r>
    </w:p>
    <w:bookmarkEnd w:id="53"/>
    <w:bookmarkStart w:id="54" w:name="review-and-merge"/>
    <w:p>
      <w:pPr>
        <w:pStyle w:val="Heading3"/>
      </w:pPr>
      <w:r>
        <w:t xml:space="preserve">4. Review and merge</w:t>
      </w:r>
    </w:p>
    <w:p>
      <w:pPr>
        <w:numPr>
          <w:ilvl w:val="0"/>
          <w:numId w:val="1020"/>
        </w:numPr>
        <w:pStyle w:val="Compact"/>
      </w:pPr>
      <w:r>
        <w:t xml:space="preserve">Post the PR link in the</w:t>
      </w:r>
      <w:r>
        <w:t xml:space="preserve"> </w:t>
      </w:r>
      <w:r>
        <w:rPr>
          <w:bCs/>
          <w:b/>
        </w:rPr>
        <w:t xml:space="preserve">#100-agents</w:t>
      </w:r>
      <w:r>
        <w:t xml:space="preserve"> </w:t>
      </w:r>
      <w:r>
        <w:t xml:space="preserve">Slack channel.</w:t>
      </w:r>
    </w:p>
    <w:p>
      <w:pPr>
        <w:numPr>
          <w:ilvl w:val="0"/>
          <w:numId w:val="1020"/>
        </w:numPr>
        <w:pStyle w:val="Compact"/>
      </w:pPr>
      <w:r>
        <w:t xml:space="preserve">Cortex reviews for now; later, your TL may review.</w:t>
      </w:r>
    </w:p>
    <w:p>
      <w:pPr>
        <w:numPr>
          <w:ilvl w:val="0"/>
          <w:numId w:val="1020"/>
        </w:numPr>
        <w:pStyle w:val="Compact"/>
      </w:pPr>
      <w:r>
        <w:t xml:space="preserve">This repo may have</w:t>
      </w:r>
      <w:r>
        <w:t xml:space="preserve"> </w:t>
      </w:r>
      <w:r>
        <w:rPr>
          <w:bCs/>
          <w:b/>
        </w:rPr>
        <w:t xml:space="preserve">fewer automated CI checks</w:t>
      </w:r>
      <w:r>
        <w:t xml:space="preserve"> </w:t>
      </w:r>
      <w:r>
        <w:t xml:space="preserve">than other repos — manual testing matters more.</w:t>
      </w:r>
    </w:p>
    <w:p>
      <w:pPr>
        <w:numPr>
          <w:ilvl w:val="0"/>
          <w:numId w:val="1020"/>
        </w:numPr>
        <w:pStyle w:val="Compact"/>
      </w:pPr>
      <w:r>
        <w:t xml:space="preserve">PRs do not auto-merge; a reviewer must approve.</w:t>
      </w:r>
    </w:p>
    <w:bookmarkEnd w:id="54"/>
    <w:bookmarkStart w:id="55" w:name="enable-in-agent-hub"/>
    <w:p>
      <w:pPr>
        <w:pStyle w:val="Heading3"/>
      </w:pPr>
      <w:r>
        <w:t xml:space="preserve">5. Enable in Agent Hub</w:t>
      </w:r>
    </w:p>
    <w:p>
      <w:pPr>
        <w:pStyle w:val="FirstParagraph"/>
      </w:pPr>
      <w:r>
        <w:t xml:space="preserve">After merge/deploy:</w:t>
      </w:r>
    </w:p>
    <w:p>
      <w:pPr>
        <w:numPr>
          <w:ilvl w:val="0"/>
          <w:numId w:val="1021"/>
        </w:numPr>
        <w:pStyle w:val="Compact"/>
      </w:pPr>
      <w:r>
        <w:t xml:space="preserve">Agent appears as a</w:t>
      </w:r>
      <w:r>
        <w:t xml:space="preserve"> </w:t>
      </w:r>
      <w:r>
        <w:rPr>
          <w:bCs/>
          <w:b/>
        </w:rPr>
        <w:t xml:space="preserve">tile</w:t>
      </w:r>
      <w:r>
        <w:t xml:space="preserve"> </w:t>
      </w:r>
      <w:r>
        <w:t xml:space="preserve">in the Agents marketplace.</w:t>
      </w:r>
    </w:p>
    <w:p>
      <w:pPr>
        <w:numPr>
          <w:ilvl w:val="0"/>
          <w:numId w:val="1021"/>
        </w:numPr>
        <w:pStyle w:val="Compact"/>
      </w:pPr>
      <w:r>
        <w:t xml:space="preserve">Enable for pilot accounts.</w:t>
      </w:r>
    </w:p>
    <w:p>
      <w:pPr>
        <w:numPr>
          <w:ilvl w:val="0"/>
          <w:numId w:val="1021"/>
        </w:numPr>
        <w:pStyle w:val="Compact"/>
      </w:pPr>
      <w:r>
        <w:t xml:space="preserve">Category and marketplace description should be automated over time; confirm they look correct.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phase-9-monitor-and-iterate"/>
    <w:p>
      <w:pPr>
        <w:pStyle w:val="Heading2"/>
      </w:pPr>
      <w:r>
        <w:t xml:space="preserve">Phase 9 — Monitor and Iterate</w:t>
      </w:r>
    </w:p>
    <w:bookmarkStart w:id="57" w:name="agent-activity-feed"/>
    <w:p>
      <w:pPr>
        <w:pStyle w:val="Heading3"/>
      </w:pPr>
      <w:r>
        <w:t xml:space="preserve">Agent Activity feed</w:t>
      </w:r>
    </w:p>
    <w:p>
      <w:pPr>
        <w:pStyle w:val="FirstParagraph"/>
      </w:pPr>
      <w:r>
        <w:t xml:space="preserve">Each run shows:</w:t>
      </w:r>
    </w:p>
    <w:p>
      <w:pPr>
        <w:numPr>
          <w:ilvl w:val="0"/>
          <w:numId w:val="1022"/>
        </w:numPr>
        <w:pStyle w:val="Compact"/>
      </w:pPr>
      <w:r>
        <w:t xml:space="preserve">Status: done, needs attention, requiring action, failed</w:t>
      </w:r>
    </w:p>
    <w:p>
      <w:pPr>
        <w:numPr>
          <w:ilvl w:val="0"/>
          <w:numId w:val="1022"/>
        </w:numPr>
        <w:pStyle w:val="Compact"/>
      </w:pPr>
      <w:r>
        <w:t xml:space="preserve">Compact output summary</w:t>
      </w:r>
    </w:p>
    <w:p>
      <w:pPr>
        <w:numPr>
          <w:ilvl w:val="0"/>
          <w:numId w:val="1022"/>
        </w:numPr>
        <w:pStyle w:val="Compact"/>
      </w:pPr>
      <w:r>
        <w:t xml:space="preserve">Detail view for full run output</w:t>
      </w:r>
    </w:p>
    <w:p>
      <w:pPr>
        <w:pStyle w:val="FirstParagraph"/>
      </w:pPr>
      <w:r>
        <w:t xml:space="preserve">Filter by</w:t>
      </w:r>
      <w:r>
        <w:t xml:space="preserve"> </w:t>
      </w:r>
      <w:r>
        <w:rPr>
          <w:bCs/>
          <w:b/>
        </w:rPr>
        <w:t xml:space="preserve">status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domain</w:t>
      </w:r>
      <w:r>
        <w:t xml:space="preserve"> </w:t>
      </w:r>
      <w:r>
        <w:t xml:space="preserve">(e.g., Operations). Per-agent filters may be added.</w:t>
      </w:r>
    </w:p>
    <w:bookmarkEnd w:id="57"/>
    <w:bookmarkStart w:id="58" w:name="ownership-expectations"/>
    <w:p>
      <w:pPr>
        <w:pStyle w:val="Heading3"/>
      </w:pPr>
      <w:r>
        <w:t xml:space="preserve">Ownership expectations</w:t>
      </w:r>
    </w:p>
    <w:p>
      <w:pPr>
        <w:numPr>
          <w:ilvl w:val="0"/>
          <w:numId w:val="1023"/>
        </w:numPr>
        <w:pStyle w:val="Compact"/>
      </w:pPr>
      <w:r>
        <w:t xml:space="preserve">Watch pilot accounts manually at first.</w:t>
      </w:r>
    </w:p>
    <w:p>
      <w:pPr>
        <w:numPr>
          <w:ilvl w:val="0"/>
          <w:numId w:val="1023"/>
        </w:numPr>
        <w:pStyle w:val="Compact"/>
      </w:pPr>
      <w:r>
        <w:t xml:space="preserve">Collect user feedback.</w:t>
      </w:r>
    </w:p>
    <w:p>
      <w:pPr>
        <w:numPr>
          <w:ilvl w:val="0"/>
          <w:numId w:val="1023"/>
        </w:numPr>
        <w:pStyle w:val="Compact"/>
      </w:pPr>
      <w:r>
        <w:t xml:space="preserve">Fix bad outputs (e.g., hallucinated links — known issue with fixes in flight).</w:t>
      </w:r>
    </w:p>
    <w:p>
      <w:pPr>
        <w:numPr>
          <w:ilvl w:val="0"/>
          <w:numId w:val="1023"/>
        </w:numPr>
        <w:pStyle w:val="Compact"/>
      </w:pPr>
      <w:r>
        <w:t xml:space="preserve">Plan V2: better triggers, richer outputs, evaluations.</w:t>
      </w:r>
    </w:p>
    <w:bookmarkEnd w:id="58"/>
    <w:bookmarkStart w:id="59" w:name="observability-improving"/>
    <w:p>
      <w:pPr>
        <w:pStyle w:val="Heading3"/>
      </w:pPr>
      <w:r>
        <w:t xml:space="preserve">Observability (improving)</w:t>
      </w:r>
    </w:p>
    <w:p>
      <w:pPr>
        <w:pStyle w:val="FirstParagraph"/>
      </w:pPr>
      <w:r>
        <w:t xml:space="preserve">Cortex is building:</w:t>
      </w:r>
    </w:p>
    <w:p>
      <w:pPr>
        <w:numPr>
          <w:ilvl w:val="0"/>
          <w:numId w:val="1024"/>
        </w:numPr>
        <w:pStyle w:val="Compact"/>
      </w:pPr>
      <w:r>
        <w:t xml:space="preserve">PM-facing trace dashboards</w:t>
      </w:r>
    </w:p>
    <w:p>
      <w:pPr>
        <w:numPr>
          <w:ilvl w:val="0"/>
          <w:numId w:val="1024"/>
        </w:numPr>
        <w:pStyle w:val="Compact"/>
      </w:pPr>
      <w:r>
        <w:t xml:space="preserve">Golden-set evaluations</w:t>
      </w:r>
    </w:p>
    <w:p>
      <w:pPr>
        <w:numPr>
          <w:ilvl w:val="0"/>
          <w:numId w:val="1024"/>
        </w:numPr>
        <w:pStyle w:val="Compact"/>
      </w:pPr>
      <w:r>
        <w:t xml:space="preserve">LLM-as-judge run quality checks</w:t>
      </w:r>
    </w:p>
    <w:p>
      <w:pPr>
        <w:pStyle w:val="FirstParagraph"/>
      </w:pPr>
      <w:r>
        <w:t xml:space="preserve">Until then, treat</w:t>
      </w:r>
      <w:r>
        <w:t xml:space="preserve"> </w:t>
      </w:r>
      <w:r>
        <w:rPr>
          <w:bCs/>
          <w:b/>
        </w:rPr>
        <w:t xml:space="preserve">manual review</w:t>
      </w:r>
      <w:r>
        <w:t xml:space="preserve"> </w:t>
      </w:r>
      <w:r>
        <w:t xml:space="preserve">as part of the job.</w:t>
      </w:r>
    </w:p>
    <w:bookmarkEnd w:id="59"/>
    <w:bookmarkStart w:id="60" w:name="agent-actions-in-logs"/>
    <w:p>
      <w:pPr>
        <w:pStyle w:val="Heading3"/>
      </w:pPr>
      <w:r>
        <w:t xml:space="preserve">Agent actions in logs</w:t>
      </w:r>
    </w:p>
    <w:p>
      <w:pPr>
        <w:pStyle w:val="FirstParagraph"/>
      </w:pPr>
      <w:r>
        <w:t xml:space="preserve">When an agent changes a reservation or creates a task, logs should indicate it was done</w:t>
      </w:r>
      <w:r>
        <w:t xml:space="preserve"> </w:t>
      </w:r>
      <w:r>
        <w:rPr>
          <w:bCs/>
          <w:b/>
        </w:rPr>
        <w:t xml:space="preserve">via Guesty</w:t>
      </w:r>
      <w:r>
        <w:t xml:space="preserve"> </w:t>
      </w:r>
      <w:r>
        <w:t xml:space="preserve">/ the agent name.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quick-reference-end-to-end-checklist"/>
    <w:p>
      <w:pPr>
        <w:pStyle w:val="Heading2"/>
      </w:pPr>
      <w:r>
        <w:t xml:space="preserve">Quick Reference — End-to-End Checklist</w:t>
      </w:r>
    </w:p>
    <w:p>
      <w:pPr>
        <w:pStyle w:val="SourceCode"/>
      </w:pPr>
      <w:r>
        <w:rPr>
          <w:rStyle w:val="VerbatimChar"/>
        </w:rPr>
        <w:t xml:space="preserve">[ ] Use case validated against platform limitations</w:t>
      </w:r>
      <w:r>
        <w:br/>
      </w:r>
      <w:r>
        <w:rPr>
          <w:rStyle w:val="VerbatimChar"/>
        </w:rPr>
        <w:t xml:space="preserve">[ ] Use case sheet updated (source of truth)</w:t>
      </w:r>
      <w:r>
        <w:br/>
      </w:r>
      <w:r>
        <w:rPr>
          <w:rStyle w:val="VerbatimChar"/>
        </w:rPr>
        <w:t xml:space="preserve">[ ] Open API endpoints confirmed (or exposure requested)</w:t>
      </w:r>
      <w:r>
        <w:br/>
      </w:r>
      <w:r>
        <w:rPr>
          <w:rStyle w:val="VerbatimChar"/>
        </w:rPr>
        <w:t xml:space="preserve">[ ] Domain context prepared (if needed)</w:t>
      </w:r>
      <w:r>
        <w:br/>
      </w:r>
      <w:r>
        <w:rPr>
          <w:rStyle w:val="VerbatimChar"/>
        </w:rPr>
        <w:t xml:space="preserve">[ ] /skill PM use case started in Agent Hub Workflows repo</w:t>
      </w:r>
      <w:r>
        <w:br/>
      </w:r>
      <w:r>
        <w:rPr>
          <w:rStyle w:val="VerbatimChar"/>
        </w:rPr>
        <w:t xml:space="preserve">[ ] Trigger, scope, data, and outputs defined</w:t>
      </w:r>
      <w:r>
        <w:br/>
      </w:r>
      <w:r>
        <w:rPr>
          <w:rStyle w:val="VerbatimChar"/>
        </w:rPr>
        <w:t xml:space="preserve">[ ] Workflow summary reviewed and accepted</w:t>
      </w:r>
      <w:r>
        <w:br/>
      </w:r>
      <w:r>
        <w:rPr>
          <w:rStyle w:val="VerbatimChar"/>
        </w:rPr>
        <w:t xml:space="preserve">[ ] Artifacts generated and reviewed (use case + workflow)</w:t>
      </w:r>
      <w:r>
        <w:br/>
      </w:r>
      <w:r>
        <w:rPr>
          <w:rStyle w:val="VerbatimChar"/>
        </w:rPr>
        <w:t xml:space="preserve">[ ] Local test on staging account — happy path + edge cases</w:t>
      </w:r>
      <w:r>
        <w:br/>
      </w:r>
      <w:r>
        <w:rPr>
          <w:rStyle w:val="VerbatimChar"/>
        </w:rPr>
        <w:t xml:space="preserve">[ ] Jira ticket created</w:t>
      </w:r>
      <w:r>
        <w:br/>
      </w:r>
      <w:r>
        <w:rPr>
          <w:rStyle w:val="VerbatimChar"/>
        </w:rPr>
        <w:t xml:space="preserve">[ ] Branch + PR opened and posted to #100-agents</w:t>
      </w:r>
      <w:r>
        <w:br/>
      </w:r>
      <w:r>
        <w:rPr>
          <w:rStyle w:val="VerbatimChar"/>
        </w:rPr>
        <w:t xml:space="preserve">[ ] PR approved and merged</w:t>
      </w:r>
      <w:r>
        <w:br/>
      </w:r>
      <w:r>
        <w:rPr>
          <w:rStyle w:val="VerbatimChar"/>
        </w:rPr>
        <w:t xml:space="preserve">[ ] Agent enabled for pilot</w:t>
      </w:r>
      <w:r>
        <w:br/>
      </w:r>
      <w:r>
        <w:rPr>
          <w:rStyle w:val="VerbatimChar"/>
        </w:rPr>
        <w:t xml:space="preserve">[ ] Activity monitored; feedback captured for V2</w:t>
      </w:r>
    </w:p>
    <w:p>
      <w:r>
        <w:pict>
          <v:rect style="width:0;height:1.5pt" o:hralign="center" o:hrstd="t" o:hr="t"/>
        </w:pict>
      </w:r>
    </w:p>
    <w:bookmarkEnd w:id="62"/>
    <w:bookmarkStart w:id="63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Cs/>
          <w:b/>
        </w:rPr>
        <w:t xml:space="preserve">Can I inject extra instructions beyond the skill’s questions?</w:t>
      </w:r>
      <w:r>
        <w:br/>
      </w:r>
      <w:r>
        <w:t xml:space="preserve">Yes. Add context in chat or attach docs — especially for judgment-heavy agents.</w:t>
      </w:r>
    </w:p>
    <w:p>
      <w:pPr>
        <w:pStyle w:val="BodyText"/>
      </w:pPr>
      <w:r>
        <w:rPr>
          <w:bCs/>
          <w:b/>
        </w:rPr>
        <w:t xml:space="preserve">Do I need to connect my domain’s main app repo?</w:t>
      </w:r>
      <w:r>
        <w:br/>
      </w:r>
      <w:r>
        <w:t xml:space="preserve">No. The agent repo works against Open API. It does not need your service repo connected.</w:t>
      </w:r>
    </w:p>
    <w:p>
      <w:pPr>
        <w:pStyle w:val="BodyText"/>
      </w:pPr>
      <w:r>
        <w:rPr>
          <w:bCs/>
          <w:b/>
        </w:rPr>
        <w:t xml:space="preserve">What if my use case needs Booking API / Channel API?</w:t>
      </w:r>
      <w:r>
        <w:br/>
      </w:r>
      <w:r>
        <w:t xml:space="preserve">Expose what you need through Open API with your team. Cortex is not planning to add non-Open API surfaces for agents in the near term.</w:t>
      </w:r>
    </w:p>
    <w:p>
      <w:pPr>
        <w:pStyle w:val="BodyText"/>
      </w:pPr>
      <w:r>
        <w:rPr>
          <w:bCs/>
          <w:b/>
        </w:rPr>
        <w:t xml:space="preserve">What about rate limits?</w:t>
      </w:r>
      <w:r>
        <w:br/>
      </w:r>
      <w:r>
        <w:t xml:space="preserve">Cortex handles agent rate limiting separately from standard Open API client limits.</w:t>
      </w:r>
    </w:p>
    <w:p>
      <w:pPr>
        <w:pStyle w:val="BodyText"/>
      </w:pPr>
      <w:r>
        <w:rPr>
          <w:bCs/>
          <w:b/>
        </w:rPr>
        <w:t xml:space="preserve">What if Open API changes break my agent?</w:t>
      </w:r>
      <w:r>
        <w:br/>
      </w:r>
      <w:r>
        <w:t xml:space="preserve">API deprecation has a 4–6 month notice process. Coordinate with your team on schema changes. Dedicated agent error observability is being built.</w:t>
      </w:r>
    </w:p>
    <w:p>
      <w:pPr>
        <w:pStyle w:val="BodyText"/>
      </w:pPr>
      <w:r>
        <w:rPr>
          <w:bCs/>
          <w:b/>
        </w:rPr>
        <w:t xml:space="preserve">Should I build high-risk agents first?</w:t>
      </w:r>
      <w:r>
        <w:br/>
      </w:r>
      <w:r>
        <w:t xml:space="preserve">No. Start with read-heavy or low-risk outputs (summaries, tasks). Avoid autonomous destructive actions in early pilots.</w:t>
      </w:r>
    </w:p>
    <w:p>
      <w:r>
        <w:pict>
          <v:rect style="width:0;height:1.5pt" o:hralign="center" o:hrstd="t" o:hr="t"/>
        </w:pict>
      </w:r>
    </w:p>
    <w:bookmarkEnd w:id="63"/>
    <w:bookmarkStart w:id="64" w:name="example-walkthrough-shift-handoff-agent"/>
    <w:p>
      <w:pPr>
        <w:pStyle w:val="Heading2"/>
      </w:pPr>
      <w:r>
        <w:t xml:space="preserve">Example Walkthrough — Shift Handoff Agent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conversation, notes, and comments for shift handoff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 (user runs at shift change)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reservations checking in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Conversation, reservation details, notes, comments, related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for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comment with handoff summary + activity feed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(fully automated)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Enrichment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 date, booking channel, guest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account with multi-note reservations; empty conversation edge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→ review → enable for pilot ops accounts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Derived from the Agent Hub onboarding session. Platform capabilities evolve — confirm current limitations with Cortex before building.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Build an Agent — Step-by-Step Guide</dc:title>
  <dc:creator>Agent Hub Onboarding Session</dc:creator>
  <cp:keywords/>
  <dcterms:created xsi:type="dcterms:W3CDTF">2026-07-07T13:20:16Z</dcterms:created>
  <dcterms:modified xsi:type="dcterms:W3CDTF">2026-07-07T13:20:16Z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