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033A0"/>
          <w:sz w:val="26"/>
          <w:szCs w:val="26"/>
        </w:rPr>
        <w:t xml:space="preserve">RE/MAX INMOMÁS · THE SPAIN CONNECTION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FICHA DE CALIFICACIÓN E INDAGACIÓN DE CLIENTES (USA &amp; CANADÁ)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Herramienta de entrevista consultiva para agentes inmobiliarios. Diseñada para evaluar las necesidades jurídicas, fiscales, migratorias, financieras y de producto de compradores norteamericanos.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Agente RE/MAX Responsable: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Fecha de la Entrevista: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Canal de Contacto: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(Zoom / Teléfono / Presencial / B2B)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Referred By / Contacto Origen: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(Realtor en USA-Canadá / Web / Evento) 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1: DATOS GENERALES Y PERFIL DEL COMPRADOR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Nombre y Apellidos del Titular(es):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Email Principal &amp; Teléfono (+1):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Ciudad y Estado / Provincia de Residencia: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Nacionalidad(es) y Pasaporte Actual: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________________________________________________________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Posee Pasaporte de la Unión Europea (o su cónyuge)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No requiere visado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Ocupación / Situación Laboral: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(Jubilado / Remoto / Empresario / Inversor)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Composición Familiar: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(¿Viaja solo, en pareja, con hijos? Edades)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Nivel de Idioma Español: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(Nulo / Básico / Fluido) 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2: PROPÓSITO DE LA COMPRA Y ESTILO DE VIDA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Mudanza Definitiva (Relocalización Full-Time)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Residencia habitual en España (&gt;183 días/año)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Segunda Residencia / 'Snowbird' (Vacacional)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Pasar de 1 a 5 meses al año y volver a EE.UU./Canadá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Inversión Pura (Rentabilidad / Alquiler)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Alquiler de larga estancia o alquiler turístico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Uso Mixto (Disfrute Propio + Alquiler)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4 a 8 semanas de disfrute y alquilar el resto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[!] Regla Schengen (90/180 días): </w:t>
      </w:r>
      <w:r>
        <w:rPr>
          <w:rFonts w:ascii="Arial" w:cs="Arial" w:eastAsia="Arial" w:hAnsi="Arial"/>
          <w:i/>
          <w:iCs/>
          <w:color w:val="07152B"/>
          <w:sz w:val="18"/>
          <w:szCs w:val="18"/>
        </w:rPr>
        <w:t xml:space="preserve">Sin visado de residencia, los ciudadanos de EE.UU./Canadá sólo pueden permanecer 90 días por cada 180 días en el espacio Schengen.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3: PLAZOS, MADUREZ Y URGENCIA (TIMELINE)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Corto Plazo: 0 a 3 meses (INMEDIATO)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Fondos listos. Preparado para reservar ya o en su próximo viaje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Medio Plazo: 3 a 6 meses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En preparación de visados o liquidación de fondos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Medio-Largo Plazo: 6 a 12 meses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Sujeto a venta de casa en origen o jubilación próxima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Largo Plazo / Exploratorio: +12 meses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Fase preliminar educativa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¿Tiene fecha prevista para visitar España? (Discovery Trip):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(Fechas exactas)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¿Ha visitado antes la Costa Blanca o España?: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(Zonas conocidas) 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4: SITUACIÓN LEGAL, VISADOS Y PAPELES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33A0"/>
          <w:sz w:val="19"/>
          <w:szCs w:val="19"/>
        </w:rPr>
        <w:t xml:space="preserve">Vía Migratoria Contemplada: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Pasaporte UE (Comunitario)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Sin visado; solo certificado de registro UE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Visado No Lucrativo (NLV)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Jubilados / Rentistas (~28.800€/año titular). No permite trabajar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Visado Nómada Digital (DNV)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Teletrabajadores de fuera de España (aplica Ley Beckham)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Estancia de Turista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Máximo 90 días por semestre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33A0"/>
          <w:sz w:val="19"/>
          <w:szCs w:val="19"/>
        </w:rPr>
        <w:t xml:space="preserve">Trámites Documentales Previos: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¿Dispone de NIE español?: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(Sí / No / En trámite consular)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Poder Notarial (Power of Attorney - POA):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(¿Dispuesto a otorgarlo a Fuster &amp; Associates?)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Abogado Independiente en España: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(Derivar a Fuster &amp; Associates / Ya tiene / Ninguno) __________________________________________________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[!] Recomendación del Agente: </w:t>
      </w:r>
      <w:r>
        <w:rPr>
          <w:rFonts w:ascii="Arial" w:cs="Arial" w:eastAsia="Arial" w:hAnsi="Arial"/>
          <w:i/>
          <w:iCs/>
          <w:color w:val="07152B"/>
          <w:sz w:val="18"/>
          <w:szCs w:val="18"/>
        </w:rPr>
        <w:t xml:space="preserve">El Poder Notarial (POA) con Fuster &amp; Associates agiliza la obtención de NIE, apertura de cuenta bancaria y firma sin desplazamientos continuos.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5: SITUACIÓN FISCAL Y TRIBUTARIA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Residencia Fiscal Proyectada: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(No Residente (&lt;183 días) / Residente (&gt;183 días) / Ley Beckham)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Obligaciones Fiscales en Origen: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(EE.UU. (IRS FATCA/FBAR) / Canadá (CRA Departure Tax)) __________________________________________________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Conoce ITP / IVA (10%)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Entiende que el comprador paga el 10% en España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Conoce Gastos de Cierre (2-4%)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Total 12%-14% de costes adicionales sobre el precio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Patrimonio Neto Global &gt; 2M€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Requiere estructuración por Impuesto de Patrimonio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[!] Regla de Oro: </w:t>
      </w:r>
      <w:r>
        <w:rPr>
          <w:rFonts w:ascii="Arial" w:cs="Arial" w:eastAsia="Arial" w:hAnsi="Arial"/>
          <w:i/>
          <w:iCs/>
          <w:color w:val="07152B"/>
          <w:sz w:val="18"/>
          <w:szCs w:val="18"/>
        </w:rPr>
        <w:t xml:space="preserve">El agente no da consejo fiscal vinculante. Derivar a videollamada con el departamento tributario de Fuster &amp; Associates.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6: CAPACIDAD Y ESTRUCTURA FINANCIERA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Presupuesto Máximo de Compra (EUR):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(Ej. 500.000 €)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Equivalente en USD o CAD: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(Ej. $550k USD)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Disponibilidad del +13% para gastos de cierre: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(Sí / Ajustado / No considerado) __________________________________________________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33A0"/>
          <w:sz w:val="19"/>
          <w:szCs w:val="19"/>
        </w:rPr>
        <w:t xml:space="preserve">Forma de Pago: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100% Fondos Propios Líquidos (All-Cash)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Disponibles en cuenta bancaria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Hipoteca en España para No Residentes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Requiere UCI / Banco (máx. 60%-70% LTV; necesita 45% líquido)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Sujeto a Venta de Casa en Norteamérica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Aviso: las arras en España no suelen aceptar contingencias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HELOC / Préstamo en EE.UU./Canadá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Fondos de vivienda en origen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Prevención de Blanqueo (Proof of Funds / KYC):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(Dispone de Tax Returns (1040/W-2/T4) y extractos bancarios)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Cuenta Bancaria Española y Divisas: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(¿Requiere soporte para apertura de cuenta y servicio Forex?) 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7: CRITERIOS DEL INMUEBLE DESEADO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Zona o Localización Preferida: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(Costa Blanca Norte / Alicante Ciudad / Costa del Sol)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Entorno Deseado: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(Playa a pie / Residencial tranquilo / Golf resort / Centro urbano)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Tipo de Propiedad: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(Villa / Ático / Apartamento / Adosado)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Estado de la Propiedad: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(Obra Nueva Llave en Mano / Sobre Plano / Segunda Mano)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Dormitorios y Baños Mínimos: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(Ej. 3 Dorms (1 para oficina) + 2 Baños) __________________________________________________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33A0"/>
          <w:sz w:val="19"/>
          <w:szCs w:val="19"/>
        </w:rPr>
        <w:t xml:space="preserve">Must-Haves (Imprescindibles):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Vistas al mar despejadas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Orientación Sur / Sureste (luz en invierno)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Ascensor (clave para perfil sénior)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Piscina privada o comunitaria resort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Plaza de garaje / parking privado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Climatización central / aerotermia / suelo radiante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Deal-Breakers (Lo que descartaría una casa):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(Ruido, escaleras sin ascensor, etc.) __________________________________________________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7152B"/>
          <w:sz w:val="22"/>
          <w:szCs w:val="22"/>
        </w:rPr>
        <w:t xml:space="preserve">SECCIÓN 8: TERMÓMETRO DE CALIFICACIÓN Y PRÓXIMOS PASOS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TIER A (Comprador Caliente / Prioridad Máxima)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Fondos disponibles, plazo &lt;3 meses, viaje agendado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TIER B (Comprador Templado / Pre-calificado)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Plazo 3-6 meses, requiere estructurar visado o hipoteca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TIER C (Prospecto a Medio/Largo Plazo)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 — Plazo +6-12 meses, depende de venta en origen o jubilación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33A0"/>
          <w:sz w:val="19"/>
          <w:szCs w:val="19"/>
        </w:rPr>
        <w:t xml:space="preserve">Plan de Acción Inmediato del Agente: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Derivar datos a Fuster &amp; Associates (Legal, Visado, NIE, POA)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Derivar a UCI / Broker Hipotecario para viabilidad de no residente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Enviar dossier de bienvenida y selección de 3-5 propiedades en 24h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33A0"/>
          <w:sz w:val="20"/>
          <w:szCs w:val="20"/>
        </w:rPr>
        <w:t xml:space="preserve">[   ]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Fijar fecha para Discovery Trip o videollamada de presentación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Notas Adicionales del Agente: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(Observaciones sobre motivaciones o inquietudes) 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Firma y Nombre del Agente: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(Fecha: ___ / ___ / 202___) __________________________________________________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2026-10-13T07:59:11.109Z</dcterms:created>
  <dcterms:modified xsi:type="dcterms:W3CDTF">2026-10-13T07:59:11.111Z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