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71C6" w14:textId="25A438AA" w:rsidR="00D10DF3" w:rsidRPr="003B2D79" w:rsidRDefault="00D631C0" w:rsidP="00E14C8D">
      <w:pPr>
        <w:pStyle w:val="Heading1"/>
        <w:spacing w:before="120" w:after="0" w:line="240" w:lineRule="auto"/>
        <w:jc w:val="both"/>
        <w:rPr>
          <w:rFonts w:ascii="Cambria" w:hAnsi="Cambria"/>
        </w:rPr>
      </w:pPr>
      <w:r w:rsidRPr="003B2D79">
        <w:rPr>
          <w:rFonts w:ascii="Cambria" w:hAnsi="Cambria"/>
        </w:rPr>
        <w:t>Hypothesis formation</w:t>
      </w:r>
    </w:p>
    <w:p w14:paraId="3C717989" w14:textId="04300DD8" w:rsidR="00D631C0" w:rsidRPr="003B2D79" w:rsidRDefault="00AE243C" w:rsidP="00E14C8D">
      <w:pPr>
        <w:pStyle w:val="Heading2"/>
        <w:spacing w:before="120" w:after="0" w:line="240" w:lineRule="auto"/>
        <w:jc w:val="both"/>
        <w:rPr>
          <w:rFonts w:ascii="Cambria" w:hAnsi="Cambria"/>
        </w:rPr>
      </w:pPr>
      <w:r w:rsidRPr="003B2D79">
        <w:rPr>
          <w:rFonts w:ascii="Cambria" w:hAnsi="Cambria"/>
        </w:rPr>
        <w:t>Pre-assumed knowledge ab</w:t>
      </w:r>
      <w:r w:rsidR="00785CF6" w:rsidRPr="003B2D79">
        <w:rPr>
          <w:rFonts w:ascii="Cambria" w:hAnsi="Cambria"/>
        </w:rPr>
        <w:t xml:space="preserve">out </w:t>
      </w:r>
      <w:proofErr w:type="spellStart"/>
      <w:r w:rsidR="00785CF6" w:rsidRPr="003B2D79">
        <w:rPr>
          <w:rFonts w:ascii="Cambria" w:hAnsi="Cambria"/>
        </w:rPr>
        <w:t>hkp</w:t>
      </w:r>
      <w:proofErr w:type="spellEnd"/>
    </w:p>
    <w:p w14:paraId="1BD43572" w14:textId="67276D1E" w:rsidR="004C38D8" w:rsidRPr="003B2D79" w:rsidRDefault="003C62FA" w:rsidP="00BC3FFE">
      <w:pPr>
        <w:pStyle w:val="ListParagraph"/>
        <w:numPr>
          <w:ilvl w:val="0"/>
          <w:numId w:val="13"/>
        </w:numPr>
        <w:spacing w:before="120" w:after="0" w:line="240" w:lineRule="auto"/>
        <w:jc w:val="both"/>
        <w:rPr>
          <w:rFonts w:ascii="Cambria" w:hAnsi="Cambria"/>
        </w:rPr>
      </w:pPr>
      <w:r w:rsidRPr="003B2D79">
        <w:rPr>
          <w:rFonts w:ascii="Cambria" w:hAnsi="Cambria"/>
        </w:rPr>
        <w:t>Stable expression: s</w:t>
      </w:r>
      <w:r w:rsidR="00D631C0" w:rsidRPr="003B2D79">
        <w:rPr>
          <w:rFonts w:ascii="Cambria" w:hAnsi="Cambria"/>
        </w:rPr>
        <w:t>tably expressed across various cell</w:t>
      </w:r>
      <w:r w:rsidR="006051EF" w:rsidRPr="003B2D79">
        <w:rPr>
          <w:rFonts w:ascii="Cambria" w:hAnsi="Cambria"/>
        </w:rPr>
        <w:t xml:space="preserve"> types,</w:t>
      </w:r>
      <w:r w:rsidR="00D631C0" w:rsidRPr="003B2D79">
        <w:rPr>
          <w:rFonts w:ascii="Cambria" w:hAnsi="Cambria"/>
        </w:rPr>
        <w:t xml:space="preserve"> tissue </w:t>
      </w:r>
      <w:r w:rsidR="006051EF" w:rsidRPr="003B2D79">
        <w:rPr>
          <w:rFonts w:ascii="Cambria" w:hAnsi="Cambria"/>
        </w:rPr>
        <w:t>and condit</w:t>
      </w:r>
      <w:r w:rsidR="00BD7A41" w:rsidRPr="003B2D79">
        <w:rPr>
          <w:rFonts w:ascii="Cambria" w:hAnsi="Cambria"/>
        </w:rPr>
        <w:t>i</w:t>
      </w:r>
      <w:r w:rsidR="006051EF" w:rsidRPr="003B2D79">
        <w:rPr>
          <w:rFonts w:ascii="Cambria" w:hAnsi="Cambria"/>
        </w:rPr>
        <w:t>ons</w:t>
      </w:r>
      <w:r w:rsidR="004C38D8" w:rsidRPr="003B2D79">
        <w:rPr>
          <w:rFonts w:ascii="Cambria" w:hAnsi="Cambria"/>
        </w:rPr>
        <w:t xml:space="preserve"> </w:t>
      </w:r>
      <w:r w:rsidR="004C38D8" w:rsidRPr="003B2D79">
        <w:rPr>
          <w:rFonts w:ascii="Cambria" w:hAnsi="Cambria"/>
        </w:rPr>
        <w:sym w:font="Wingdings" w:char="F0E0"/>
      </w:r>
      <w:r w:rsidR="004C38D8" w:rsidRPr="003B2D79">
        <w:rPr>
          <w:rFonts w:ascii="Cambria" w:hAnsi="Cambria"/>
        </w:rPr>
        <w:t xml:space="preserve"> </w:t>
      </w:r>
      <w:r w:rsidR="004C38D8" w:rsidRPr="004C38D8">
        <w:rPr>
          <w:rFonts w:ascii="Cambria" w:hAnsi="Cambria"/>
        </w:rPr>
        <w:t>often used as normalization references</w:t>
      </w:r>
      <w:r w:rsidR="006849C3" w:rsidRPr="003B2D79">
        <w:rPr>
          <w:rFonts w:ascii="Cambria" w:hAnsi="Cambria"/>
        </w:rPr>
        <w:t xml:space="preserve"> </w:t>
      </w:r>
      <w:r w:rsidR="006226DF" w:rsidRPr="003B2D79">
        <w:rPr>
          <w:rFonts w:ascii="Cambria" w:hAnsi="Cambria"/>
        </w:rPr>
        <w:t>(B)</w:t>
      </w:r>
    </w:p>
    <w:p w14:paraId="01C606DB" w14:textId="7E0910DA" w:rsidR="004C38D8" w:rsidRPr="003B2D79" w:rsidRDefault="006051EF" w:rsidP="00BC3FFE">
      <w:pPr>
        <w:pStyle w:val="ListParagraph"/>
        <w:numPr>
          <w:ilvl w:val="0"/>
          <w:numId w:val="13"/>
        </w:numPr>
        <w:spacing w:before="120" w:after="0" w:line="240" w:lineRule="auto"/>
        <w:jc w:val="both"/>
        <w:rPr>
          <w:rFonts w:ascii="Cambria" w:hAnsi="Cambria"/>
        </w:rPr>
      </w:pPr>
      <w:r w:rsidRPr="003B2D79">
        <w:rPr>
          <w:rFonts w:ascii="Cambria" w:hAnsi="Cambria"/>
        </w:rPr>
        <w:t xml:space="preserve">Cellular maintenance function: </w:t>
      </w:r>
      <w:r w:rsidR="00B24CB2" w:rsidRPr="003B2D79">
        <w:rPr>
          <w:rFonts w:ascii="Cambria" w:hAnsi="Cambria"/>
        </w:rPr>
        <w:t>core fu</w:t>
      </w:r>
      <w:r w:rsidR="00D631C0" w:rsidRPr="003B2D79">
        <w:rPr>
          <w:rFonts w:ascii="Cambria" w:hAnsi="Cambria"/>
        </w:rPr>
        <w:t>ndamental cellular biological functions</w:t>
      </w:r>
      <w:r w:rsidR="004C38D8" w:rsidRPr="003B2D79">
        <w:rPr>
          <w:rFonts w:ascii="Cambria" w:hAnsi="Cambria"/>
        </w:rPr>
        <w:t>, i.e.</w:t>
      </w:r>
      <w:r w:rsidR="00D631C0" w:rsidRPr="003B2D79">
        <w:rPr>
          <w:rFonts w:ascii="Cambria" w:hAnsi="Cambria"/>
        </w:rPr>
        <w:t xml:space="preserve"> crucial for maintaining basic cellular functionality</w:t>
      </w:r>
      <w:r w:rsidR="00B24CB2" w:rsidRPr="003B2D79">
        <w:rPr>
          <w:rFonts w:ascii="Cambria" w:hAnsi="Cambria"/>
        </w:rPr>
        <w:t xml:space="preserve">, e.g., transcription, translation, metabolism, cell cycle regulation, etc. </w:t>
      </w:r>
      <w:r w:rsidR="00374FDA" w:rsidRPr="003B2D79">
        <w:rPr>
          <w:rFonts w:ascii="Cambria" w:hAnsi="Cambria"/>
        </w:rPr>
        <w:t>(N)</w:t>
      </w:r>
    </w:p>
    <w:p w14:paraId="06845E6C" w14:textId="1B9A006A" w:rsidR="0019326B" w:rsidRPr="003B2D79" w:rsidRDefault="0019326B" w:rsidP="00BC3FFE">
      <w:pPr>
        <w:pStyle w:val="ListParagraph"/>
        <w:numPr>
          <w:ilvl w:val="0"/>
          <w:numId w:val="13"/>
        </w:numPr>
        <w:spacing w:before="120" w:after="0" w:line="240" w:lineRule="auto"/>
        <w:jc w:val="both"/>
        <w:rPr>
          <w:rFonts w:ascii="Cambria" w:hAnsi="Cambria"/>
        </w:rPr>
      </w:pPr>
      <w:r w:rsidRPr="003B2D79">
        <w:rPr>
          <w:rStyle w:val="Strong"/>
          <w:rFonts w:ascii="Cambria" w:hAnsi="Cambria"/>
          <w:b w:val="0"/>
          <w:bCs w:val="0"/>
        </w:rPr>
        <w:t>Essentiality</w:t>
      </w:r>
      <w:r w:rsidR="00BE2490" w:rsidRPr="003B2D79">
        <w:rPr>
          <w:rStyle w:val="Strong"/>
          <w:rFonts w:ascii="Cambria" w:hAnsi="Cambria"/>
          <w:b w:val="0"/>
          <w:bCs w:val="0"/>
        </w:rPr>
        <w:t>:</w:t>
      </w:r>
      <w:r w:rsidR="00BE2490" w:rsidRPr="003B2D79">
        <w:rPr>
          <w:rFonts w:ascii="Cambria" w:hAnsi="Cambria"/>
        </w:rPr>
        <w:t xml:space="preserve"> essential for cellular survival </w:t>
      </w:r>
      <w:r w:rsidR="00BE2490" w:rsidRPr="003B2D79">
        <w:rPr>
          <w:rFonts w:ascii="Cambria" w:hAnsi="Cambria"/>
        </w:rPr>
        <w:sym w:font="Wingdings" w:char="F0E0"/>
      </w:r>
      <w:r w:rsidR="00BE2490" w:rsidRPr="003B2D79">
        <w:rPr>
          <w:rFonts w:ascii="Cambria" w:hAnsi="Cambria"/>
        </w:rPr>
        <w:t xml:space="preserve"> KO leads to lethality/significant dysfunction</w:t>
      </w:r>
      <w:r w:rsidR="00374FDA" w:rsidRPr="003B2D79">
        <w:rPr>
          <w:rFonts w:ascii="Cambria" w:hAnsi="Cambria"/>
        </w:rPr>
        <w:t xml:space="preserve"> (H)</w:t>
      </w:r>
    </w:p>
    <w:p w14:paraId="5EBA5DA5" w14:textId="76CC8DC9" w:rsidR="0019326B" w:rsidRPr="003B2D79" w:rsidRDefault="00743D43" w:rsidP="00BC3FFE">
      <w:pPr>
        <w:pStyle w:val="ListParagraph"/>
        <w:numPr>
          <w:ilvl w:val="0"/>
          <w:numId w:val="13"/>
        </w:numPr>
        <w:spacing w:before="120" w:after="0" w:line="240" w:lineRule="auto"/>
        <w:jc w:val="both"/>
        <w:rPr>
          <w:rFonts w:ascii="Cambria" w:hAnsi="Cambria"/>
        </w:rPr>
      </w:pPr>
      <w:r w:rsidRPr="003B2D79">
        <w:rPr>
          <w:rStyle w:val="Strong"/>
          <w:rFonts w:ascii="Cambria" w:hAnsi="Cambria"/>
          <w:b w:val="0"/>
          <w:bCs w:val="0"/>
        </w:rPr>
        <w:t xml:space="preserve">Conservation </w:t>
      </w:r>
      <w:r w:rsidR="0060090D" w:rsidRPr="003B2D79">
        <w:rPr>
          <w:rStyle w:val="Strong"/>
          <w:rFonts w:ascii="Cambria" w:hAnsi="Cambria"/>
          <w:b w:val="0"/>
          <w:bCs w:val="0"/>
        </w:rPr>
        <w:t>(a</w:t>
      </w:r>
      <w:r w:rsidRPr="003B2D79">
        <w:rPr>
          <w:rStyle w:val="Strong"/>
          <w:rFonts w:ascii="Cambria" w:hAnsi="Cambria"/>
          <w:b w:val="0"/>
          <w:bCs w:val="0"/>
        </w:rPr>
        <w:t xml:space="preserve">cross </w:t>
      </w:r>
      <w:r w:rsidR="0060090D" w:rsidRPr="003B2D79">
        <w:rPr>
          <w:rStyle w:val="Strong"/>
          <w:rFonts w:ascii="Cambria" w:hAnsi="Cambria"/>
          <w:b w:val="0"/>
          <w:bCs w:val="0"/>
        </w:rPr>
        <w:t>s</w:t>
      </w:r>
      <w:r w:rsidRPr="003B2D79">
        <w:rPr>
          <w:rStyle w:val="Strong"/>
          <w:rFonts w:ascii="Cambria" w:hAnsi="Cambria"/>
          <w:b w:val="0"/>
          <w:bCs w:val="0"/>
        </w:rPr>
        <w:t>pecies</w:t>
      </w:r>
      <w:r w:rsidR="0060090D" w:rsidRPr="003B2D79">
        <w:rPr>
          <w:rStyle w:val="Strong"/>
          <w:rFonts w:ascii="Cambria" w:hAnsi="Cambria"/>
          <w:b w:val="0"/>
          <w:bCs w:val="0"/>
        </w:rPr>
        <w:t xml:space="preserve">): </w:t>
      </w:r>
      <w:r w:rsidRPr="003B2D79">
        <w:rPr>
          <w:rStyle w:val="Strong"/>
          <w:rFonts w:ascii="Cambria" w:hAnsi="Cambria"/>
          <w:b w:val="0"/>
          <w:bCs w:val="0"/>
        </w:rPr>
        <w:t>highly conserved across species</w:t>
      </w:r>
      <w:r w:rsidR="0060090D" w:rsidRPr="003B2D79">
        <w:rPr>
          <w:rStyle w:val="Strong"/>
          <w:rFonts w:ascii="Cambria" w:hAnsi="Cambria"/>
          <w:b w:val="0"/>
          <w:bCs w:val="0"/>
        </w:rPr>
        <w:t xml:space="preserve"> </w:t>
      </w:r>
      <w:r w:rsidR="0060090D" w:rsidRPr="003B2D79">
        <w:rPr>
          <w:rFonts w:ascii="Cambria" w:hAnsi="Cambria"/>
        </w:rPr>
        <w:t>(due to</w:t>
      </w:r>
      <w:r w:rsidRPr="003B2D79">
        <w:rPr>
          <w:rFonts w:ascii="Cambria" w:hAnsi="Cambria"/>
        </w:rPr>
        <w:t xml:space="preserve"> fundamental biological roles</w:t>
      </w:r>
      <w:r w:rsidR="0060090D" w:rsidRPr="003B2D79">
        <w:rPr>
          <w:rFonts w:ascii="Cambria" w:hAnsi="Cambria"/>
        </w:rPr>
        <w:t>)</w:t>
      </w:r>
      <w:r w:rsidR="00374FDA" w:rsidRPr="003B2D79">
        <w:rPr>
          <w:rFonts w:ascii="Cambria" w:hAnsi="Cambria"/>
        </w:rPr>
        <w:t xml:space="preserve"> (</w:t>
      </w:r>
      <w:r w:rsidR="00FC2F2A" w:rsidRPr="003B2D79">
        <w:rPr>
          <w:rFonts w:ascii="Cambria" w:hAnsi="Cambria"/>
        </w:rPr>
        <w:t xml:space="preserve">E and an additional one) </w:t>
      </w:r>
    </w:p>
    <w:p w14:paraId="290EDB8C" w14:textId="6FCA7E8E" w:rsidR="00116046" w:rsidRPr="003B2D79" w:rsidRDefault="00116046" w:rsidP="00BC3FFE">
      <w:pPr>
        <w:pStyle w:val="ListParagraph"/>
        <w:numPr>
          <w:ilvl w:val="0"/>
          <w:numId w:val="13"/>
        </w:numPr>
        <w:spacing w:before="120" w:after="0" w:line="240" w:lineRule="auto"/>
        <w:jc w:val="both"/>
        <w:rPr>
          <w:rFonts w:ascii="Cambria" w:hAnsi="Cambria"/>
        </w:rPr>
      </w:pPr>
      <w:r w:rsidRPr="003B2D79">
        <w:rPr>
          <w:rFonts w:ascii="Cambria" w:hAnsi="Cambria"/>
        </w:rPr>
        <w:t xml:space="preserve">Commonly used </w:t>
      </w:r>
      <w:proofErr w:type="spellStart"/>
      <w:r w:rsidR="00AE27F6" w:rsidRPr="003B2D79">
        <w:rPr>
          <w:rFonts w:ascii="Cambria" w:hAnsi="Cambria"/>
        </w:rPr>
        <w:t>hkgs</w:t>
      </w:r>
      <w:proofErr w:type="spellEnd"/>
      <w:r w:rsidR="00AE27F6" w:rsidRPr="003B2D79">
        <w:rPr>
          <w:rFonts w:ascii="Cambria" w:hAnsi="Cambria"/>
        </w:rPr>
        <w:t>: ACTB, GAPDH, HPRT1, B2M</w:t>
      </w:r>
      <w:r w:rsidR="00270AD5" w:rsidRPr="003B2D79">
        <w:rPr>
          <w:rFonts w:ascii="Cambria" w:hAnsi="Cambria"/>
        </w:rPr>
        <w:t xml:space="preserve"> (B, C, F)</w:t>
      </w:r>
    </w:p>
    <w:p w14:paraId="6BFA8682" w14:textId="749C9365" w:rsidR="00D631C0" w:rsidRPr="003B2D79" w:rsidRDefault="00D631C0" w:rsidP="00E14C8D">
      <w:pPr>
        <w:pStyle w:val="Heading2"/>
        <w:spacing w:before="120" w:after="0" w:line="240" w:lineRule="auto"/>
        <w:jc w:val="both"/>
        <w:rPr>
          <w:rFonts w:ascii="Cambria" w:hAnsi="Cambria"/>
        </w:rPr>
      </w:pPr>
      <w:r w:rsidRPr="003B2D79">
        <w:rPr>
          <w:rFonts w:ascii="Cambria" w:hAnsi="Cambria"/>
        </w:rPr>
        <w:t>Recent Findings and Uncertainties</w:t>
      </w:r>
      <w:r w:rsidR="00A458E3" w:rsidRPr="003B2D79">
        <w:rPr>
          <w:rFonts w:ascii="Cambria" w:hAnsi="Cambria"/>
        </w:rPr>
        <w:t xml:space="preserve"> </w:t>
      </w:r>
    </w:p>
    <w:p w14:paraId="0B0F3024" w14:textId="77777777" w:rsidR="004B4D4F" w:rsidRPr="003B2D79" w:rsidRDefault="00A339B1" w:rsidP="00BC3FFE">
      <w:pPr>
        <w:pStyle w:val="ListParagraph"/>
        <w:numPr>
          <w:ilvl w:val="0"/>
          <w:numId w:val="23"/>
        </w:numPr>
        <w:spacing w:before="120" w:after="0" w:line="240" w:lineRule="auto"/>
        <w:jc w:val="both"/>
        <w:rPr>
          <w:rFonts w:ascii="Cambria" w:hAnsi="Cambria"/>
        </w:rPr>
      </w:pPr>
      <w:r w:rsidRPr="003B2D79">
        <w:rPr>
          <w:rFonts w:ascii="Cambria" w:hAnsi="Cambria"/>
        </w:rPr>
        <w:t>H</w:t>
      </w:r>
      <w:r w:rsidR="00632BF9" w:rsidRPr="003B2D79">
        <w:rPr>
          <w:rFonts w:ascii="Cambria" w:hAnsi="Cambria"/>
        </w:rPr>
        <w:t>KPs</w:t>
      </w:r>
      <w:r w:rsidRPr="003B2D79">
        <w:rPr>
          <w:rFonts w:ascii="Cambria" w:hAnsi="Cambria"/>
        </w:rPr>
        <w:t xml:space="preserve"> not stable expressed: </w:t>
      </w:r>
    </w:p>
    <w:p w14:paraId="0B28AA67" w14:textId="56EEF241" w:rsidR="00663B87" w:rsidRPr="003B2D79" w:rsidRDefault="004B4D4F" w:rsidP="00BC3FFE">
      <w:pPr>
        <w:pStyle w:val="ListParagraph"/>
        <w:numPr>
          <w:ilvl w:val="1"/>
          <w:numId w:val="23"/>
        </w:numPr>
        <w:spacing w:before="120" w:after="0" w:line="240" w:lineRule="auto"/>
        <w:jc w:val="both"/>
        <w:rPr>
          <w:rFonts w:ascii="Cambria" w:hAnsi="Cambria"/>
        </w:rPr>
      </w:pPr>
      <w:r w:rsidRPr="003B2D79">
        <w:rPr>
          <w:rFonts w:ascii="Cambria" w:hAnsi="Cambria"/>
        </w:rPr>
        <w:t>L</w:t>
      </w:r>
      <w:r w:rsidR="00A339B1" w:rsidRPr="003B2D79">
        <w:rPr>
          <w:rFonts w:ascii="Cambria" w:hAnsi="Cambria"/>
        </w:rPr>
        <w:t>arge-scale transcriptomics datasets (GTEx V8</w:t>
      </w:r>
      <w:r w:rsidR="008D3DBE" w:rsidRPr="003B2D79">
        <w:rPr>
          <w:rFonts w:ascii="Cambria" w:hAnsi="Cambria"/>
        </w:rPr>
        <w:t>, microarray meta-analyses) showed significant variation between tissues, conditions and individuals</w:t>
      </w:r>
      <w:r w:rsidR="00943190" w:rsidRPr="003B2D79">
        <w:rPr>
          <w:rFonts w:ascii="Cambria" w:hAnsi="Cambria"/>
        </w:rPr>
        <w:t xml:space="preserve"> (</w:t>
      </w:r>
      <w:r w:rsidR="00632BF9" w:rsidRPr="003B2D79">
        <w:rPr>
          <w:rFonts w:ascii="Cambria" w:hAnsi="Cambria"/>
        </w:rPr>
        <w:t>F)</w:t>
      </w:r>
    </w:p>
    <w:p w14:paraId="080B2DE6" w14:textId="380CB5D4" w:rsidR="004B4D4F" w:rsidRPr="003B2D79" w:rsidRDefault="004B4D4F" w:rsidP="00BC3FFE">
      <w:pPr>
        <w:pStyle w:val="ListParagraph"/>
        <w:numPr>
          <w:ilvl w:val="1"/>
          <w:numId w:val="23"/>
        </w:numPr>
        <w:spacing w:before="120" w:after="0" w:line="240" w:lineRule="auto"/>
        <w:jc w:val="both"/>
        <w:rPr>
          <w:rFonts w:ascii="Cambria" w:hAnsi="Cambria"/>
        </w:rPr>
      </w:pPr>
      <w:r w:rsidRPr="003B2D79">
        <w:rPr>
          <w:rFonts w:ascii="Cambria" w:hAnsi="Cambria"/>
        </w:rPr>
        <w:t>Inter-individual variation is another source to consider (same species, different subject samples</w:t>
      </w:r>
      <w:r w:rsidR="001B5485" w:rsidRPr="003B2D79">
        <w:rPr>
          <w:rFonts w:ascii="Cambria" w:hAnsi="Cambria"/>
        </w:rPr>
        <w:t xml:space="preserve"> with expression profile </w:t>
      </w:r>
      <w:r w:rsidR="001B5485" w:rsidRPr="000E7230">
        <w:rPr>
          <w:rFonts w:ascii="Cambria" w:hAnsi="Cambria"/>
        </w:rPr>
        <w:t>fluctuat</w:t>
      </w:r>
      <w:r w:rsidR="001B5485" w:rsidRPr="003B2D79">
        <w:rPr>
          <w:rFonts w:ascii="Cambria" w:hAnsi="Cambria"/>
        </w:rPr>
        <w:t>ion</w:t>
      </w:r>
      <w:r w:rsidR="001B5485" w:rsidRPr="000E7230">
        <w:rPr>
          <w:rFonts w:ascii="Cambria" w:hAnsi="Cambria"/>
        </w:rPr>
        <w:t xml:space="preserve"> based on age, gender, disease state and genetic background</w:t>
      </w:r>
      <w:r w:rsidRPr="003B2D79">
        <w:rPr>
          <w:rFonts w:ascii="Cambria" w:hAnsi="Cambria"/>
        </w:rPr>
        <w:t>)</w:t>
      </w:r>
    </w:p>
    <w:p w14:paraId="546A4ED5" w14:textId="508BDAD4" w:rsidR="00BD7A41" w:rsidRPr="003B2D79" w:rsidRDefault="00BD7A41" w:rsidP="00BC3FFE">
      <w:pPr>
        <w:pStyle w:val="ListParagraph"/>
        <w:numPr>
          <w:ilvl w:val="0"/>
          <w:numId w:val="23"/>
        </w:numPr>
        <w:spacing w:before="120" w:after="0" w:line="240" w:lineRule="auto"/>
        <w:jc w:val="both"/>
        <w:rPr>
          <w:rFonts w:ascii="Cambria" w:hAnsi="Cambria"/>
        </w:rPr>
      </w:pPr>
      <w:r w:rsidRPr="003B2D79">
        <w:rPr>
          <w:rFonts w:ascii="Cambria" w:hAnsi="Cambria"/>
        </w:rPr>
        <w:t xml:space="preserve">Cellular maintenance function: the assumption seems to hold throughout the </w:t>
      </w:r>
      <w:proofErr w:type="spellStart"/>
      <w:r w:rsidRPr="003B2D79">
        <w:rPr>
          <w:rFonts w:ascii="Cambria" w:hAnsi="Cambria"/>
        </w:rPr>
        <w:t>hkg</w:t>
      </w:r>
      <w:proofErr w:type="spellEnd"/>
      <w:r w:rsidRPr="003B2D79">
        <w:rPr>
          <w:rFonts w:ascii="Cambria" w:hAnsi="Cambria"/>
        </w:rPr>
        <w:t>/</w:t>
      </w:r>
      <w:proofErr w:type="spellStart"/>
      <w:r w:rsidRPr="003B2D79">
        <w:rPr>
          <w:rFonts w:ascii="Cambria" w:hAnsi="Cambria"/>
        </w:rPr>
        <w:t>hkp</w:t>
      </w:r>
      <w:proofErr w:type="spellEnd"/>
      <w:r w:rsidRPr="003B2D79">
        <w:rPr>
          <w:rFonts w:ascii="Cambria" w:hAnsi="Cambria"/>
        </w:rPr>
        <w:t xml:space="preserve"> studies </w:t>
      </w:r>
      <w:r w:rsidRPr="003B2D79">
        <w:rPr>
          <w:rFonts w:ascii="Cambria" w:hAnsi="Cambria"/>
        </w:rPr>
        <w:sym w:font="Wingdings" w:char="F0E0"/>
      </w:r>
      <w:r w:rsidRPr="003B2D79">
        <w:rPr>
          <w:rFonts w:ascii="Cambria" w:hAnsi="Cambria"/>
        </w:rPr>
        <w:t xml:space="preserve"> can be re-confirmed with a gene/protein list and functional enrichment </w:t>
      </w:r>
    </w:p>
    <w:p w14:paraId="468C863F" w14:textId="554BB4F7" w:rsidR="000A57A8" w:rsidRPr="003B2D79" w:rsidRDefault="000E7230" w:rsidP="00BC3FFE">
      <w:pPr>
        <w:pStyle w:val="ListParagraph"/>
        <w:numPr>
          <w:ilvl w:val="0"/>
          <w:numId w:val="23"/>
        </w:numPr>
        <w:spacing w:before="120" w:after="0" w:line="240" w:lineRule="auto"/>
        <w:jc w:val="both"/>
        <w:rPr>
          <w:rFonts w:ascii="Cambria" w:hAnsi="Cambria"/>
        </w:rPr>
      </w:pPr>
      <w:r w:rsidRPr="003B2D79">
        <w:rPr>
          <w:rFonts w:ascii="Cambria" w:hAnsi="Cambria"/>
        </w:rPr>
        <w:t xml:space="preserve">HKPs </w:t>
      </w:r>
      <w:r w:rsidR="00632BF9" w:rsidRPr="003B2D79">
        <w:rPr>
          <w:rFonts w:ascii="Cambria" w:hAnsi="Cambria"/>
        </w:rPr>
        <w:t xml:space="preserve">not (always) essential: </w:t>
      </w:r>
    </w:p>
    <w:p w14:paraId="2EDCAE1F" w14:textId="7F06E502" w:rsidR="000E7230" w:rsidRPr="003B2D79" w:rsidRDefault="00632BF9" w:rsidP="00BC3FFE">
      <w:pPr>
        <w:pStyle w:val="ListParagraph"/>
        <w:numPr>
          <w:ilvl w:val="1"/>
          <w:numId w:val="23"/>
        </w:numPr>
        <w:spacing w:before="120" w:after="0" w:line="240" w:lineRule="auto"/>
        <w:jc w:val="both"/>
        <w:rPr>
          <w:rFonts w:ascii="Cambria" w:hAnsi="Cambria"/>
        </w:rPr>
      </w:pPr>
      <w:r w:rsidRPr="003B2D79">
        <w:rPr>
          <w:rFonts w:ascii="Cambria" w:hAnsi="Cambria"/>
        </w:rPr>
        <w:t xml:space="preserve">KO without causing cell death </w:t>
      </w:r>
    </w:p>
    <w:p w14:paraId="5E3BCC58" w14:textId="50DFF779" w:rsidR="000A57A8" w:rsidRPr="003B2D79" w:rsidRDefault="000A57A8" w:rsidP="00BC3FFE">
      <w:pPr>
        <w:pStyle w:val="ListParagraph"/>
        <w:numPr>
          <w:ilvl w:val="1"/>
          <w:numId w:val="23"/>
        </w:numPr>
        <w:spacing w:before="120" w:after="0" w:line="240" w:lineRule="auto"/>
        <w:jc w:val="both"/>
        <w:rPr>
          <w:rFonts w:ascii="Cambria" w:hAnsi="Cambria"/>
        </w:rPr>
      </w:pPr>
      <w:r w:rsidRPr="003B2D79">
        <w:rPr>
          <w:rFonts w:ascii="Cambria" w:hAnsi="Cambria"/>
        </w:rPr>
        <w:t>Certain genes/proteins are tissue-selective</w:t>
      </w:r>
      <w:r w:rsidR="00663B87" w:rsidRPr="003B2D79">
        <w:rPr>
          <w:rFonts w:ascii="Cambria" w:hAnsi="Cambria"/>
        </w:rPr>
        <w:t xml:space="preserve"> (tailored to biological context)</w:t>
      </w:r>
    </w:p>
    <w:p w14:paraId="5F69242B" w14:textId="38ED0FBC" w:rsidR="00D631C0" w:rsidRPr="003B2D79" w:rsidRDefault="00CF7D46" w:rsidP="00BC3FFE">
      <w:pPr>
        <w:pStyle w:val="ListParagraph"/>
        <w:numPr>
          <w:ilvl w:val="0"/>
          <w:numId w:val="23"/>
        </w:numPr>
        <w:spacing w:before="120" w:after="0" w:line="240" w:lineRule="auto"/>
        <w:jc w:val="both"/>
        <w:rPr>
          <w:rFonts w:ascii="Cambria" w:hAnsi="Cambria"/>
        </w:rPr>
      </w:pPr>
      <w:r w:rsidRPr="003B2D79">
        <w:rPr>
          <w:rFonts w:ascii="Cambria" w:hAnsi="Cambria"/>
        </w:rPr>
        <w:t>HKPs not (all) highly conserved</w:t>
      </w:r>
      <w:r w:rsidR="004B4D4F" w:rsidRPr="003B2D79">
        <w:rPr>
          <w:rFonts w:ascii="Cambria" w:hAnsi="Cambria"/>
        </w:rPr>
        <w:t>:</w:t>
      </w:r>
      <w:r w:rsidRPr="003B2D79">
        <w:rPr>
          <w:rFonts w:ascii="Cambria" w:hAnsi="Cambria"/>
        </w:rPr>
        <w:t xml:space="preserve"> </w:t>
      </w:r>
      <w:r w:rsidR="004B4D4F" w:rsidRPr="003B2D79">
        <w:rPr>
          <w:rFonts w:ascii="Cambria" w:hAnsi="Cambria"/>
        </w:rPr>
        <w:t>w</w:t>
      </w:r>
      <w:r w:rsidRPr="003B2D79">
        <w:rPr>
          <w:rFonts w:ascii="Cambria" w:hAnsi="Cambria"/>
        </w:rPr>
        <w:t>e might not consider this criterion in depth since we focus on human HKPs, not across species</w:t>
      </w:r>
    </w:p>
    <w:p w14:paraId="5ADF2FDA" w14:textId="3774F1D3" w:rsidR="00D631C0" w:rsidRPr="003B2D79" w:rsidRDefault="00FC2F2A" w:rsidP="00E14C8D">
      <w:pPr>
        <w:pStyle w:val="Heading2"/>
        <w:spacing w:before="120" w:after="0" w:line="240" w:lineRule="auto"/>
        <w:jc w:val="both"/>
        <w:rPr>
          <w:rFonts w:ascii="Cambria" w:hAnsi="Cambria"/>
        </w:rPr>
      </w:pPr>
      <w:r w:rsidRPr="003B2D79">
        <w:rPr>
          <w:rFonts w:ascii="Cambria" w:hAnsi="Cambria"/>
        </w:rPr>
        <w:t xml:space="preserve">Hypotheses and </w:t>
      </w:r>
      <w:r w:rsidR="00AB6981" w:rsidRPr="003B2D79">
        <w:rPr>
          <w:rFonts w:ascii="Cambria" w:hAnsi="Cambria"/>
        </w:rPr>
        <w:t>data analysis</w:t>
      </w:r>
      <w:r w:rsidR="00CF556D" w:rsidRPr="003B2D79">
        <w:rPr>
          <w:rFonts w:ascii="Cambria" w:hAnsi="Cambria"/>
        </w:rPr>
        <w:t xml:space="preserve"> plan</w:t>
      </w:r>
    </w:p>
    <w:p w14:paraId="636521B8" w14:textId="7C1E022D" w:rsidR="000C28AD" w:rsidRPr="003B2D79" w:rsidRDefault="00FC5A71" w:rsidP="00E14C8D">
      <w:pPr>
        <w:pStyle w:val="Heading3"/>
        <w:spacing w:before="120" w:after="0" w:line="240" w:lineRule="auto"/>
        <w:jc w:val="both"/>
        <w:rPr>
          <w:rFonts w:ascii="Cambria" w:hAnsi="Cambria"/>
        </w:rPr>
      </w:pPr>
      <w:r w:rsidRPr="003B2D79">
        <w:rPr>
          <w:rFonts w:ascii="Cambria" w:hAnsi="Cambria"/>
        </w:rPr>
        <w:t xml:space="preserve">Define HKP criteria </w:t>
      </w:r>
    </w:p>
    <w:p w14:paraId="1CB8E460" w14:textId="76C96D03" w:rsidR="00FC5A71" w:rsidRPr="003B2D79" w:rsidRDefault="00FF6851" w:rsidP="00E14C8D">
      <w:pPr>
        <w:spacing w:before="120" w:after="0" w:line="240" w:lineRule="auto"/>
        <w:jc w:val="both"/>
        <w:rPr>
          <w:rFonts w:ascii="Cambria" w:hAnsi="Cambria"/>
        </w:rPr>
      </w:pPr>
      <w:r w:rsidRPr="003B2D79">
        <w:rPr>
          <w:rFonts w:ascii="Cambria" w:hAnsi="Cambria"/>
        </w:rPr>
        <w:t xml:space="preserve">Based on the research on 4 assumed criteria of HKGs/HKPs, we propose these criteria: </w:t>
      </w:r>
    </w:p>
    <w:p w14:paraId="0CC635F7" w14:textId="77777777" w:rsidR="00450945" w:rsidRPr="003B2D79" w:rsidRDefault="000E4567" w:rsidP="00BC3FFE">
      <w:pPr>
        <w:numPr>
          <w:ilvl w:val="0"/>
          <w:numId w:val="24"/>
        </w:numPr>
        <w:spacing w:before="120" w:after="0" w:line="240" w:lineRule="auto"/>
        <w:jc w:val="both"/>
        <w:rPr>
          <w:rFonts w:ascii="Cambria" w:hAnsi="Cambria"/>
        </w:rPr>
      </w:pPr>
      <w:r w:rsidRPr="000E4567">
        <w:rPr>
          <w:rFonts w:ascii="Cambria" w:hAnsi="Cambria"/>
          <w:b/>
          <w:bCs/>
        </w:rPr>
        <w:t>Functionality:</w:t>
      </w:r>
      <w:r w:rsidRPr="000E4567">
        <w:rPr>
          <w:rFonts w:ascii="Cambria" w:hAnsi="Cambria"/>
        </w:rPr>
        <w:t xml:space="preserve"> </w:t>
      </w:r>
    </w:p>
    <w:p w14:paraId="187FE979" w14:textId="7E2C83B8" w:rsidR="00450945" w:rsidRPr="003B2D79" w:rsidRDefault="000E4567" w:rsidP="00BC3FFE">
      <w:pPr>
        <w:numPr>
          <w:ilvl w:val="1"/>
          <w:numId w:val="24"/>
        </w:numPr>
        <w:spacing w:before="120" w:after="0" w:line="240" w:lineRule="auto"/>
        <w:jc w:val="both"/>
        <w:rPr>
          <w:rFonts w:ascii="Cambria" w:hAnsi="Cambria"/>
        </w:rPr>
      </w:pPr>
      <w:r w:rsidRPr="000E4567">
        <w:rPr>
          <w:rFonts w:ascii="Cambria" w:hAnsi="Cambria"/>
        </w:rPr>
        <w:t xml:space="preserve">This criterion holds up well. Most HKPs are involved in basic cellular processes (translation, transcription, metabolism, etc.). </w:t>
      </w:r>
    </w:p>
    <w:p w14:paraId="6777734D" w14:textId="2B584ECE" w:rsidR="000E4567" w:rsidRPr="000E4567" w:rsidRDefault="000E4567" w:rsidP="00BC3FFE">
      <w:pPr>
        <w:numPr>
          <w:ilvl w:val="1"/>
          <w:numId w:val="24"/>
        </w:numPr>
        <w:spacing w:before="120" w:after="0" w:line="240" w:lineRule="auto"/>
        <w:jc w:val="both"/>
        <w:rPr>
          <w:rFonts w:ascii="Cambria" w:hAnsi="Cambria"/>
        </w:rPr>
      </w:pPr>
      <w:r w:rsidRPr="000E4567">
        <w:rPr>
          <w:rFonts w:ascii="Cambria" w:hAnsi="Cambria"/>
        </w:rPr>
        <w:t>Functional enrichment can help validate this</w:t>
      </w:r>
      <w:r w:rsidR="004D2C2A" w:rsidRPr="003B2D79">
        <w:rPr>
          <w:rFonts w:ascii="Cambria" w:hAnsi="Cambria"/>
        </w:rPr>
        <w:t xml:space="preserve"> as one approach to the “expected” HKGs/HKPs list</w:t>
      </w:r>
      <w:r w:rsidRPr="000E4567">
        <w:rPr>
          <w:rFonts w:ascii="Cambria" w:hAnsi="Cambria"/>
        </w:rPr>
        <w:t>.</w:t>
      </w:r>
      <w:r w:rsidR="00FE1093" w:rsidRPr="003B2D79">
        <w:rPr>
          <w:rFonts w:ascii="Cambria" w:hAnsi="Cambria"/>
        </w:rPr>
        <w:t xml:space="preserve"> </w:t>
      </w:r>
      <w:r w:rsidR="00450945" w:rsidRPr="003B2D79">
        <w:rPr>
          <w:rFonts w:ascii="Cambria" w:hAnsi="Cambria"/>
        </w:rPr>
        <w:t>We expect the central n</w:t>
      </w:r>
      <w:r w:rsidR="00450945" w:rsidRPr="000C28AD">
        <w:rPr>
          <w:rFonts w:ascii="Cambria" w:hAnsi="Cambria"/>
        </w:rPr>
        <w:t xml:space="preserve">odes in functional interaction networks (central hub genes) </w:t>
      </w:r>
      <w:r w:rsidR="00BC3FFE">
        <w:rPr>
          <w:rFonts w:ascii="Cambria" w:hAnsi="Cambria"/>
        </w:rPr>
        <w:t>to</w:t>
      </w:r>
      <w:r w:rsidR="00450945" w:rsidRPr="000C28AD">
        <w:rPr>
          <w:rFonts w:ascii="Cambria" w:hAnsi="Cambria"/>
        </w:rPr>
        <w:t xml:space="preserve"> be overrepresented among HKPs.</w:t>
      </w:r>
    </w:p>
    <w:p w14:paraId="24EB5A5E" w14:textId="77777777" w:rsidR="000007BB" w:rsidRPr="003B2D79" w:rsidRDefault="000C28AD" w:rsidP="00BC3FFE">
      <w:pPr>
        <w:numPr>
          <w:ilvl w:val="0"/>
          <w:numId w:val="24"/>
        </w:numPr>
        <w:spacing w:before="120" w:after="0" w:line="240" w:lineRule="auto"/>
        <w:jc w:val="both"/>
        <w:rPr>
          <w:rFonts w:ascii="Cambria" w:hAnsi="Cambria"/>
        </w:rPr>
      </w:pPr>
      <w:r w:rsidRPr="000C28AD">
        <w:rPr>
          <w:rFonts w:ascii="Cambria" w:hAnsi="Cambria"/>
          <w:b/>
          <w:bCs/>
        </w:rPr>
        <w:t>Essentiality:</w:t>
      </w:r>
      <w:r w:rsidRPr="000C28AD">
        <w:rPr>
          <w:rFonts w:ascii="Cambria" w:hAnsi="Cambria"/>
        </w:rPr>
        <w:t xml:space="preserve"> </w:t>
      </w:r>
    </w:p>
    <w:p w14:paraId="56A304BD" w14:textId="77777777" w:rsidR="000007BB" w:rsidRPr="003B2D79" w:rsidRDefault="000C28AD" w:rsidP="00BC3FFE">
      <w:pPr>
        <w:numPr>
          <w:ilvl w:val="1"/>
          <w:numId w:val="24"/>
        </w:numPr>
        <w:spacing w:before="120" w:after="0" w:line="240" w:lineRule="auto"/>
        <w:jc w:val="both"/>
        <w:rPr>
          <w:rFonts w:ascii="Cambria" w:hAnsi="Cambria"/>
        </w:rPr>
      </w:pPr>
      <w:r w:rsidRPr="000C28AD">
        <w:rPr>
          <w:rFonts w:ascii="Cambria" w:hAnsi="Cambria"/>
        </w:rPr>
        <w:t xml:space="preserve">Many HKPs are essential, but exceptions exist (e.g., tissue-specific enrichment). </w:t>
      </w:r>
    </w:p>
    <w:p w14:paraId="720D9A7B" w14:textId="6F5799F8" w:rsidR="000007BB" w:rsidRPr="003B2D79" w:rsidRDefault="00002599" w:rsidP="00BC3FFE">
      <w:pPr>
        <w:numPr>
          <w:ilvl w:val="1"/>
          <w:numId w:val="24"/>
        </w:numPr>
        <w:spacing w:before="120" w:after="0" w:line="240" w:lineRule="auto"/>
        <w:jc w:val="both"/>
        <w:rPr>
          <w:rFonts w:ascii="Cambria" w:hAnsi="Cambria"/>
        </w:rPr>
      </w:pPr>
      <w:r w:rsidRPr="003B2D79">
        <w:rPr>
          <w:rFonts w:ascii="Cambria" w:hAnsi="Cambria"/>
        </w:rPr>
        <w:t xml:space="preserve">We suggest </w:t>
      </w:r>
      <w:r w:rsidR="008009AB">
        <w:rPr>
          <w:rFonts w:ascii="Cambria" w:hAnsi="Cambria"/>
        </w:rPr>
        <w:t>computing</w:t>
      </w:r>
      <w:r w:rsidRPr="003B2D79">
        <w:rPr>
          <w:rFonts w:ascii="Cambria" w:hAnsi="Cambria"/>
        </w:rPr>
        <w:t xml:space="preserve"> a degree of essentiality, in which we extract the essential rate of each gene/protein being KO from public database</w:t>
      </w:r>
      <w:r w:rsidR="00BC3FFE">
        <w:rPr>
          <w:rFonts w:ascii="Cambria" w:hAnsi="Cambria"/>
        </w:rPr>
        <w:t>s</w:t>
      </w:r>
      <w:r w:rsidRPr="003B2D79">
        <w:rPr>
          <w:rFonts w:ascii="Cambria" w:hAnsi="Cambria"/>
        </w:rPr>
        <w:t xml:space="preserve"> (e.g., </w:t>
      </w:r>
      <w:proofErr w:type="spellStart"/>
      <w:r w:rsidRPr="003B2D79">
        <w:rPr>
          <w:rFonts w:ascii="Cambria" w:hAnsi="Cambria"/>
        </w:rPr>
        <w:t>DepMap</w:t>
      </w:r>
      <w:proofErr w:type="spellEnd"/>
      <w:r w:rsidRPr="003B2D79">
        <w:rPr>
          <w:rFonts w:ascii="Cambria" w:hAnsi="Cambria"/>
        </w:rPr>
        <w:t xml:space="preserve"> of CRISPR KO essential screens on cancer cell lines). </w:t>
      </w:r>
    </w:p>
    <w:p w14:paraId="47B16E21" w14:textId="57428195" w:rsidR="00AF21B9" w:rsidRPr="003B2D79" w:rsidRDefault="000F73C2" w:rsidP="00BC3FFE">
      <w:pPr>
        <w:numPr>
          <w:ilvl w:val="1"/>
          <w:numId w:val="24"/>
        </w:numPr>
        <w:spacing w:before="120" w:after="0" w:line="240" w:lineRule="auto"/>
        <w:jc w:val="both"/>
        <w:rPr>
          <w:rFonts w:ascii="Cambria" w:hAnsi="Cambria"/>
        </w:rPr>
      </w:pPr>
      <w:r w:rsidRPr="003B2D79">
        <w:rPr>
          <w:rFonts w:ascii="Cambria" w:hAnsi="Cambria"/>
        </w:rPr>
        <w:t xml:space="preserve">This could serve either as a strict criteria </w:t>
      </w:r>
      <w:r w:rsidR="00987CDA" w:rsidRPr="003B2D79">
        <w:rPr>
          <w:rFonts w:ascii="Cambria" w:hAnsi="Cambria"/>
        </w:rPr>
        <w:t>(when we predefined a fixed threshold of essentiality) to be a HKG/HKP</w:t>
      </w:r>
      <w:r w:rsidR="006529CB" w:rsidRPr="003B2D79">
        <w:rPr>
          <w:rFonts w:ascii="Cambria" w:hAnsi="Cambria"/>
        </w:rPr>
        <w:t xml:space="preserve"> or </w:t>
      </w:r>
      <w:r w:rsidR="00F55082" w:rsidRPr="003B2D79">
        <w:rPr>
          <w:rFonts w:ascii="Cambria" w:hAnsi="Cambria"/>
        </w:rPr>
        <w:t>a source of analysis after we define a list of HKGs then define an data-driven threshold</w:t>
      </w:r>
      <w:r w:rsidR="00987CDA" w:rsidRPr="003B2D79">
        <w:rPr>
          <w:rFonts w:ascii="Cambria" w:hAnsi="Cambria"/>
        </w:rPr>
        <w:t xml:space="preserve"> </w:t>
      </w:r>
    </w:p>
    <w:p w14:paraId="32380285" w14:textId="3D83E1B9" w:rsidR="004F4DF1" w:rsidRPr="003B2D79" w:rsidRDefault="000C28AD" w:rsidP="00BC3FFE">
      <w:pPr>
        <w:numPr>
          <w:ilvl w:val="0"/>
          <w:numId w:val="24"/>
        </w:numPr>
        <w:spacing w:before="120" w:after="0" w:line="240" w:lineRule="auto"/>
        <w:jc w:val="both"/>
        <w:rPr>
          <w:rFonts w:ascii="Cambria" w:hAnsi="Cambria"/>
        </w:rPr>
      </w:pPr>
      <w:r w:rsidRPr="000C28AD">
        <w:rPr>
          <w:rFonts w:ascii="Cambria" w:hAnsi="Cambria"/>
          <w:b/>
          <w:bCs/>
        </w:rPr>
        <w:t xml:space="preserve">Stable </w:t>
      </w:r>
      <w:r w:rsidR="0024612B" w:rsidRPr="003B2D79">
        <w:rPr>
          <w:rFonts w:ascii="Cambria" w:hAnsi="Cambria"/>
          <w:b/>
          <w:bCs/>
        </w:rPr>
        <w:t>e</w:t>
      </w:r>
      <w:r w:rsidRPr="000C28AD">
        <w:rPr>
          <w:rFonts w:ascii="Cambria" w:hAnsi="Cambria"/>
          <w:b/>
          <w:bCs/>
        </w:rPr>
        <w:t>xpression:</w:t>
      </w:r>
      <w:r w:rsidRPr="000C28AD">
        <w:rPr>
          <w:rFonts w:ascii="Cambria" w:hAnsi="Cambria"/>
        </w:rPr>
        <w:t xml:space="preserve"> </w:t>
      </w:r>
    </w:p>
    <w:p w14:paraId="6D6E9D25" w14:textId="77777777" w:rsidR="004F4DF1" w:rsidRPr="003B2D79" w:rsidRDefault="000C28AD" w:rsidP="00BC3FFE">
      <w:pPr>
        <w:numPr>
          <w:ilvl w:val="1"/>
          <w:numId w:val="24"/>
        </w:numPr>
        <w:spacing w:before="120" w:after="0" w:line="240" w:lineRule="auto"/>
        <w:jc w:val="both"/>
        <w:rPr>
          <w:rFonts w:ascii="Cambria" w:hAnsi="Cambria"/>
        </w:rPr>
      </w:pPr>
      <w:r w:rsidRPr="000C28AD">
        <w:rPr>
          <w:rFonts w:ascii="Cambria" w:hAnsi="Cambria"/>
        </w:rPr>
        <w:lastRenderedPageBreak/>
        <w:t xml:space="preserve">This </w:t>
      </w:r>
      <w:r w:rsidR="004F4DF1" w:rsidRPr="003B2D79">
        <w:rPr>
          <w:rFonts w:ascii="Cambria" w:hAnsi="Cambria"/>
        </w:rPr>
        <w:t xml:space="preserve">criteria </w:t>
      </w:r>
      <w:r w:rsidRPr="000C28AD">
        <w:rPr>
          <w:rFonts w:ascii="Cambria" w:hAnsi="Cambria"/>
        </w:rPr>
        <w:t xml:space="preserve">has been </w:t>
      </w:r>
      <w:r w:rsidR="004F4DF1" w:rsidRPr="003B2D79">
        <w:rPr>
          <w:rFonts w:ascii="Cambria" w:hAnsi="Cambria"/>
        </w:rPr>
        <w:t xml:space="preserve">rejected in many publications and proven as </w:t>
      </w:r>
      <w:r w:rsidRPr="000C28AD">
        <w:rPr>
          <w:rFonts w:ascii="Cambria" w:hAnsi="Cambria"/>
        </w:rPr>
        <w:t>dataset/context-dependent</w:t>
      </w:r>
    </w:p>
    <w:p w14:paraId="1BBEB758" w14:textId="18647816" w:rsidR="00772D70" w:rsidRPr="003B2D79" w:rsidRDefault="004F4DF1" w:rsidP="00BC3FFE">
      <w:pPr>
        <w:numPr>
          <w:ilvl w:val="1"/>
          <w:numId w:val="24"/>
        </w:numPr>
        <w:spacing w:before="120" w:after="0" w:line="240" w:lineRule="auto"/>
        <w:jc w:val="both"/>
        <w:rPr>
          <w:rFonts w:ascii="Cambria" w:hAnsi="Cambria"/>
        </w:rPr>
      </w:pPr>
      <w:r w:rsidRPr="003B2D79">
        <w:rPr>
          <w:rFonts w:ascii="Cambria" w:hAnsi="Cambria"/>
        </w:rPr>
        <w:t xml:space="preserve">We think we will do data analysis first then investigate different </w:t>
      </w:r>
      <w:r w:rsidR="00BC3FFE">
        <w:rPr>
          <w:rFonts w:ascii="Cambria" w:hAnsi="Cambria"/>
        </w:rPr>
        <w:t>tissues</w:t>
      </w:r>
      <w:r w:rsidRPr="003B2D79">
        <w:rPr>
          <w:rFonts w:ascii="Cambria" w:hAnsi="Cambria"/>
        </w:rPr>
        <w:t>/</w:t>
      </w:r>
      <w:r w:rsidR="00BC3FFE">
        <w:rPr>
          <w:rFonts w:ascii="Cambria" w:hAnsi="Cambria"/>
        </w:rPr>
        <w:t>contexts</w:t>
      </w:r>
      <w:r w:rsidRPr="003B2D79">
        <w:rPr>
          <w:rFonts w:ascii="Cambria" w:hAnsi="Cambria"/>
        </w:rPr>
        <w:t xml:space="preserve"> to try</w:t>
      </w:r>
      <w:r w:rsidR="00BC3FFE">
        <w:rPr>
          <w:rFonts w:ascii="Cambria" w:hAnsi="Cambria"/>
        </w:rPr>
        <w:t xml:space="preserve"> to</w:t>
      </w:r>
      <w:r w:rsidRPr="003B2D79">
        <w:rPr>
          <w:rFonts w:ascii="Cambria" w:hAnsi="Cambria"/>
        </w:rPr>
        <w:t xml:space="preserve"> remove </w:t>
      </w:r>
      <w:r w:rsidR="00BC3FFE">
        <w:rPr>
          <w:rFonts w:ascii="Cambria" w:hAnsi="Cambria"/>
        </w:rPr>
        <w:t>that enriched expression</w:t>
      </w:r>
      <w:r w:rsidR="00772D70" w:rsidRPr="003B2D79">
        <w:rPr>
          <w:rFonts w:ascii="Cambria" w:hAnsi="Cambria"/>
        </w:rPr>
        <w:t xml:space="preserve"> </w:t>
      </w:r>
    </w:p>
    <w:p w14:paraId="02C94175" w14:textId="77777777" w:rsidR="004664E3" w:rsidRPr="003B2D79" w:rsidRDefault="00772D70" w:rsidP="00BC3FFE">
      <w:pPr>
        <w:numPr>
          <w:ilvl w:val="1"/>
          <w:numId w:val="24"/>
        </w:numPr>
        <w:spacing w:before="120" w:after="0" w:line="240" w:lineRule="auto"/>
        <w:jc w:val="both"/>
        <w:rPr>
          <w:rFonts w:ascii="Cambria" w:hAnsi="Cambria"/>
        </w:rPr>
      </w:pPr>
      <w:r w:rsidRPr="003B2D79">
        <w:rPr>
          <w:rFonts w:ascii="Cambria" w:hAnsi="Cambria"/>
        </w:rPr>
        <w:t xml:space="preserve">This aims to find a set of HKPs actually being stably expressed despite </w:t>
      </w:r>
      <w:r w:rsidR="00545CDC" w:rsidRPr="003B2D79">
        <w:rPr>
          <w:rFonts w:ascii="Cambria" w:hAnsi="Cambria"/>
        </w:rPr>
        <w:t xml:space="preserve">tissue/context, or at least within a given range of variability, </w:t>
      </w:r>
      <w:r w:rsidR="004664E3" w:rsidRPr="003B2D79">
        <w:rPr>
          <w:rFonts w:ascii="Cambria" w:hAnsi="Cambria"/>
        </w:rPr>
        <w:t xml:space="preserve">allowing mild fluctuation only </w:t>
      </w:r>
    </w:p>
    <w:p w14:paraId="35DCC7C4" w14:textId="0A10CAB4" w:rsidR="004664E3" w:rsidRPr="003B2D79" w:rsidRDefault="004664E3" w:rsidP="00BC3FFE">
      <w:pPr>
        <w:numPr>
          <w:ilvl w:val="1"/>
          <w:numId w:val="24"/>
        </w:numPr>
        <w:spacing w:before="120" w:after="0" w:line="240" w:lineRule="auto"/>
        <w:jc w:val="both"/>
        <w:rPr>
          <w:rFonts w:ascii="Cambria" w:hAnsi="Cambria"/>
        </w:rPr>
      </w:pPr>
      <w:r w:rsidRPr="003B2D79">
        <w:rPr>
          <w:rFonts w:ascii="Cambria" w:hAnsi="Cambria"/>
        </w:rPr>
        <w:t>We migh</w:t>
      </w:r>
      <w:r w:rsidR="00176796" w:rsidRPr="003B2D79">
        <w:rPr>
          <w:rFonts w:ascii="Cambria" w:hAnsi="Cambria"/>
        </w:rPr>
        <w:t>t</w:t>
      </w:r>
      <w:r w:rsidRPr="003B2D79">
        <w:rPr>
          <w:rFonts w:ascii="Cambria" w:hAnsi="Cambria"/>
        </w:rPr>
        <w:t xml:space="preserve"> also consider the </w:t>
      </w:r>
      <w:r w:rsidR="0024612B" w:rsidRPr="003B2D79">
        <w:rPr>
          <w:rFonts w:ascii="Cambria" w:hAnsi="Cambria"/>
        </w:rPr>
        <w:t>variation between individuals</w:t>
      </w:r>
    </w:p>
    <w:p w14:paraId="6A3FC6E1" w14:textId="1206E463" w:rsidR="000C28AD" w:rsidRPr="000C28AD" w:rsidRDefault="000C28AD" w:rsidP="00BC3FFE">
      <w:pPr>
        <w:numPr>
          <w:ilvl w:val="0"/>
          <w:numId w:val="24"/>
        </w:numPr>
        <w:spacing w:before="120" w:after="0" w:line="240" w:lineRule="auto"/>
        <w:jc w:val="both"/>
        <w:rPr>
          <w:rFonts w:ascii="Cambria" w:hAnsi="Cambria"/>
        </w:rPr>
      </w:pPr>
      <w:r w:rsidRPr="000C28AD">
        <w:rPr>
          <w:rFonts w:ascii="Cambria" w:hAnsi="Cambria"/>
        </w:rPr>
        <w:t xml:space="preserve">Conservation: </w:t>
      </w:r>
      <w:r w:rsidR="0024612B" w:rsidRPr="003B2D79">
        <w:rPr>
          <w:rFonts w:ascii="Cambria" w:hAnsi="Cambria"/>
        </w:rPr>
        <w:t xml:space="preserve">not really </w:t>
      </w:r>
      <w:r w:rsidR="00BC3FFE">
        <w:rPr>
          <w:rFonts w:ascii="Cambria" w:hAnsi="Cambria"/>
        </w:rPr>
        <w:t>considered</w:t>
      </w:r>
      <w:r w:rsidR="0024612B" w:rsidRPr="003B2D79">
        <w:rPr>
          <w:rFonts w:ascii="Cambria" w:hAnsi="Cambria"/>
        </w:rPr>
        <w:t xml:space="preserve"> in this study</w:t>
      </w:r>
    </w:p>
    <w:p w14:paraId="60DCA542" w14:textId="4138F7C2" w:rsidR="000C28AD" w:rsidRPr="000C28AD" w:rsidRDefault="000C28AD" w:rsidP="00E14C8D">
      <w:pPr>
        <w:pStyle w:val="Heading3"/>
        <w:spacing w:before="120" w:after="0" w:line="240" w:lineRule="auto"/>
        <w:jc w:val="both"/>
        <w:rPr>
          <w:rFonts w:ascii="Cambria" w:hAnsi="Cambria"/>
        </w:rPr>
      </w:pPr>
      <w:r w:rsidRPr="000C28AD">
        <w:rPr>
          <w:rFonts w:ascii="Cambria" w:hAnsi="Cambria"/>
        </w:rPr>
        <w:t xml:space="preserve">Data </w:t>
      </w:r>
      <w:r w:rsidR="00640ABA" w:rsidRPr="003B2D79">
        <w:rPr>
          <w:rFonts w:ascii="Cambria" w:hAnsi="Cambria"/>
        </w:rPr>
        <w:t>a</w:t>
      </w:r>
      <w:r w:rsidRPr="000C28AD">
        <w:rPr>
          <w:rFonts w:ascii="Cambria" w:hAnsi="Cambria"/>
        </w:rPr>
        <w:t xml:space="preserve">nalysis </w:t>
      </w:r>
      <w:r w:rsidR="00AB6981" w:rsidRPr="003B2D79">
        <w:rPr>
          <w:rFonts w:ascii="Cambria" w:hAnsi="Cambria"/>
        </w:rPr>
        <w:t>p</w:t>
      </w:r>
      <w:r w:rsidRPr="000C28AD">
        <w:rPr>
          <w:rFonts w:ascii="Cambria" w:hAnsi="Cambria"/>
        </w:rPr>
        <w:t>lan</w:t>
      </w:r>
    </w:p>
    <w:p w14:paraId="0667BCDB" w14:textId="60B1C6EA" w:rsidR="007B5845" w:rsidRPr="003B2D79" w:rsidRDefault="00AB6981" w:rsidP="00E14C8D">
      <w:pPr>
        <w:spacing w:before="120" w:after="0" w:line="240" w:lineRule="auto"/>
        <w:jc w:val="both"/>
        <w:rPr>
          <w:rFonts w:ascii="Cambria" w:hAnsi="Cambria"/>
        </w:rPr>
      </w:pPr>
      <w:r w:rsidRPr="003B2D79">
        <w:rPr>
          <w:rFonts w:ascii="Cambria" w:hAnsi="Cambria"/>
        </w:rPr>
        <w:t xml:space="preserve">We aim to do data analysis partially </w:t>
      </w:r>
      <w:r w:rsidR="008009AB">
        <w:rPr>
          <w:rFonts w:ascii="Cambria" w:hAnsi="Cambria"/>
        </w:rPr>
        <w:t>depending</w:t>
      </w:r>
      <w:r w:rsidRPr="003B2D79">
        <w:rPr>
          <w:rFonts w:ascii="Cambria" w:hAnsi="Cambria"/>
        </w:rPr>
        <w:t xml:space="preserve"> on the predefined criteria above and </w:t>
      </w:r>
      <w:r w:rsidR="00A32016" w:rsidRPr="003B2D79">
        <w:rPr>
          <w:rFonts w:ascii="Cambria" w:hAnsi="Cambria"/>
        </w:rPr>
        <w:t xml:space="preserve">then do data-driven refinement iteratively to output a reasonable HKGs/HKPs list. </w:t>
      </w:r>
    </w:p>
    <w:p w14:paraId="287386B7" w14:textId="7BF0D7A0" w:rsidR="00EB7FDB" w:rsidRPr="003B2D79" w:rsidRDefault="00EB7FDB" w:rsidP="00BC3FFE">
      <w:pPr>
        <w:pStyle w:val="ListParagraph"/>
        <w:numPr>
          <w:ilvl w:val="0"/>
          <w:numId w:val="24"/>
        </w:numPr>
        <w:spacing w:before="120" w:after="0" w:line="240" w:lineRule="auto"/>
        <w:jc w:val="both"/>
        <w:rPr>
          <w:rFonts w:ascii="Cambria" w:hAnsi="Cambria"/>
        </w:rPr>
      </w:pPr>
      <w:r w:rsidRPr="003B2D79">
        <w:rPr>
          <w:rFonts w:ascii="Cambria" w:hAnsi="Cambria"/>
        </w:rPr>
        <w:t>Stable expression:</w:t>
      </w:r>
    </w:p>
    <w:p w14:paraId="17B2EB75" w14:textId="7371F760" w:rsidR="005813A0" w:rsidRPr="003B2D79" w:rsidRDefault="000C28AD" w:rsidP="00BC3FFE">
      <w:pPr>
        <w:numPr>
          <w:ilvl w:val="1"/>
          <w:numId w:val="24"/>
        </w:numPr>
        <w:spacing w:before="120" w:after="0" w:line="240" w:lineRule="auto"/>
        <w:jc w:val="both"/>
        <w:rPr>
          <w:rFonts w:ascii="Cambria" w:hAnsi="Cambria"/>
        </w:rPr>
      </w:pPr>
      <w:r w:rsidRPr="003B2D79">
        <w:rPr>
          <w:rFonts w:ascii="Cambria" w:hAnsi="Cambria"/>
        </w:rPr>
        <w:t xml:space="preserve">Identifying </w:t>
      </w:r>
      <w:r w:rsidR="00177D00" w:rsidRPr="003B2D79">
        <w:rPr>
          <w:rFonts w:ascii="Cambria" w:hAnsi="Cambria"/>
        </w:rPr>
        <w:t>u</w:t>
      </w:r>
      <w:r w:rsidRPr="003B2D79">
        <w:rPr>
          <w:rFonts w:ascii="Cambria" w:hAnsi="Cambria"/>
        </w:rPr>
        <w:t xml:space="preserve">niversally </w:t>
      </w:r>
      <w:r w:rsidR="00177D00" w:rsidRPr="003B2D79">
        <w:rPr>
          <w:rFonts w:ascii="Cambria" w:hAnsi="Cambria"/>
        </w:rPr>
        <w:t>e</w:t>
      </w:r>
      <w:r w:rsidRPr="003B2D79">
        <w:rPr>
          <w:rFonts w:ascii="Cambria" w:hAnsi="Cambria"/>
        </w:rPr>
        <w:t xml:space="preserve">xpressed </w:t>
      </w:r>
      <w:r w:rsidR="00177D00" w:rsidRPr="003B2D79">
        <w:rPr>
          <w:rFonts w:ascii="Cambria" w:hAnsi="Cambria"/>
        </w:rPr>
        <w:t>g</w:t>
      </w:r>
      <w:r w:rsidRPr="003B2D79">
        <w:rPr>
          <w:rFonts w:ascii="Cambria" w:hAnsi="Cambria"/>
        </w:rPr>
        <w:t>enes</w:t>
      </w:r>
      <w:r w:rsidR="00177D00" w:rsidRPr="003B2D79">
        <w:rPr>
          <w:rFonts w:ascii="Cambria" w:hAnsi="Cambria"/>
        </w:rPr>
        <w:t xml:space="preserve"> based on both RNA and protein</w:t>
      </w:r>
    </w:p>
    <w:p w14:paraId="486FF917" w14:textId="77777777" w:rsidR="005813A0" w:rsidRPr="003B2D79" w:rsidRDefault="000C28AD" w:rsidP="00BC3FFE">
      <w:pPr>
        <w:numPr>
          <w:ilvl w:val="2"/>
          <w:numId w:val="24"/>
        </w:numPr>
        <w:spacing w:before="120" w:after="0" w:line="240" w:lineRule="auto"/>
        <w:jc w:val="both"/>
        <w:rPr>
          <w:rFonts w:ascii="Cambria" w:hAnsi="Cambria"/>
        </w:rPr>
      </w:pPr>
      <w:r w:rsidRPr="000C28AD">
        <w:rPr>
          <w:rFonts w:ascii="Cambria" w:hAnsi="Cambria"/>
        </w:rPr>
        <w:t xml:space="preserve">Normalize RNA-seq &amp; proteomics data </w:t>
      </w:r>
    </w:p>
    <w:p w14:paraId="27E5B73C" w14:textId="26B424AC" w:rsidR="008C56D9" w:rsidRPr="003B2D79" w:rsidRDefault="00B928B1" w:rsidP="00BC3FFE">
      <w:pPr>
        <w:numPr>
          <w:ilvl w:val="2"/>
          <w:numId w:val="24"/>
        </w:numPr>
        <w:spacing w:before="120" w:after="0" w:line="240" w:lineRule="auto"/>
        <w:jc w:val="both"/>
        <w:rPr>
          <w:rFonts w:ascii="Cambria" w:hAnsi="Cambria"/>
        </w:rPr>
      </w:pPr>
      <w:r w:rsidRPr="003B2D79">
        <w:rPr>
          <w:rFonts w:ascii="Cambria" w:hAnsi="Cambria"/>
        </w:rPr>
        <w:t xml:space="preserve">Choose a level of </w:t>
      </w:r>
      <w:r w:rsidR="008009AB">
        <w:rPr>
          <w:rFonts w:ascii="Cambria" w:hAnsi="Cambria"/>
        </w:rPr>
        <w:t>stable</w:t>
      </w:r>
      <w:r w:rsidRPr="003B2D79">
        <w:rPr>
          <w:rFonts w:ascii="Cambria" w:hAnsi="Cambria"/>
        </w:rPr>
        <w:t xml:space="preserve"> expression</w:t>
      </w:r>
      <w:r w:rsidR="008C56D9" w:rsidRPr="003B2D79">
        <w:rPr>
          <w:rFonts w:ascii="Cambria" w:hAnsi="Cambria"/>
        </w:rPr>
        <w:t>, e.g.,</w:t>
      </w:r>
      <w:r w:rsidRPr="003B2D79">
        <w:rPr>
          <w:rFonts w:ascii="Cambria" w:hAnsi="Cambria"/>
        </w:rPr>
        <w:t xml:space="preserve"> based on</w:t>
      </w:r>
      <w:r w:rsidR="005813A0" w:rsidRPr="003B2D79">
        <w:rPr>
          <w:rFonts w:ascii="Cambria" w:hAnsi="Cambria"/>
        </w:rPr>
        <w:t xml:space="preserve"> m</w:t>
      </w:r>
      <w:r w:rsidR="000C28AD" w:rsidRPr="000C28AD">
        <w:rPr>
          <w:rFonts w:ascii="Cambria" w:hAnsi="Cambria"/>
        </w:rPr>
        <w:t>ean expression across tissues</w:t>
      </w:r>
      <w:r w:rsidR="005813A0" w:rsidRPr="003B2D79">
        <w:rPr>
          <w:rFonts w:ascii="Cambria" w:hAnsi="Cambria"/>
        </w:rPr>
        <w:t>, s</w:t>
      </w:r>
      <w:r w:rsidR="000C28AD" w:rsidRPr="000C28AD">
        <w:rPr>
          <w:rFonts w:ascii="Cambria" w:hAnsi="Cambria"/>
        </w:rPr>
        <w:t>tandard deviation (low variability suggests stability)</w:t>
      </w:r>
      <w:r w:rsidR="005813A0" w:rsidRPr="003B2D79">
        <w:rPr>
          <w:rFonts w:ascii="Cambria" w:hAnsi="Cambria"/>
        </w:rPr>
        <w:t xml:space="preserve">, </w:t>
      </w:r>
      <w:r w:rsidR="000C28AD" w:rsidRPr="000C28AD">
        <w:rPr>
          <w:rFonts w:ascii="Cambria" w:hAnsi="Cambria"/>
        </w:rPr>
        <w:t>Gini coefficient (inequality of expression)</w:t>
      </w:r>
      <w:r w:rsidR="005813A0" w:rsidRPr="003B2D79">
        <w:rPr>
          <w:rFonts w:ascii="Cambria" w:hAnsi="Cambria"/>
        </w:rPr>
        <w:t>, etc.</w:t>
      </w:r>
    </w:p>
    <w:p w14:paraId="5B7AEE84" w14:textId="77777777" w:rsidR="0020207C" w:rsidRPr="003B2D79" w:rsidRDefault="000C28AD" w:rsidP="00BC3FFE">
      <w:pPr>
        <w:numPr>
          <w:ilvl w:val="1"/>
          <w:numId w:val="24"/>
        </w:numPr>
        <w:spacing w:before="120" w:after="0" w:line="240" w:lineRule="auto"/>
        <w:jc w:val="both"/>
        <w:rPr>
          <w:rFonts w:ascii="Cambria" w:hAnsi="Cambria"/>
        </w:rPr>
      </w:pPr>
      <w:r w:rsidRPr="000C28AD">
        <w:rPr>
          <w:rFonts w:ascii="Cambria" w:hAnsi="Cambria"/>
        </w:rPr>
        <w:t xml:space="preserve">Filtering </w:t>
      </w:r>
      <w:r w:rsidR="008C56D9" w:rsidRPr="003B2D79">
        <w:rPr>
          <w:rFonts w:ascii="Cambria" w:hAnsi="Cambria"/>
        </w:rPr>
        <w:t>o</w:t>
      </w:r>
      <w:r w:rsidRPr="000C28AD">
        <w:rPr>
          <w:rFonts w:ascii="Cambria" w:hAnsi="Cambria"/>
        </w:rPr>
        <w:t xml:space="preserve">ut </w:t>
      </w:r>
      <w:r w:rsidR="008C56D9" w:rsidRPr="003B2D79">
        <w:rPr>
          <w:rFonts w:ascii="Cambria" w:hAnsi="Cambria"/>
        </w:rPr>
        <w:t>t</w:t>
      </w:r>
      <w:r w:rsidRPr="000C28AD">
        <w:rPr>
          <w:rFonts w:ascii="Cambria" w:hAnsi="Cambria"/>
        </w:rPr>
        <w:t>issue-</w:t>
      </w:r>
      <w:r w:rsidR="008C56D9" w:rsidRPr="003B2D79">
        <w:rPr>
          <w:rFonts w:ascii="Cambria" w:hAnsi="Cambria"/>
        </w:rPr>
        <w:t>s</w:t>
      </w:r>
      <w:r w:rsidRPr="000C28AD">
        <w:rPr>
          <w:rFonts w:ascii="Cambria" w:hAnsi="Cambria"/>
        </w:rPr>
        <w:t xml:space="preserve">pecific </w:t>
      </w:r>
      <w:r w:rsidR="008C56D9" w:rsidRPr="003B2D79">
        <w:rPr>
          <w:rFonts w:ascii="Cambria" w:hAnsi="Cambria"/>
        </w:rPr>
        <w:t>g</w:t>
      </w:r>
      <w:r w:rsidRPr="000C28AD">
        <w:rPr>
          <w:rFonts w:ascii="Cambria" w:hAnsi="Cambria"/>
        </w:rPr>
        <w:t>ene</w:t>
      </w:r>
      <w:r w:rsidR="008C56D9" w:rsidRPr="003B2D79">
        <w:rPr>
          <w:rFonts w:ascii="Cambria" w:hAnsi="Cambria"/>
        </w:rPr>
        <w:t xml:space="preserve"> expression</w:t>
      </w:r>
    </w:p>
    <w:p w14:paraId="7C0063A9" w14:textId="77777777" w:rsidR="0020207C" w:rsidRPr="003B2D79" w:rsidRDefault="0020207C" w:rsidP="00BC3FFE">
      <w:pPr>
        <w:numPr>
          <w:ilvl w:val="2"/>
          <w:numId w:val="24"/>
        </w:numPr>
        <w:spacing w:before="120" w:after="0" w:line="240" w:lineRule="auto"/>
        <w:jc w:val="both"/>
        <w:rPr>
          <w:rFonts w:ascii="Cambria" w:hAnsi="Cambria"/>
        </w:rPr>
      </w:pPr>
      <w:r w:rsidRPr="003B2D79">
        <w:rPr>
          <w:rFonts w:ascii="Cambria" w:hAnsi="Cambria"/>
        </w:rPr>
        <w:t>Extract tissue-enriched profile from HPA (or re-analysis to extract)</w:t>
      </w:r>
    </w:p>
    <w:p w14:paraId="0C435E03" w14:textId="4E584DB5" w:rsidR="003950E7" w:rsidRPr="003B2D79" w:rsidRDefault="000C28AD" w:rsidP="00BC3FFE">
      <w:pPr>
        <w:numPr>
          <w:ilvl w:val="2"/>
          <w:numId w:val="24"/>
        </w:numPr>
        <w:spacing w:before="120" w:after="0" w:line="240" w:lineRule="auto"/>
        <w:jc w:val="both"/>
        <w:rPr>
          <w:rFonts w:ascii="Cambria" w:hAnsi="Cambria"/>
        </w:rPr>
      </w:pPr>
      <w:r w:rsidRPr="000C28AD">
        <w:rPr>
          <w:rFonts w:ascii="Cambria" w:hAnsi="Cambria"/>
        </w:rPr>
        <w:t xml:space="preserve">Remove genes that are highly enriched in one or </w:t>
      </w:r>
      <w:r w:rsidR="00BC3FFE">
        <w:rPr>
          <w:rFonts w:ascii="Cambria" w:hAnsi="Cambria"/>
        </w:rPr>
        <w:t xml:space="preserve">a </w:t>
      </w:r>
      <w:r w:rsidRPr="000C28AD">
        <w:rPr>
          <w:rFonts w:ascii="Cambria" w:hAnsi="Cambria"/>
        </w:rPr>
        <w:t>few tissues</w:t>
      </w:r>
    </w:p>
    <w:p w14:paraId="56BBEE2F" w14:textId="77777777" w:rsidR="003950E7" w:rsidRPr="003B2D79" w:rsidRDefault="000C28AD" w:rsidP="00BC3FFE">
      <w:pPr>
        <w:numPr>
          <w:ilvl w:val="2"/>
          <w:numId w:val="24"/>
        </w:numPr>
        <w:spacing w:before="120" w:after="0" w:line="240" w:lineRule="auto"/>
        <w:jc w:val="both"/>
        <w:rPr>
          <w:rFonts w:ascii="Cambria" w:hAnsi="Cambria"/>
        </w:rPr>
      </w:pPr>
      <w:r w:rsidRPr="000C28AD">
        <w:rPr>
          <w:rFonts w:ascii="Cambria" w:hAnsi="Cambria"/>
        </w:rPr>
        <w:t>Compare against cell line data (to exclude culture-induced expression biases)</w:t>
      </w:r>
    </w:p>
    <w:p w14:paraId="4D9A342C" w14:textId="3D4D7664" w:rsidR="0014168B" w:rsidRPr="003B2D79" w:rsidRDefault="00EB7FDB" w:rsidP="00BC3FFE">
      <w:pPr>
        <w:numPr>
          <w:ilvl w:val="1"/>
          <w:numId w:val="24"/>
        </w:numPr>
        <w:spacing w:before="120" w:after="0" w:line="240" w:lineRule="auto"/>
        <w:jc w:val="both"/>
        <w:rPr>
          <w:rFonts w:ascii="Cambria" w:hAnsi="Cambria"/>
        </w:rPr>
      </w:pPr>
      <w:r w:rsidRPr="003B2D79">
        <w:rPr>
          <w:rFonts w:ascii="Cambria" w:hAnsi="Cambria"/>
        </w:rPr>
        <w:t xml:space="preserve">(Suggested by GPT) </w:t>
      </w:r>
      <w:r w:rsidR="000C28AD" w:rsidRPr="000C28AD">
        <w:rPr>
          <w:rFonts w:ascii="Cambria" w:hAnsi="Cambria"/>
        </w:rPr>
        <w:t>RNA-</w:t>
      </w:r>
      <w:r w:rsidR="0014168B" w:rsidRPr="003B2D79">
        <w:rPr>
          <w:rFonts w:ascii="Cambria" w:hAnsi="Cambria"/>
        </w:rPr>
        <w:t>p</w:t>
      </w:r>
      <w:r w:rsidR="000C28AD" w:rsidRPr="000C28AD">
        <w:rPr>
          <w:rFonts w:ascii="Cambria" w:hAnsi="Cambria"/>
        </w:rPr>
        <w:t xml:space="preserve">rotein </w:t>
      </w:r>
      <w:r w:rsidR="0014168B" w:rsidRPr="003B2D79">
        <w:rPr>
          <w:rFonts w:ascii="Cambria" w:hAnsi="Cambria"/>
        </w:rPr>
        <w:t>c</w:t>
      </w:r>
      <w:r w:rsidR="000C28AD" w:rsidRPr="000C28AD">
        <w:rPr>
          <w:rFonts w:ascii="Cambria" w:hAnsi="Cambria"/>
        </w:rPr>
        <w:t xml:space="preserve">orrelation </w:t>
      </w:r>
      <w:r w:rsidR="0014168B" w:rsidRPr="003B2D79">
        <w:rPr>
          <w:rFonts w:ascii="Cambria" w:hAnsi="Cambria"/>
        </w:rPr>
        <w:t>expression</w:t>
      </w:r>
    </w:p>
    <w:p w14:paraId="75DE07EC" w14:textId="46A1F0A8" w:rsidR="0014168B" w:rsidRPr="003B2D79" w:rsidRDefault="000C28AD" w:rsidP="00BC3FFE">
      <w:pPr>
        <w:numPr>
          <w:ilvl w:val="2"/>
          <w:numId w:val="24"/>
        </w:numPr>
        <w:spacing w:before="120" w:after="0" w:line="240" w:lineRule="auto"/>
        <w:jc w:val="both"/>
        <w:rPr>
          <w:rFonts w:ascii="Cambria" w:hAnsi="Cambria"/>
        </w:rPr>
      </w:pPr>
      <w:r w:rsidRPr="000C28AD">
        <w:rPr>
          <w:rFonts w:ascii="Cambria" w:hAnsi="Cambria"/>
        </w:rPr>
        <w:t>Spearman/Pearson correlation between RNA and protein levels</w:t>
      </w:r>
    </w:p>
    <w:p w14:paraId="2CD1F631" w14:textId="77777777" w:rsidR="0014168B" w:rsidRPr="003B2D79" w:rsidRDefault="000C28AD" w:rsidP="00BC3FFE">
      <w:pPr>
        <w:numPr>
          <w:ilvl w:val="2"/>
          <w:numId w:val="24"/>
        </w:numPr>
        <w:spacing w:before="120" w:after="0" w:line="240" w:lineRule="auto"/>
        <w:jc w:val="both"/>
        <w:rPr>
          <w:rFonts w:ascii="Cambria" w:hAnsi="Cambria"/>
        </w:rPr>
      </w:pPr>
      <w:r w:rsidRPr="000C28AD">
        <w:rPr>
          <w:rFonts w:ascii="Cambria" w:hAnsi="Cambria"/>
        </w:rPr>
        <w:t>Identify genes that maintain consistent trends at both RNA and protein levels</w:t>
      </w:r>
    </w:p>
    <w:p w14:paraId="20DD9D66" w14:textId="77777777" w:rsidR="00E3544B" w:rsidRDefault="000C28AD" w:rsidP="00BC3FFE">
      <w:pPr>
        <w:numPr>
          <w:ilvl w:val="2"/>
          <w:numId w:val="24"/>
        </w:numPr>
        <w:spacing w:before="120" w:after="0" w:line="240" w:lineRule="auto"/>
        <w:jc w:val="both"/>
        <w:rPr>
          <w:rFonts w:ascii="Cambria" w:hAnsi="Cambria"/>
        </w:rPr>
      </w:pPr>
      <w:r w:rsidRPr="000C28AD">
        <w:rPr>
          <w:rFonts w:ascii="Cambria" w:hAnsi="Cambria"/>
        </w:rPr>
        <w:t>Investigate outliers (genes with high RNA but low protein, indicating post-transcriptional regulation)</w:t>
      </w:r>
    </w:p>
    <w:p w14:paraId="431CCB59" w14:textId="2834C48D" w:rsidR="00F85C86" w:rsidRPr="00E3544B" w:rsidRDefault="00F85C86" w:rsidP="00BC3FFE">
      <w:pPr>
        <w:numPr>
          <w:ilvl w:val="1"/>
          <w:numId w:val="24"/>
        </w:numPr>
        <w:spacing w:before="120" w:after="0" w:line="240" w:lineRule="auto"/>
        <w:jc w:val="both"/>
        <w:rPr>
          <w:rFonts w:ascii="Cambria" w:hAnsi="Cambria"/>
        </w:rPr>
      </w:pPr>
      <w:r w:rsidRPr="00E3544B">
        <w:rPr>
          <w:rFonts w:ascii="Cambria" w:hAnsi="Cambria"/>
        </w:rPr>
        <w:t>Output: a list of potential HKGs/HKPs</w:t>
      </w:r>
      <w:r w:rsidR="00E3544B">
        <w:rPr>
          <w:rFonts w:ascii="Cambria" w:hAnsi="Cambria"/>
        </w:rPr>
        <w:t xml:space="preserve"> and the </w:t>
      </w:r>
      <w:r w:rsidR="00A44640">
        <w:rPr>
          <w:rFonts w:ascii="Cambria" w:hAnsi="Cambria"/>
        </w:rPr>
        <w:t>threshold of stable expression for chosen HKGs/HKPs</w:t>
      </w:r>
    </w:p>
    <w:p w14:paraId="10AC75B5" w14:textId="0C6F0ED3" w:rsidR="00511A46" w:rsidRPr="003B2D79" w:rsidRDefault="00B964E9" w:rsidP="00BC3FFE">
      <w:pPr>
        <w:pStyle w:val="ListParagraph"/>
        <w:numPr>
          <w:ilvl w:val="0"/>
          <w:numId w:val="24"/>
        </w:numPr>
        <w:spacing w:before="120" w:after="0" w:line="240" w:lineRule="auto"/>
        <w:jc w:val="both"/>
        <w:rPr>
          <w:rFonts w:ascii="Cambria" w:hAnsi="Cambria"/>
        </w:rPr>
      </w:pPr>
      <w:r w:rsidRPr="003B2D79">
        <w:rPr>
          <w:rFonts w:ascii="Cambria" w:hAnsi="Cambria"/>
        </w:rPr>
        <w:t xml:space="preserve">Functionality: </w:t>
      </w:r>
    </w:p>
    <w:p w14:paraId="44018794" w14:textId="58673F72" w:rsidR="00B964E9" w:rsidRPr="003B2D79" w:rsidRDefault="000C3C66" w:rsidP="00BC3FFE">
      <w:pPr>
        <w:pStyle w:val="ListParagraph"/>
        <w:numPr>
          <w:ilvl w:val="1"/>
          <w:numId w:val="24"/>
        </w:numPr>
        <w:spacing w:before="120" w:after="0" w:line="240" w:lineRule="auto"/>
        <w:jc w:val="both"/>
        <w:rPr>
          <w:rFonts w:ascii="Cambria" w:hAnsi="Cambria"/>
        </w:rPr>
      </w:pPr>
      <w:r w:rsidRPr="003B2D79">
        <w:rPr>
          <w:rFonts w:ascii="Cambria" w:hAnsi="Cambria"/>
        </w:rPr>
        <w:t xml:space="preserve">For the potential list of stable expression analysis </w:t>
      </w:r>
    </w:p>
    <w:p w14:paraId="49968452" w14:textId="77777777" w:rsidR="005605A0" w:rsidRPr="003B2D79" w:rsidRDefault="000C3C66" w:rsidP="00BC3FFE">
      <w:pPr>
        <w:numPr>
          <w:ilvl w:val="2"/>
          <w:numId w:val="24"/>
        </w:numPr>
        <w:spacing w:before="120" w:after="0" w:line="240" w:lineRule="auto"/>
        <w:jc w:val="both"/>
        <w:rPr>
          <w:rFonts w:ascii="Cambria" w:hAnsi="Cambria"/>
        </w:rPr>
      </w:pPr>
      <w:r w:rsidRPr="000C28AD">
        <w:rPr>
          <w:rFonts w:ascii="Cambria" w:hAnsi="Cambria"/>
        </w:rPr>
        <w:t xml:space="preserve">GO enrichment </w:t>
      </w:r>
    </w:p>
    <w:p w14:paraId="61941ADE" w14:textId="34DE274D" w:rsidR="000C3C66" w:rsidRPr="003B2D79" w:rsidRDefault="000C3C66" w:rsidP="00BC3FFE">
      <w:pPr>
        <w:numPr>
          <w:ilvl w:val="2"/>
          <w:numId w:val="24"/>
        </w:numPr>
        <w:spacing w:before="120" w:after="0" w:line="240" w:lineRule="auto"/>
        <w:jc w:val="both"/>
        <w:rPr>
          <w:rFonts w:ascii="Cambria" w:hAnsi="Cambria"/>
        </w:rPr>
      </w:pPr>
      <w:r w:rsidRPr="000C28AD">
        <w:rPr>
          <w:rFonts w:ascii="Cambria" w:hAnsi="Cambria"/>
        </w:rPr>
        <w:t>Pathway analysis to determine overrepresented pathways</w:t>
      </w:r>
    </w:p>
    <w:p w14:paraId="66DDC211" w14:textId="344E1724" w:rsidR="00A447B2" w:rsidRPr="000C28AD" w:rsidRDefault="00A447B2" w:rsidP="00BC3FFE">
      <w:pPr>
        <w:numPr>
          <w:ilvl w:val="2"/>
          <w:numId w:val="24"/>
        </w:numPr>
        <w:spacing w:before="120" w:after="0" w:line="240" w:lineRule="auto"/>
        <w:jc w:val="both"/>
        <w:rPr>
          <w:rFonts w:ascii="Cambria" w:hAnsi="Cambria"/>
        </w:rPr>
      </w:pPr>
      <w:r w:rsidRPr="000C28AD">
        <w:rPr>
          <w:rFonts w:ascii="Cambria" w:hAnsi="Cambria"/>
        </w:rPr>
        <w:t>Network analysis to find key regulatory hubs (central genes with high connectivity)</w:t>
      </w:r>
      <w:r w:rsidRPr="003B2D79">
        <w:rPr>
          <w:rFonts w:ascii="Cambria" w:hAnsi="Cambria"/>
        </w:rPr>
        <w:t xml:space="preserve">. We could rank by network connections, </w:t>
      </w:r>
      <w:r w:rsidR="003B2D79" w:rsidRPr="003B2D79">
        <w:rPr>
          <w:rFonts w:ascii="Cambria" w:hAnsi="Cambria"/>
        </w:rPr>
        <w:t xml:space="preserve">a </w:t>
      </w:r>
      <w:r w:rsidRPr="003B2D79">
        <w:rPr>
          <w:rFonts w:ascii="Cambria" w:hAnsi="Cambria"/>
        </w:rPr>
        <w:t xml:space="preserve">higher rank might be more reliable as HKPs (only hypothesize here) </w:t>
      </w:r>
    </w:p>
    <w:p w14:paraId="0C739D3A" w14:textId="2AF49BC5" w:rsidR="000C3C66" w:rsidRPr="003B2D79" w:rsidRDefault="005605A0" w:rsidP="00E14C8D">
      <w:pPr>
        <w:pStyle w:val="ListParagraph"/>
        <w:spacing w:before="120" w:after="0" w:line="240" w:lineRule="auto"/>
        <w:ind w:left="2160"/>
        <w:jc w:val="both"/>
        <w:rPr>
          <w:rFonts w:ascii="Cambria" w:hAnsi="Cambria"/>
        </w:rPr>
      </w:pPr>
      <w:r w:rsidRPr="003B2D79">
        <w:rPr>
          <w:rFonts w:ascii="Cambria" w:hAnsi="Cambria"/>
        </w:rPr>
        <w:sym w:font="Wingdings" w:char="F0E0"/>
      </w:r>
      <w:r w:rsidRPr="003B2D79">
        <w:rPr>
          <w:rFonts w:ascii="Cambria" w:hAnsi="Cambria"/>
        </w:rPr>
        <w:t xml:space="preserve"> see what pathways expected HKPs </w:t>
      </w:r>
      <w:r w:rsidR="003B2D79" w:rsidRPr="003B2D79">
        <w:rPr>
          <w:rFonts w:ascii="Cambria" w:hAnsi="Cambria"/>
        </w:rPr>
        <w:t>to be</w:t>
      </w:r>
      <w:r w:rsidRPr="003B2D79">
        <w:rPr>
          <w:rFonts w:ascii="Cambria" w:hAnsi="Cambria"/>
        </w:rPr>
        <w:t xml:space="preserve"> enriched, if they are related to expected functions of cellular </w:t>
      </w:r>
      <w:r w:rsidR="00E52059" w:rsidRPr="003B2D79">
        <w:rPr>
          <w:rFonts w:ascii="Cambria" w:hAnsi="Cambria"/>
        </w:rPr>
        <w:t xml:space="preserve">processes </w:t>
      </w:r>
    </w:p>
    <w:p w14:paraId="43DF1B66" w14:textId="6F61BDC4" w:rsidR="00E52059" w:rsidRPr="003B2D79" w:rsidRDefault="00A447B2" w:rsidP="00BC3FFE">
      <w:pPr>
        <w:pStyle w:val="ListParagraph"/>
        <w:numPr>
          <w:ilvl w:val="1"/>
          <w:numId w:val="26"/>
        </w:numPr>
        <w:spacing w:before="120" w:after="0" w:line="240" w:lineRule="auto"/>
        <w:jc w:val="both"/>
        <w:rPr>
          <w:rFonts w:ascii="Cambria" w:hAnsi="Cambria"/>
        </w:rPr>
      </w:pPr>
      <w:r w:rsidRPr="003B2D79">
        <w:rPr>
          <w:rFonts w:ascii="Cambria" w:hAnsi="Cambria"/>
        </w:rPr>
        <w:t xml:space="preserve">For another approach: </w:t>
      </w:r>
    </w:p>
    <w:p w14:paraId="24294137" w14:textId="512B8DB5" w:rsidR="00EE673D" w:rsidRPr="00EE673D" w:rsidRDefault="00C161AB" w:rsidP="00BC3FFE">
      <w:pPr>
        <w:numPr>
          <w:ilvl w:val="2"/>
          <w:numId w:val="26"/>
        </w:numPr>
        <w:spacing w:before="120" w:after="0" w:line="240" w:lineRule="auto"/>
        <w:jc w:val="both"/>
        <w:rPr>
          <w:rFonts w:ascii="Cambria" w:eastAsia="Times New Roman" w:hAnsi="Cambria" w:cs="Times New Roman"/>
          <w14:ligatures w14:val="none"/>
        </w:rPr>
      </w:pPr>
      <w:r w:rsidRPr="003B2D79">
        <w:rPr>
          <w:rFonts w:ascii="Cambria" w:eastAsia="Times New Roman" w:hAnsi="Cambria" w:cs="Times New Roman"/>
          <w14:ligatures w14:val="none"/>
        </w:rPr>
        <w:lastRenderedPageBreak/>
        <w:t>Choose certain</w:t>
      </w:r>
      <w:r w:rsidR="00EE673D" w:rsidRPr="00EE673D">
        <w:rPr>
          <w:rFonts w:ascii="Cambria" w:eastAsia="Times New Roman" w:hAnsi="Cambria" w:cs="Times New Roman"/>
          <w14:ligatures w14:val="none"/>
        </w:rPr>
        <w:t xml:space="preserve"> cellular maintenance pathways </w:t>
      </w:r>
      <w:r w:rsidRPr="003B2D79">
        <w:rPr>
          <w:rFonts w:ascii="Cambria" w:eastAsia="Times New Roman" w:hAnsi="Cambria" w:cs="Times New Roman"/>
          <w14:ligatures w14:val="none"/>
        </w:rPr>
        <w:t xml:space="preserve">assumed to </w:t>
      </w:r>
      <w:r w:rsidR="0016359D" w:rsidRPr="003B2D79">
        <w:rPr>
          <w:rFonts w:ascii="Cambria" w:eastAsia="Times New Roman" w:hAnsi="Cambria" w:cs="Times New Roman"/>
          <w14:ligatures w14:val="none"/>
        </w:rPr>
        <w:t xml:space="preserve">have many HKPs involved </w:t>
      </w:r>
      <w:r w:rsidR="00EE673D" w:rsidRPr="00EE673D">
        <w:rPr>
          <w:rFonts w:ascii="Cambria" w:eastAsia="Times New Roman" w:hAnsi="Cambria" w:cs="Times New Roman"/>
          <w14:ligatures w14:val="none"/>
        </w:rPr>
        <w:t>(e.g., ribosome, glycolysis, transcriptional regulation)</w:t>
      </w:r>
    </w:p>
    <w:p w14:paraId="3BC4C739" w14:textId="77777777" w:rsidR="00E353B5" w:rsidRPr="003B2D79" w:rsidRDefault="00EE673D" w:rsidP="00BC3FFE">
      <w:pPr>
        <w:numPr>
          <w:ilvl w:val="2"/>
          <w:numId w:val="26"/>
        </w:numPr>
        <w:spacing w:before="120" w:after="0" w:line="240" w:lineRule="auto"/>
        <w:jc w:val="both"/>
        <w:rPr>
          <w:rFonts w:ascii="Cambria" w:eastAsia="Times New Roman" w:hAnsi="Cambria" w:cs="Times New Roman"/>
          <w14:ligatures w14:val="none"/>
        </w:rPr>
      </w:pPr>
      <w:r w:rsidRPr="00EE673D">
        <w:rPr>
          <w:rFonts w:ascii="Cambria" w:eastAsia="Times New Roman" w:hAnsi="Cambria" w:cs="Times New Roman"/>
          <w14:ligatures w14:val="none"/>
        </w:rPr>
        <w:t xml:space="preserve">Extract all genes in those pathways (e.g., from KEGG, </w:t>
      </w:r>
      <w:proofErr w:type="spellStart"/>
      <w:r w:rsidRPr="00EE673D">
        <w:rPr>
          <w:rFonts w:ascii="Cambria" w:eastAsia="Times New Roman" w:hAnsi="Cambria" w:cs="Times New Roman"/>
          <w14:ligatures w14:val="none"/>
        </w:rPr>
        <w:t>Reactome</w:t>
      </w:r>
      <w:proofErr w:type="spellEnd"/>
      <w:r w:rsidR="0016359D" w:rsidRPr="003B2D79">
        <w:rPr>
          <w:rFonts w:ascii="Cambria" w:eastAsia="Times New Roman" w:hAnsi="Cambria" w:cs="Times New Roman"/>
          <w14:ligatures w14:val="none"/>
        </w:rPr>
        <w:t>, etc</w:t>
      </w:r>
      <w:r w:rsidRPr="00EE673D">
        <w:rPr>
          <w:rFonts w:ascii="Cambria" w:eastAsia="Times New Roman" w:hAnsi="Cambria" w:cs="Times New Roman"/>
          <w14:ligatures w14:val="none"/>
        </w:rPr>
        <w:t>.</w:t>
      </w:r>
      <w:r w:rsidR="0016359D" w:rsidRPr="003B2D79">
        <w:rPr>
          <w:rFonts w:ascii="Cambria" w:eastAsia="Times New Roman" w:hAnsi="Cambria" w:cs="Times New Roman"/>
          <w14:ligatures w14:val="none"/>
        </w:rPr>
        <w:t xml:space="preserve">) and maybe rank them </w:t>
      </w:r>
      <w:r w:rsidR="00E353B5" w:rsidRPr="003B2D79">
        <w:rPr>
          <w:rFonts w:ascii="Cambria" w:eastAsia="Times New Roman" w:hAnsi="Cambria" w:cs="Times New Roman"/>
          <w14:ligatures w14:val="none"/>
        </w:rPr>
        <w:t>in some ways related to HKPs (e.g., more central pathways participated?)</w:t>
      </w:r>
    </w:p>
    <w:p w14:paraId="66FAA380" w14:textId="386DA5AE" w:rsidR="00EE673D" w:rsidRPr="00EE673D" w:rsidRDefault="00E353B5" w:rsidP="00E14C8D">
      <w:pPr>
        <w:spacing w:before="120" w:after="0" w:line="240" w:lineRule="auto"/>
        <w:ind w:left="2160"/>
        <w:jc w:val="both"/>
        <w:rPr>
          <w:rFonts w:ascii="Cambria" w:eastAsia="Times New Roman" w:hAnsi="Cambria" w:cs="Times New Roman"/>
          <w14:ligatures w14:val="none"/>
        </w:rPr>
      </w:pPr>
      <w:r w:rsidRPr="003B2D79">
        <w:rPr>
          <w:rFonts w:ascii="Cambria" w:eastAsia="Times New Roman" w:hAnsi="Cambria" w:cs="Times New Roman"/>
          <w14:ligatures w14:val="none"/>
        </w:rPr>
        <w:sym w:font="Wingdings" w:char="F0E0"/>
      </w:r>
      <w:r w:rsidRPr="003B2D79">
        <w:rPr>
          <w:rFonts w:ascii="Cambria" w:eastAsia="Times New Roman" w:hAnsi="Cambria" w:cs="Times New Roman"/>
          <w14:ligatures w14:val="none"/>
        </w:rPr>
        <w:t xml:space="preserve"> obtain an</w:t>
      </w:r>
      <w:r w:rsidR="00EE673D" w:rsidRPr="00EE673D">
        <w:rPr>
          <w:rFonts w:ascii="Cambria" w:eastAsia="Times New Roman" w:hAnsi="Cambria" w:cs="Times New Roman"/>
          <w14:ligatures w14:val="none"/>
        </w:rPr>
        <w:t xml:space="preserve"> independent functional reference set</w:t>
      </w:r>
      <w:r w:rsidRPr="003B2D79">
        <w:rPr>
          <w:rFonts w:ascii="Cambria" w:eastAsia="Times New Roman" w:hAnsi="Cambria" w:cs="Times New Roman"/>
          <w14:ligatures w14:val="none"/>
        </w:rPr>
        <w:t xml:space="preserve"> of genes/proteins</w:t>
      </w:r>
    </w:p>
    <w:p w14:paraId="52C6E35D" w14:textId="77777777" w:rsidR="006D354C" w:rsidRDefault="003B2D79" w:rsidP="00BC3FFE">
      <w:pPr>
        <w:pStyle w:val="ListParagraph"/>
        <w:numPr>
          <w:ilvl w:val="1"/>
          <w:numId w:val="26"/>
        </w:numPr>
        <w:spacing w:before="120" w:after="0" w:line="240" w:lineRule="auto"/>
        <w:jc w:val="both"/>
        <w:rPr>
          <w:rFonts w:ascii="Cambria" w:hAnsi="Cambria"/>
        </w:rPr>
      </w:pPr>
      <w:r w:rsidRPr="003B2D79">
        <w:rPr>
          <w:rFonts w:ascii="Cambria" w:hAnsi="Cambria"/>
        </w:rPr>
        <w:t>We do overlap analysis, comparison, refinement, data-driven based</w:t>
      </w:r>
      <w:r w:rsidR="008A3A5A">
        <w:rPr>
          <w:rFonts w:ascii="Cambria" w:hAnsi="Cambria"/>
        </w:rPr>
        <w:t>, etc.</w:t>
      </w:r>
    </w:p>
    <w:p w14:paraId="5F801687" w14:textId="7EB1FAFF" w:rsidR="00A447B2" w:rsidRPr="006D354C" w:rsidRDefault="006D354C" w:rsidP="00BC3FFE">
      <w:pPr>
        <w:pStyle w:val="ListParagraph"/>
        <w:numPr>
          <w:ilvl w:val="1"/>
          <w:numId w:val="26"/>
        </w:numPr>
        <w:spacing w:before="120" w:after="0" w:line="240" w:lineRule="auto"/>
        <w:jc w:val="both"/>
        <w:rPr>
          <w:rFonts w:ascii="Cambria" w:hAnsi="Cambria"/>
        </w:rPr>
      </w:pPr>
      <w:r>
        <w:rPr>
          <w:rFonts w:ascii="Cambria" w:hAnsi="Cambria"/>
        </w:rPr>
        <w:t>O</w:t>
      </w:r>
      <w:r w:rsidR="008A3A5A" w:rsidRPr="006D354C">
        <w:rPr>
          <w:rFonts w:ascii="Cambria" w:hAnsi="Cambria"/>
        </w:rPr>
        <w:t>utput</w:t>
      </w:r>
      <w:r>
        <w:rPr>
          <w:rFonts w:ascii="Cambria" w:hAnsi="Cambria"/>
        </w:rPr>
        <w:t>:</w:t>
      </w:r>
      <w:r w:rsidR="008A3A5A" w:rsidRPr="006D354C">
        <w:rPr>
          <w:rFonts w:ascii="Cambria" w:hAnsi="Cambria"/>
        </w:rPr>
        <w:t xml:space="preserve"> a potential list of HKGs/HKPs</w:t>
      </w:r>
      <w:r w:rsidR="003B2D79" w:rsidRPr="006D354C">
        <w:rPr>
          <w:rFonts w:ascii="Cambria" w:hAnsi="Cambria"/>
        </w:rPr>
        <w:t xml:space="preserve">  </w:t>
      </w:r>
      <w:r w:rsidR="00E3544B" w:rsidRPr="006D354C">
        <w:rPr>
          <w:rFonts w:ascii="Cambria" w:hAnsi="Cambria"/>
        </w:rPr>
        <w:t xml:space="preserve">and </w:t>
      </w:r>
      <w:r w:rsidR="008071C4">
        <w:rPr>
          <w:rFonts w:ascii="Cambria" w:hAnsi="Cambria"/>
        </w:rPr>
        <w:t>the function-enriched analysis</w:t>
      </w:r>
    </w:p>
    <w:p w14:paraId="7BFF4BCC" w14:textId="120FE591" w:rsidR="00AA13EB" w:rsidRDefault="00BD1A4E" w:rsidP="00BC3FFE">
      <w:pPr>
        <w:pStyle w:val="ListParagraph"/>
        <w:numPr>
          <w:ilvl w:val="0"/>
          <w:numId w:val="26"/>
        </w:numPr>
        <w:spacing w:before="120" w:after="0" w:line="240" w:lineRule="auto"/>
        <w:jc w:val="both"/>
        <w:rPr>
          <w:rFonts w:ascii="Cambria" w:hAnsi="Cambria"/>
        </w:rPr>
      </w:pPr>
      <w:r w:rsidRPr="00BD1A4E">
        <w:rPr>
          <w:rFonts w:ascii="Cambria" w:hAnsi="Cambria"/>
        </w:rPr>
        <w:t>Essentiality</w:t>
      </w:r>
    </w:p>
    <w:p w14:paraId="355454B7" w14:textId="59516FFF" w:rsidR="00271959" w:rsidRDefault="00FA1F08" w:rsidP="00BC3FFE">
      <w:pPr>
        <w:pStyle w:val="ListParagraph"/>
        <w:numPr>
          <w:ilvl w:val="1"/>
          <w:numId w:val="26"/>
        </w:numPr>
        <w:spacing w:before="120" w:after="0" w:line="240" w:lineRule="auto"/>
        <w:jc w:val="both"/>
        <w:rPr>
          <w:rFonts w:ascii="Cambria" w:hAnsi="Cambria"/>
        </w:rPr>
      </w:pPr>
      <w:r>
        <w:rPr>
          <w:rFonts w:ascii="Cambria" w:hAnsi="Cambria"/>
        </w:rPr>
        <w:t>Check the degree of essential</w:t>
      </w:r>
      <w:r w:rsidR="004D4C13">
        <w:rPr>
          <w:rFonts w:ascii="Cambria" w:hAnsi="Cambria"/>
        </w:rPr>
        <w:t>ity</w:t>
      </w:r>
      <w:r>
        <w:rPr>
          <w:rFonts w:ascii="Cambria" w:hAnsi="Cambria"/>
        </w:rPr>
        <w:t xml:space="preserve"> of the </w:t>
      </w:r>
      <w:r w:rsidR="00497E66">
        <w:rPr>
          <w:rFonts w:ascii="Cambria" w:hAnsi="Cambria"/>
        </w:rPr>
        <w:t xml:space="preserve">potential list on </w:t>
      </w:r>
      <w:proofErr w:type="spellStart"/>
      <w:r w:rsidR="00497E66">
        <w:rPr>
          <w:rFonts w:ascii="Cambria" w:hAnsi="Cambria"/>
        </w:rPr>
        <w:t>DepMap</w:t>
      </w:r>
      <w:proofErr w:type="spellEnd"/>
    </w:p>
    <w:p w14:paraId="4DC98E0E" w14:textId="095EE225" w:rsidR="00497E66" w:rsidRDefault="00497E66" w:rsidP="00BC3FFE">
      <w:pPr>
        <w:pStyle w:val="ListParagraph"/>
        <w:numPr>
          <w:ilvl w:val="1"/>
          <w:numId w:val="26"/>
        </w:numPr>
        <w:spacing w:before="120" w:after="0" w:line="240" w:lineRule="auto"/>
        <w:jc w:val="both"/>
        <w:rPr>
          <w:rFonts w:ascii="Cambria" w:hAnsi="Cambria"/>
        </w:rPr>
      </w:pPr>
      <w:r>
        <w:rPr>
          <w:rFonts w:ascii="Cambria" w:hAnsi="Cambria"/>
        </w:rPr>
        <w:t>Define a threshold of essential</w:t>
      </w:r>
      <w:r w:rsidR="004D4C13">
        <w:rPr>
          <w:rFonts w:ascii="Cambria" w:hAnsi="Cambria"/>
        </w:rPr>
        <w:t>ity</w:t>
      </w:r>
      <w:r>
        <w:rPr>
          <w:rFonts w:ascii="Cambria" w:hAnsi="Cambria"/>
        </w:rPr>
        <w:t xml:space="preserve"> for </w:t>
      </w:r>
      <w:r w:rsidR="00E3544B">
        <w:rPr>
          <w:rFonts w:ascii="Cambria" w:hAnsi="Cambria"/>
        </w:rPr>
        <w:t xml:space="preserve">HKGs/HKPs </w:t>
      </w:r>
    </w:p>
    <w:p w14:paraId="3A1196FA" w14:textId="55D78CDB" w:rsidR="004D4C13" w:rsidRDefault="004D4C13" w:rsidP="00BC3FFE">
      <w:pPr>
        <w:pStyle w:val="ListParagraph"/>
        <w:numPr>
          <w:ilvl w:val="1"/>
          <w:numId w:val="26"/>
        </w:numPr>
        <w:spacing w:before="120" w:after="0" w:line="240" w:lineRule="auto"/>
        <w:jc w:val="both"/>
        <w:rPr>
          <w:rFonts w:ascii="Cambria" w:hAnsi="Cambria"/>
        </w:rPr>
      </w:pPr>
      <w:r>
        <w:rPr>
          <w:rFonts w:ascii="Cambria" w:hAnsi="Cambria"/>
        </w:rPr>
        <w:t>Output: a potential list of HKGs/HKPs and the essentiality degree threshold</w:t>
      </w:r>
    </w:p>
    <w:p w14:paraId="406BB1AE" w14:textId="426A2533" w:rsidR="004D4C13" w:rsidRDefault="004D4C13" w:rsidP="00BC3FFE">
      <w:pPr>
        <w:pStyle w:val="ListParagraph"/>
        <w:numPr>
          <w:ilvl w:val="0"/>
          <w:numId w:val="26"/>
        </w:numPr>
        <w:spacing w:before="120" w:after="0" w:line="240" w:lineRule="auto"/>
        <w:jc w:val="both"/>
        <w:rPr>
          <w:rFonts w:ascii="Cambria" w:hAnsi="Cambria"/>
        </w:rPr>
      </w:pPr>
      <w:r>
        <w:rPr>
          <w:rFonts w:ascii="Cambria" w:hAnsi="Cambria"/>
        </w:rPr>
        <w:t>Cross-validation</w:t>
      </w:r>
    </w:p>
    <w:p w14:paraId="173C999A" w14:textId="729627A6" w:rsidR="004D4C13" w:rsidRDefault="004D4C13" w:rsidP="00BC3FFE">
      <w:pPr>
        <w:pStyle w:val="ListParagraph"/>
        <w:numPr>
          <w:ilvl w:val="1"/>
          <w:numId w:val="26"/>
        </w:numPr>
        <w:spacing w:before="120" w:after="0" w:line="240" w:lineRule="auto"/>
        <w:jc w:val="both"/>
        <w:rPr>
          <w:rFonts w:ascii="Cambria" w:hAnsi="Cambria"/>
        </w:rPr>
      </w:pPr>
      <w:r>
        <w:rPr>
          <w:rFonts w:ascii="Cambria" w:hAnsi="Cambria"/>
        </w:rPr>
        <w:t>With GTEx data</w:t>
      </w:r>
    </w:p>
    <w:p w14:paraId="0F6B7880" w14:textId="5C5C7A6E" w:rsidR="000C28AD" w:rsidRPr="00E14C8D" w:rsidRDefault="004D4C13" w:rsidP="00BC3FFE">
      <w:pPr>
        <w:pStyle w:val="ListParagraph"/>
        <w:numPr>
          <w:ilvl w:val="1"/>
          <w:numId w:val="26"/>
        </w:numPr>
        <w:spacing w:before="120" w:after="0" w:line="240" w:lineRule="auto"/>
        <w:jc w:val="both"/>
        <w:rPr>
          <w:rFonts w:ascii="Cambria" w:hAnsi="Cambria"/>
        </w:rPr>
      </w:pPr>
      <w:r>
        <w:rPr>
          <w:rFonts w:ascii="Cambria" w:hAnsi="Cambria"/>
        </w:rPr>
        <w:t>With the gene list of other publications</w:t>
      </w:r>
    </w:p>
    <w:p w14:paraId="776CB761" w14:textId="4904A881" w:rsidR="003005DA" w:rsidRPr="003B2D79" w:rsidRDefault="003005DA" w:rsidP="00E14C8D">
      <w:pPr>
        <w:pStyle w:val="Heading1"/>
        <w:spacing w:before="120" w:after="0" w:line="240" w:lineRule="auto"/>
        <w:jc w:val="both"/>
        <w:rPr>
          <w:rFonts w:ascii="Cambria" w:hAnsi="Cambria"/>
        </w:rPr>
      </w:pPr>
      <w:r w:rsidRPr="003B2D79">
        <w:rPr>
          <w:rFonts w:ascii="Cambria" w:hAnsi="Cambria"/>
        </w:rPr>
        <w:t xml:space="preserve">Literature review </w:t>
      </w:r>
    </w:p>
    <w:p w14:paraId="33A5535F" w14:textId="5BCA4058" w:rsidR="00B347BE" w:rsidRPr="003B2D79" w:rsidRDefault="00B347BE" w:rsidP="00BC3FFE">
      <w:pPr>
        <w:pStyle w:val="Heading2"/>
        <w:numPr>
          <w:ilvl w:val="0"/>
          <w:numId w:val="25"/>
        </w:numPr>
        <w:spacing w:before="120" w:after="0" w:line="240" w:lineRule="auto"/>
        <w:jc w:val="both"/>
        <w:rPr>
          <w:rFonts w:ascii="Cambria" w:hAnsi="Cambria"/>
        </w:rPr>
      </w:pPr>
      <w:r w:rsidRPr="003B2D79">
        <w:rPr>
          <w:rFonts w:ascii="Cambria" w:hAnsi="Cambria"/>
        </w:rPr>
        <w:t xml:space="preserve">What is </w:t>
      </w:r>
      <w:proofErr w:type="spellStart"/>
      <w:r w:rsidRPr="003B2D79">
        <w:rPr>
          <w:rFonts w:ascii="Cambria" w:hAnsi="Cambria"/>
        </w:rPr>
        <w:t>hkg</w:t>
      </w:r>
      <w:proofErr w:type="spellEnd"/>
    </w:p>
    <w:p w14:paraId="54BECEB4" w14:textId="69DE4DA0" w:rsidR="00B347BE" w:rsidRPr="003B2D79" w:rsidRDefault="0047788D" w:rsidP="00E14C8D">
      <w:pPr>
        <w:spacing w:before="120" w:after="0" w:line="240" w:lineRule="auto"/>
        <w:jc w:val="both"/>
        <w:rPr>
          <w:rFonts w:ascii="Cambria" w:hAnsi="Cambria"/>
        </w:rPr>
      </w:pPr>
      <w:r w:rsidRPr="003B2D79">
        <w:rPr>
          <w:rFonts w:ascii="Cambria" w:hAnsi="Cambria"/>
          <w:b/>
          <w:bCs/>
        </w:rPr>
        <w:t xml:space="preserve">Main: </w:t>
      </w:r>
      <w:r w:rsidR="00F24533" w:rsidRPr="003B2D79">
        <w:rPr>
          <w:rFonts w:ascii="Cambria" w:hAnsi="Cambria"/>
        </w:rPr>
        <w:t xml:space="preserve">challenge the tradition criteria of the </w:t>
      </w:r>
      <w:proofErr w:type="spellStart"/>
      <w:r w:rsidR="00F24533" w:rsidRPr="003B2D79">
        <w:rPr>
          <w:rFonts w:ascii="Cambria" w:hAnsi="Cambria"/>
        </w:rPr>
        <w:t>hkp</w:t>
      </w:r>
      <w:proofErr w:type="spellEnd"/>
      <w:r w:rsidR="00F17C5B" w:rsidRPr="003B2D79">
        <w:rPr>
          <w:rFonts w:ascii="Cambria" w:hAnsi="Cambria"/>
        </w:rPr>
        <w:t xml:space="preserve"> </w:t>
      </w:r>
      <w:r w:rsidR="004F2435" w:rsidRPr="003B2D79">
        <w:rPr>
          <w:rFonts w:ascii="Cambria" w:hAnsi="Cambria"/>
        </w:rPr>
        <w:sym w:font="Wingdings" w:char="F0E0"/>
      </w:r>
      <w:r w:rsidR="004F2435" w:rsidRPr="003B2D79">
        <w:rPr>
          <w:rFonts w:ascii="Cambria" w:hAnsi="Cambria"/>
        </w:rPr>
        <w:t xml:space="preserve"> </w:t>
      </w:r>
      <w:r w:rsidR="001525E1" w:rsidRPr="003B2D79">
        <w:rPr>
          <w:rFonts w:ascii="Cambria" w:hAnsi="Cambria"/>
        </w:rPr>
        <w:t>stress the importance of our research</w:t>
      </w:r>
    </w:p>
    <w:p w14:paraId="370CB3F2" w14:textId="77777777" w:rsidR="00B347BE" w:rsidRPr="003B2D79" w:rsidRDefault="00B347BE" w:rsidP="00E14C8D">
      <w:pPr>
        <w:numPr>
          <w:ilvl w:val="0"/>
          <w:numId w:val="2"/>
        </w:numPr>
        <w:spacing w:before="120" w:after="0" w:line="240" w:lineRule="auto"/>
        <w:jc w:val="both"/>
        <w:rPr>
          <w:rFonts w:ascii="Cambria" w:hAnsi="Cambria"/>
        </w:rPr>
      </w:pPr>
      <w:r w:rsidRPr="003B2D79">
        <w:rPr>
          <w:rFonts w:ascii="Cambria" w:hAnsi="Cambria"/>
          <w:b/>
          <w:bCs/>
        </w:rPr>
        <w:t>Constant Expression Level Across Tissues and Conditions</w:t>
      </w:r>
      <w:r w:rsidRPr="003B2D79">
        <w:rPr>
          <w:rFonts w:ascii="Cambria" w:hAnsi="Cambria"/>
        </w:rPr>
        <w:t>:</w:t>
      </w:r>
    </w:p>
    <w:p w14:paraId="7D601B9C"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Pre-assumption</w:t>
      </w:r>
      <w:r w:rsidRPr="003B2D79">
        <w:rPr>
          <w:rFonts w:ascii="Cambria" w:hAnsi="Cambria"/>
        </w:rPr>
        <w:t>: HKGs are uniformly expressed at consistent levels across all tissues and conditions.</w:t>
      </w:r>
    </w:p>
    <w:p w14:paraId="6B102190"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Authors’ Stance</w:t>
      </w:r>
      <w:r w:rsidRPr="003B2D79">
        <w:rPr>
          <w:rFonts w:ascii="Cambria" w:hAnsi="Cambria"/>
        </w:rPr>
        <w:t xml:space="preserve">: </w:t>
      </w:r>
      <w:r w:rsidRPr="003B2D79">
        <w:rPr>
          <w:rFonts w:ascii="Cambria" w:hAnsi="Cambria"/>
          <w:b/>
          <w:bCs/>
        </w:rPr>
        <w:t>Disagreed</w:t>
      </w:r>
      <w:r w:rsidRPr="003B2D79">
        <w:rPr>
          <w:rFonts w:ascii="Cambria" w:hAnsi="Cambria"/>
        </w:rPr>
        <w:t>. The authors argue that no gene exhibits truly constant expression across all contexts. They present data showing variability in expression levels, even for traditionally considered HKGs, depending on specific cellular states or conditions.</w:t>
      </w:r>
    </w:p>
    <w:p w14:paraId="64E46EBF" w14:textId="77777777" w:rsidR="00B347BE" w:rsidRPr="003B2D79" w:rsidRDefault="00B347BE" w:rsidP="00E14C8D">
      <w:pPr>
        <w:numPr>
          <w:ilvl w:val="0"/>
          <w:numId w:val="2"/>
        </w:numPr>
        <w:spacing w:before="120" w:after="0" w:line="240" w:lineRule="auto"/>
        <w:jc w:val="both"/>
        <w:rPr>
          <w:rFonts w:ascii="Cambria" w:hAnsi="Cambria"/>
        </w:rPr>
      </w:pPr>
      <w:r w:rsidRPr="003B2D79">
        <w:rPr>
          <w:rFonts w:ascii="Cambria" w:hAnsi="Cambria"/>
          <w:b/>
          <w:bCs/>
        </w:rPr>
        <w:t>Essential for Basic Cellular Functions</w:t>
      </w:r>
      <w:r w:rsidRPr="003B2D79">
        <w:rPr>
          <w:rFonts w:ascii="Cambria" w:hAnsi="Cambria"/>
        </w:rPr>
        <w:t>:</w:t>
      </w:r>
    </w:p>
    <w:p w14:paraId="2A7982B5"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Pre-assumption</w:t>
      </w:r>
      <w:r w:rsidRPr="003B2D79">
        <w:rPr>
          <w:rFonts w:ascii="Cambria" w:hAnsi="Cambria"/>
        </w:rPr>
        <w:t>: HKGs are vital for fundamental cellular processes like metabolism, transcription, or translation, and thus are indispensable for cell survival.</w:t>
      </w:r>
    </w:p>
    <w:p w14:paraId="1298341F"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Authors’ Stance</w:t>
      </w:r>
      <w:r w:rsidRPr="003B2D79">
        <w:rPr>
          <w:rFonts w:ascii="Cambria" w:hAnsi="Cambria"/>
        </w:rPr>
        <w:t xml:space="preserve">: </w:t>
      </w:r>
      <w:r w:rsidRPr="003B2D79">
        <w:rPr>
          <w:rFonts w:ascii="Cambria" w:hAnsi="Cambria"/>
          <w:b/>
          <w:bCs/>
        </w:rPr>
        <w:t>Partially Agreed</w:t>
      </w:r>
      <w:r w:rsidRPr="003B2D79">
        <w:rPr>
          <w:rFonts w:ascii="Cambria" w:hAnsi="Cambria"/>
        </w:rPr>
        <w:t>. While many HKGs contribute to essential cellular functions, the authors caution against overgeneralization. They emphasize that some genes traditionally labeled as HKGs may not strictly meet this criterion in specialized or unique contexts.</w:t>
      </w:r>
    </w:p>
    <w:p w14:paraId="74143EFC" w14:textId="77777777" w:rsidR="00B347BE" w:rsidRPr="003B2D79" w:rsidRDefault="00B347BE" w:rsidP="00E14C8D">
      <w:pPr>
        <w:numPr>
          <w:ilvl w:val="0"/>
          <w:numId w:val="2"/>
        </w:numPr>
        <w:spacing w:before="120" w:after="0" w:line="240" w:lineRule="auto"/>
        <w:jc w:val="both"/>
        <w:rPr>
          <w:rFonts w:ascii="Cambria" w:hAnsi="Cambria"/>
        </w:rPr>
      </w:pPr>
      <w:r w:rsidRPr="003B2D79">
        <w:rPr>
          <w:rFonts w:ascii="Cambria" w:hAnsi="Cambria"/>
          <w:b/>
          <w:bCs/>
        </w:rPr>
        <w:t>Universally Expressed Across Species</w:t>
      </w:r>
      <w:r w:rsidRPr="003B2D79">
        <w:rPr>
          <w:rFonts w:ascii="Cambria" w:hAnsi="Cambria"/>
        </w:rPr>
        <w:t>:</w:t>
      </w:r>
    </w:p>
    <w:p w14:paraId="47C12C74"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Pre-assumption</w:t>
      </w:r>
      <w:r w:rsidRPr="003B2D79">
        <w:rPr>
          <w:rFonts w:ascii="Cambria" w:hAnsi="Cambria"/>
        </w:rPr>
        <w:t>: HKGs should be conserved and expressed across a wide variety of species, reflecting their fundamental biological importance.</w:t>
      </w:r>
    </w:p>
    <w:p w14:paraId="58D32EFD"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Authors’ Stance</w:t>
      </w:r>
      <w:r w:rsidRPr="003B2D79">
        <w:rPr>
          <w:rFonts w:ascii="Cambria" w:hAnsi="Cambria"/>
        </w:rPr>
        <w:t xml:space="preserve">: </w:t>
      </w:r>
      <w:r w:rsidRPr="003B2D79">
        <w:rPr>
          <w:rFonts w:ascii="Cambria" w:hAnsi="Cambria"/>
          <w:b/>
          <w:bCs/>
        </w:rPr>
        <w:t>Disagreed</w:t>
      </w:r>
      <w:r w:rsidRPr="003B2D79">
        <w:rPr>
          <w:rFonts w:ascii="Cambria" w:hAnsi="Cambria"/>
        </w:rPr>
        <w:t>. They highlight examples where certain HKGs exhibit species-specific expression or conservation patterns, challenging the universality assumption.</w:t>
      </w:r>
    </w:p>
    <w:p w14:paraId="38BE7960" w14:textId="77777777" w:rsidR="00B347BE" w:rsidRPr="003B2D79" w:rsidRDefault="00B347BE" w:rsidP="00E14C8D">
      <w:pPr>
        <w:numPr>
          <w:ilvl w:val="0"/>
          <w:numId w:val="2"/>
        </w:numPr>
        <w:spacing w:before="120" w:after="0" w:line="240" w:lineRule="auto"/>
        <w:jc w:val="both"/>
        <w:rPr>
          <w:rFonts w:ascii="Cambria" w:hAnsi="Cambria"/>
        </w:rPr>
      </w:pPr>
      <w:r w:rsidRPr="003B2D79">
        <w:rPr>
          <w:rFonts w:ascii="Cambria" w:hAnsi="Cambria"/>
          <w:b/>
          <w:bCs/>
        </w:rPr>
        <w:t>High and Stable Expression Levels</w:t>
      </w:r>
      <w:r w:rsidRPr="003B2D79">
        <w:rPr>
          <w:rFonts w:ascii="Cambria" w:hAnsi="Cambria"/>
        </w:rPr>
        <w:t>:</w:t>
      </w:r>
    </w:p>
    <w:p w14:paraId="7E432D11"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Pre-assumption</w:t>
      </w:r>
      <w:r w:rsidRPr="003B2D79">
        <w:rPr>
          <w:rFonts w:ascii="Cambria" w:hAnsi="Cambria"/>
        </w:rPr>
        <w:t>: HKGs maintain high and stable expression levels, making them reliable normalization controls in experiments like qPCR or RNA-seq.</w:t>
      </w:r>
    </w:p>
    <w:p w14:paraId="7224D32B"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lastRenderedPageBreak/>
        <w:t>Authors’ Stance</w:t>
      </w:r>
      <w:r w:rsidRPr="003B2D79">
        <w:rPr>
          <w:rFonts w:ascii="Cambria" w:hAnsi="Cambria"/>
        </w:rPr>
        <w:t xml:space="preserve">: </w:t>
      </w:r>
      <w:r w:rsidRPr="003B2D79">
        <w:rPr>
          <w:rFonts w:ascii="Cambria" w:hAnsi="Cambria"/>
          <w:b/>
          <w:bCs/>
        </w:rPr>
        <w:t>Disagreed</w:t>
      </w:r>
      <w:r w:rsidRPr="003B2D79">
        <w:rPr>
          <w:rFonts w:ascii="Cambria" w:hAnsi="Cambria"/>
        </w:rPr>
        <w:t>. The authors provide evidence that expression levels of HKGs can fluctuate and may not always be ideal as normalization controls, particularly in diseased or highly variable samples.</w:t>
      </w:r>
    </w:p>
    <w:p w14:paraId="09C60B57" w14:textId="77777777" w:rsidR="00B347BE" w:rsidRPr="003B2D79" w:rsidRDefault="00B347BE" w:rsidP="00E14C8D">
      <w:pPr>
        <w:numPr>
          <w:ilvl w:val="0"/>
          <w:numId w:val="2"/>
        </w:numPr>
        <w:spacing w:before="120" w:after="0" w:line="240" w:lineRule="auto"/>
        <w:jc w:val="both"/>
        <w:rPr>
          <w:rFonts w:ascii="Cambria" w:hAnsi="Cambria"/>
        </w:rPr>
      </w:pPr>
      <w:r w:rsidRPr="003B2D79">
        <w:rPr>
          <w:rFonts w:ascii="Cambria" w:hAnsi="Cambria"/>
          <w:b/>
          <w:bCs/>
        </w:rPr>
        <w:t>Low Expression Variability</w:t>
      </w:r>
      <w:r w:rsidRPr="003B2D79">
        <w:rPr>
          <w:rFonts w:ascii="Cambria" w:hAnsi="Cambria"/>
        </w:rPr>
        <w:t>:</w:t>
      </w:r>
    </w:p>
    <w:p w14:paraId="0DADBFAE"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Pre-assumption</w:t>
      </w:r>
      <w:r w:rsidRPr="003B2D79">
        <w:rPr>
          <w:rFonts w:ascii="Cambria" w:hAnsi="Cambria"/>
        </w:rPr>
        <w:t>: HKGs exhibit minimal variability in their expression across populations or experimental conditions.</w:t>
      </w:r>
    </w:p>
    <w:p w14:paraId="5D9F3D17"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Authors’ Stance</w:t>
      </w:r>
      <w:r w:rsidRPr="003B2D79">
        <w:rPr>
          <w:rFonts w:ascii="Cambria" w:hAnsi="Cambria"/>
        </w:rPr>
        <w:t xml:space="preserve">: </w:t>
      </w:r>
      <w:r w:rsidRPr="003B2D79">
        <w:rPr>
          <w:rFonts w:ascii="Cambria" w:hAnsi="Cambria"/>
          <w:b/>
          <w:bCs/>
        </w:rPr>
        <w:t>Disagreed</w:t>
      </w:r>
      <w:r w:rsidRPr="003B2D79">
        <w:rPr>
          <w:rFonts w:ascii="Cambria" w:hAnsi="Cambria"/>
        </w:rPr>
        <w:t>. They show data indicating that expression variability can occur due to technical noise, biological heterogeneity, or changes in regulatory mechanisms.</w:t>
      </w:r>
    </w:p>
    <w:p w14:paraId="40F7951D" w14:textId="77777777" w:rsidR="00B347BE" w:rsidRPr="003B2D79" w:rsidRDefault="00B347BE" w:rsidP="00E14C8D">
      <w:pPr>
        <w:numPr>
          <w:ilvl w:val="0"/>
          <w:numId w:val="2"/>
        </w:numPr>
        <w:spacing w:before="120" w:after="0" w:line="240" w:lineRule="auto"/>
        <w:jc w:val="both"/>
        <w:rPr>
          <w:rFonts w:ascii="Cambria" w:hAnsi="Cambria"/>
        </w:rPr>
      </w:pPr>
      <w:r w:rsidRPr="003B2D79">
        <w:rPr>
          <w:rFonts w:ascii="Cambria" w:hAnsi="Cambria"/>
          <w:b/>
          <w:bCs/>
        </w:rPr>
        <w:t>Involved in Core Metabolic Pathways</w:t>
      </w:r>
      <w:r w:rsidRPr="003B2D79">
        <w:rPr>
          <w:rFonts w:ascii="Cambria" w:hAnsi="Cambria"/>
        </w:rPr>
        <w:t>:</w:t>
      </w:r>
    </w:p>
    <w:p w14:paraId="752059BD"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Pre-assumption</w:t>
      </w:r>
      <w:r w:rsidRPr="003B2D79">
        <w:rPr>
          <w:rFonts w:ascii="Cambria" w:hAnsi="Cambria"/>
        </w:rPr>
        <w:t>: HKGs participate in core metabolic pathways essential for the survival and function of cells.</w:t>
      </w:r>
    </w:p>
    <w:p w14:paraId="751FB08D"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Authors’ Stance</w:t>
      </w:r>
      <w:r w:rsidRPr="003B2D79">
        <w:rPr>
          <w:rFonts w:ascii="Cambria" w:hAnsi="Cambria"/>
        </w:rPr>
        <w:t xml:space="preserve">: </w:t>
      </w:r>
      <w:r w:rsidRPr="003B2D79">
        <w:rPr>
          <w:rFonts w:ascii="Cambria" w:hAnsi="Cambria"/>
          <w:b/>
          <w:bCs/>
        </w:rPr>
        <w:t>Partially Agreed</w:t>
      </w:r>
      <w:r w:rsidRPr="003B2D79">
        <w:rPr>
          <w:rFonts w:ascii="Cambria" w:hAnsi="Cambria"/>
        </w:rPr>
        <w:t>. While this is true for some HKGs, they argue that the definition should not be limited to metabolic genes alone and should consider other types of functional roles.</w:t>
      </w:r>
    </w:p>
    <w:p w14:paraId="5BC50C07" w14:textId="77777777" w:rsidR="00B347BE" w:rsidRPr="003B2D79" w:rsidRDefault="00B347BE" w:rsidP="00E14C8D">
      <w:pPr>
        <w:numPr>
          <w:ilvl w:val="0"/>
          <w:numId w:val="2"/>
        </w:numPr>
        <w:spacing w:before="120" w:after="0" w:line="240" w:lineRule="auto"/>
        <w:jc w:val="both"/>
        <w:rPr>
          <w:rFonts w:ascii="Cambria" w:hAnsi="Cambria"/>
        </w:rPr>
      </w:pPr>
      <w:r w:rsidRPr="003B2D79">
        <w:rPr>
          <w:rFonts w:ascii="Cambria" w:hAnsi="Cambria"/>
          <w:b/>
          <w:bCs/>
        </w:rPr>
        <w:t>Unregulated or Constitutively Expressed</w:t>
      </w:r>
      <w:r w:rsidRPr="003B2D79">
        <w:rPr>
          <w:rFonts w:ascii="Cambria" w:hAnsi="Cambria"/>
        </w:rPr>
        <w:t>:</w:t>
      </w:r>
    </w:p>
    <w:p w14:paraId="316B5DA8" w14:textId="77777777"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Pre-assumption</w:t>
      </w:r>
      <w:r w:rsidRPr="003B2D79">
        <w:rPr>
          <w:rFonts w:ascii="Cambria" w:hAnsi="Cambria"/>
        </w:rPr>
        <w:t>: HKGs are not subject to regulation and are constitutively expressed in all conditions.</w:t>
      </w:r>
    </w:p>
    <w:p w14:paraId="6BDCF57B" w14:textId="066316CE" w:rsidR="00B347BE" w:rsidRPr="003B2D79" w:rsidRDefault="00B347BE" w:rsidP="00E14C8D">
      <w:pPr>
        <w:numPr>
          <w:ilvl w:val="1"/>
          <w:numId w:val="2"/>
        </w:numPr>
        <w:spacing w:before="120" w:after="0" w:line="240" w:lineRule="auto"/>
        <w:jc w:val="both"/>
        <w:rPr>
          <w:rFonts w:ascii="Cambria" w:hAnsi="Cambria"/>
        </w:rPr>
      </w:pPr>
      <w:r w:rsidRPr="003B2D79">
        <w:rPr>
          <w:rFonts w:ascii="Cambria" w:hAnsi="Cambria"/>
          <w:b/>
          <w:bCs/>
        </w:rPr>
        <w:t>Authors’ Stance</w:t>
      </w:r>
      <w:r w:rsidRPr="003B2D79">
        <w:rPr>
          <w:rFonts w:ascii="Cambria" w:hAnsi="Cambria"/>
        </w:rPr>
        <w:t xml:space="preserve">: </w:t>
      </w:r>
      <w:r w:rsidRPr="003B2D79">
        <w:rPr>
          <w:rFonts w:ascii="Cambria" w:hAnsi="Cambria"/>
          <w:b/>
          <w:bCs/>
        </w:rPr>
        <w:t>Disagreed</w:t>
      </w:r>
      <w:r w:rsidRPr="003B2D79">
        <w:rPr>
          <w:rFonts w:ascii="Cambria" w:hAnsi="Cambria"/>
        </w:rPr>
        <w:t>. The authors demonstrate that many genes traditionally classified as HKGs can be subject to regulation, particularly in stress, development, or pathological states.</w:t>
      </w:r>
    </w:p>
    <w:p w14:paraId="06AEA684" w14:textId="6FBC3D9E" w:rsidR="00F764EF" w:rsidRPr="003B2D79" w:rsidRDefault="00F764EF" w:rsidP="00BC3FFE">
      <w:pPr>
        <w:pStyle w:val="Heading2"/>
        <w:numPr>
          <w:ilvl w:val="0"/>
          <w:numId w:val="25"/>
        </w:numPr>
        <w:spacing w:before="120" w:after="0" w:line="240" w:lineRule="auto"/>
        <w:jc w:val="both"/>
        <w:rPr>
          <w:rStyle w:val="Strong"/>
          <w:rFonts w:ascii="Cambria" w:hAnsi="Cambria"/>
          <w:b w:val="0"/>
          <w:bCs w:val="0"/>
        </w:rPr>
      </w:pPr>
      <w:r w:rsidRPr="003B2D79">
        <w:rPr>
          <w:rStyle w:val="Strong"/>
          <w:rFonts w:ascii="Cambria" w:hAnsi="Cambria"/>
          <w:b w:val="0"/>
          <w:bCs w:val="0"/>
        </w:rPr>
        <w:t xml:space="preserve">Human Housekeeping Genes Revisited </w:t>
      </w:r>
    </w:p>
    <w:p w14:paraId="34C4E052" w14:textId="77777777" w:rsidR="00F764EF" w:rsidRPr="003B2D79" w:rsidRDefault="00F764EF" w:rsidP="00BC3FFE">
      <w:pPr>
        <w:numPr>
          <w:ilvl w:val="0"/>
          <w:numId w:val="22"/>
        </w:numPr>
        <w:spacing w:before="120" w:after="0" w:line="240" w:lineRule="auto"/>
        <w:jc w:val="both"/>
        <w:rPr>
          <w:rFonts w:ascii="Cambria" w:hAnsi="Cambria"/>
        </w:rPr>
      </w:pPr>
      <w:r w:rsidRPr="003B2D79">
        <w:rPr>
          <w:rStyle w:val="Strong"/>
          <w:rFonts w:ascii="Cambria" w:hAnsi="Cambria"/>
        </w:rPr>
        <w:t>Objective</w:t>
      </w:r>
      <w:r w:rsidRPr="003B2D79">
        <w:rPr>
          <w:rFonts w:ascii="Cambria" w:hAnsi="Cambria"/>
        </w:rPr>
        <w:t>: Re-examines previously identified housekeeping genes (HKGs) and their stability across tissues.</w:t>
      </w:r>
    </w:p>
    <w:p w14:paraId="7FDE8965" w14:textId="77777777" w:rsidR="00F764EF" w:rsidRPr="003B2D79" w:rsidRDefault="00F764EF" w:rsidP="00BC3FFE">
      <w:pPr>
        <w:numPr>
          <w:ilvl w:val="0"/>
          <w:numId w:val="22"/>
        </w:numPr>
        <w:spacing w:before="120" w:after="0" w:line="240" w:lineRule="auto"/>
        <w:jc w:val="both"/>
        <w:rPr>
          <w:rFonts w:ascii="Cambria" w:hAnsi="Cambria"/>
        </w:rPr>
      </w:pPr>
      <w:r w:rsidRPr="003B2D79">
        <w:rPr>
          <w:rStyle w:val="Strong"/>
          <w:rFonts w:ascii="Cambria" w:hAnsi="Cambria"/>
        </w:rPr>
        <w:t>Key Findings</w:t>
      </w:r>
      <w:r w:rsidRPr="003B2D79">
        <w:rPr>
          <w:rFonts w:ascii="Cambria" w:hAnsi="Cambria"/>
        </w:rPr>
        <w:t>:</w:t>
      </w:r>
    </w:p>
    <w:p w14:paraId="1749DF34" w14:textId="77777777" w:rsidR="00F764EF" w:rsidRPr="003B2D79" w:rsidRDefault="00F764EF" w:rsidP="00BC3FFE">
      <w:pPr>
        <w:numPr>
          <w:ilvl w:val="1"/>
          <w:numId w:val="4"/>
        </w:numPr>
        <w:spacing w:before="120" w:after="0" w:line="240" w:lineRule="auto"/>
        <w:jc w:val="both"/>
        <w:rPr>
          <w:rFonts w:ascii="Cambria" w:hAnsi="Cambria"/>
        </w:rPr>
      </w:pPr>
      <w:r w:rsidRPr="003B2D79">
        <w:rPr>
          <w:rFonts w:ascii="Cambria" w:hAnsi="Cambria"/>
        </w:rPr>
        <w:t>Identified 3,688 human HKGs with low variability across 16 normal tissues.</w:t>
      </w:r>
    </w:p>
    <w:p w14:paraId="08049CF2" w14:textId="77777777" w:rsidR="00F764EF" w:rsidRPr="003B2D79" w:rsidRDefault="00F764EF" w:rsidP="00BC3FFE">
      <w:pPr>
        <w:numPr>
          <w:ilvl w:val="1"/>
          <w:numId w:val="4"/>
        </w:numPr>
        <w:spacing w:before="120" w:after="0" w:line="240" w:lineRule="auto"/>
        <w:jc w:val="both"/>
        <w:rPr>
          <w:rFonts w:ascii="Cambria" w:hAnsi="Cambria"/>
        </w:rPr>
      </w:pPr>
      <w:r w:rsidRPr="003B2D79">
        <w:rPr>
          <w:rFonts w:ascii="Cambria" w:hAnsi="Cambria"/>
        </w:rPr>
        <w:t>Some traditional HKGs (e.g., GAPDH, ACTB) show tissue-specific variations.</w:t>
      </w:r>
    </w:p>
    <w:p w14:paraId="3405953B" w14:textId="77777777" w:rsidR="00F764EF" w:rsidRPr="003B2D79" w:rsidRDefault="00F764EF" w:rsidP="00BC3FFE">
      <w:pPr>
        <w:numPr>
          <w:ilvl w:val="1"/>
          <w:numId w:val="4"/>
        </w:numPr>
        <w:spacing w:before="120" w:after="0" w:line="240" w:lineRule="auto"/>
        <w:jc w:val="both"/>
        <w:rPr>
          <w:rFonts w:ascii="Cambria" w:hAnsi="Cambria"/>
        </w:rPr>
      </w:pPr>
      <w:r w:rsidRPr="003B2D79">
        <w:rPr>
          <w:rFonts w:ascii="Cambria" w:hAnsi="Cambria"/>
        </w:rPr>
        <w:t xml:space="preserve">HKGs tend to have </w:t>
      </w:r>
      <w:r w:rsidRPr="003B2D79">
        <w:rPr>
          <w:rStyle w:val="Strong"/>
          <w:rFonts w:ascii="Cambria" w:hAnsi="Cambria"/>
        </w:rPr>
        <w:t>shorter introns and compact gene structures</w:t>
      </w:r>
      <w:r w:rsidRPr="003B2D79">
        <w:rPr>
          <w:rFonts w:ascii="Cambria" w:hAnsi="Cambria"/>
        </w:rPr>
        <w:t>, possibly for transcriptional efficiency.</w:t>
      </w:r>
    </w:p>
    <w:p w14:paraId="1A4A705A" w14:textId="77777777" w:rsidR="00F764EF" w:rsidRPr="003B2D79" w:rsidRDefault="00F764EF" w:rsidP="00E14C8D">
      <w:pPr>
        <w:spacing w:before="120" w:after="0" w:line="240" w:lineRule="auto"/>
        <w:jc w:val="both"/>
        <w:rPr>
          <w:rFonts w:ascii="Cambria" w:hAnsi="Cambria"/>
        </w:rPr>
      </w:pPr>
    </w:p>
    <w:p w14:paraId="240130EF" w14:textId="00D501B1" w:rsidR="00B347BE" w:rsidRPr="003B2D79" w:rsidRDefault="00B347BE" w:rsidP="00BC3FFE">
      <w:pPr>
        <w:pStyle w:val="Heading2"/>
        <w:numPr>
          <w:ilvl w:val="0"/>
          <w:numId w:val="25"/>
        </w:numPr>
        <w:spacing w:before="120" w:after="0" w:line="240" w:lineRule="auto"/>
        <w:jc w:val="both"/>
        <w:rPr>
          <w:rFonts w:ascii="Cambria" w:hAnsi="Cambria"/>
        </w:rPr>
      </w:pPr>
      <w:r w:rsidRPr="003B2D79">
        <w:rPr>
          <w:rFonts w:ascii="Cambria" w:hAnsi="Cambria"/>
        </w:rPr>
        <w:t>State-of-the-Art Housekeeping Proteins for Quantitative Western Blotting: Revisiting the First Draft of the Human Proteome</w:t>
      </w:r>
      <w:r w:rsidR="00DE0B3D" w:rsidRPr="003B2D79">
        <w:rPr>
          <w:rFonts w:ascii="Cambria" w:hAnsi="Cambria"/>
        </w:rPr>
        <w:t xml:space="preserve"> (for </w:t>
      </w:r>
      <w:r w:rsidR="004F2435" w:rsidRPr="003B2D79">
        <w:rPr>
          <w:rFonts w:ascii="Cambria" w:hAnsi="Cambria"/>
        </w:rPr>
        <w:t>cross validation</w:t>
      </w:r>
      <w:r w:rsidR="00DE0B3D" w:rsidRPr="003B2D79">
        <w:rPr>
          <w:rFonts w:ascii="Cambria" w:hAnsi="Cambria"/>
        </w:rPr>
        <w:t>)</w:t>
      </w:r>
    </w:p>
    <w:p w14:paraId="5CBF13D8" w14:textId="47C92D1E" w:rsidR="00B347BE" w:rsidRPr="003B2D79" w:rsidRDefault="00B347BE" w:rsidP="00E14C8D">
      <w:pPr>
        <w:numPr>
          <w:ilvl w:val="0"/>
          <w:numId w:val="1"/>
        </w:numPr>
        <w:spacing w:before="120" w:after="0" w:line="240" w:lineRule="auto"/>
        <w:jc w:val="both"/>
        <w:rPr>
          <w:rFonts w:ascii="Cambria" w:hAnsi="Cambria"/>
        </w:rPr>
      </w:pPr>
      <w:r w:rsidRPr="003B2D79">
        <w:rPr>
          <w:rFonts w:ascii="Cambria" w:hAnsi="Cambria"/>
          <w:b/>
          <w:bCs/>
        </w:rPr>
        <w:t>Objective</w:t>
      </w:r>
      <w:r w:rsidRPr="003B2D79">
        <w:rPr>
          <w:rFonts w:ascii="Cambria" w:hAnsi="Cambria"/>
        </w:rPr>
        <w:t xml:space="preserve">: </w:t>
      </w:r>
      <w:r w:rsidR="009A0C82" w:rsidRPr="003B2D79">
        <w:rPr>
          <w:rFonts w:ascii="Cambria" w:hAnsi="Cambria"/>
        </w:rPr>
        <w:t xml:space="preserve">challenge the original </w:t>
      </w:r>
      <w:r w:rsidR="00097DA1" w:rsidRPr="003B2D79">
        <w:rPr>
          <w:rFonts w:ascii="Cambria" w:hAnsi="Cambria"/>
        </w:rPr>
        <w:t xml:space="preserve">criteria and suggest 20 </w:t>
      </w:r>
      <w:r w:rsidR="00752FB5" w:rsidRPr="003B2D79">
        <w:rPr>
          <w:rFonts w:ascii="Cambria" w:hAnsi="Cambria"/>
        </w:rPr>
        <w:t xml:space="preserve">stably-expressed </w:t>
      </w:r>
      <w:r w:rsidR="00097DA1" w:rsidRPr="003B2D79">
        <w:rPr>
          <w:rFonts w:ascii="Cambria" w:hAnsi="Cambria"/>
        </w:rPr>
        <w:t xml:space="preserve">proteins </w:t>
      </w:r>
    </w:p>
    <w:p w14:paraId="29692933" w14:textId="77777777" w:rsidR="00B347BE" w:rsidRPr="003B2D79" w:rsidRDefault="00B347BE" w:rsidP="00E14C8D">
      <w:pPr>
        <w:numPr>
          <w:ilvl w:val="0"/>
          <w:numId w:val="1"/>
        </w:numPr>
        <w:spacing w:before="120" w:after="0" w:line="240" w:lineRule="auto"/>
        <w:jc w:val="both"/>
        <w:rPr>
          <w:rFonts w:ascii="Cambria" w:hAnsi="Cambria"/>
        </w:rPr>
      </w:pPr>
      <w:r w:rsidRPr="003B2D79">
        <w:rPr>
          <w:rFonts w:ascii="Cambria" w:hAnsi="Cambria"/>
          <w:b/>
          <w:bCs/>
        </w:rPr>
        <w:t>Key Points</w:t>
      </w:r>
      <w:r w:rsidRPr="003B2D79">
        <w:rPr>
          <w:rFonts w:ascii="Cambria" w:hAnsi="Cambria"/>
        </w:rPr>
        <w:t>:</w:t>
      </w:r>
    </w:p>
    <w:p w14:paraId="425E5A4D" w14:textId="77777777" w:rsidR="00B347BE" w:rsidRPr="003B2D79" w:rsidRDefault="00B347BE" w:rsidP="00E14C8D">
      <w:pPr>
        <w:numPr>
          <w:ilvl w:val="1"/>
          <w:numId w:val="1"/>
        </w:numPr>
        <w:spacing w:before="120" w:after="0" w:line="240" w:lineRule="auto"/>
        <w:jc w:val="both"/>
        <w:rPr>
          <w:rFonts w:ascii="Cambria" w:hAnsi="Cambria"/>
        </w:rPr>
      </w:pPr>
      <w:r w:rsidRPr="003B2D79">
        <w:rPr>
          <w:rFonts w:ascii="Cambria" w:hAnsi="Cambria"/>
        </w:rPr>
        <w:t>Traditional HKPs, such as GAPDH, β-Tubulin, and β-Actin, have been widely used as loading controls due to their presumed consistent expression across various tissues.</w:t>
      </w:r>
    </w:p>
    <w:p w14:paraId="38BB0E78" w14:textId="77777777" w:rsidR="00B347BE" w:rsidRPr="003B2D79" w:rsidRDefault="00B347BE" w:rsidP="00E14C8D">
      <w:pPr>
        <w:numPr>
          <w:ilvl w:val="1"/>
          <w:numId w:val="1"/>
        </w:numPr>
        <w:spacing w:before="120" w:after="0" w:line="240" w:lineRule="auto"/>
        <w:jc w:val="both"/>
        <w:rPr>
          <w:rFonts w:ascii="Cambria" w:hAnsi="Cambria"/>
        </w:rPr>
      </w:pPr>
      <w:r w:rsidRPr="003B2D79">
        <w:rPr>
          <w:rFonts w:ascii="Cambria" w:hAnsi="Cambria"/>
        </w:rPr>
        <w:t>However, empirical evidence indicates that the expression levels of these proteins can vary significantly between different tissues and under various experimental conditions, challenging their reliability as universal loading controls.</w:t>
      </w:r>
    </w:p>
    <w:p w14:paraId="7B26EAE8" w14:textId="77777777" w:rsidR="00B347BE" w:rsidRPr="003B2D79" w:rsidRDefault="00B347BE" w:rsidP="00E14C8D">
      <w:pPr>
        <w:numPr>
          <w:ilvl w:val="1"/>
          <w:numId w:val="1"/>
        </w:numPr>
        <w:spacing w:before="120" w:after="0" w:line="240" w:lineRule="auto"/>
        <w:jc w:val="both"/>
        <w:rPr>
          <w:rFonts w:ascii="Cambria" w:hAnsi="Cambria"/>
        </w:rPr>
      </w:pPr>
      <w:r w:rsidRPr="003B2D79">
        <w:rPr>
          <w:rFonts w:ascii="Cambria" w:hAnsi="Cambria"/>
        </w:rPr>
        <w:lastRenderedPageBreak/>
        <w:t xml:space="preserve">The study analyzed data from </w:t>
      </w:r>
      <w:proofErr w:type="spellStart"/>
      <w:r w:rsidRPr="003B2D79">
        <w:rPr>
          <w:rFonts w:ascii="Cambria" w:hAnsi="Cambria"/>
        </w:rPr>
        <w:t>ProteomicsDB</w:t>
      </w:r>
      <w:proofErr w:type="spellEnd"/>
      <w:r w:rsidRPr="003B2D79">
        <w:rPr>
          <w:rFonts w:ascii="Cambria" w:hAnsi="Cambria"/>
        </w:rPr>
        <w:t>, encompassing 16,857 liquid chromatography-tandem mass spectrometry datasets from 27 human tissues, to identify more stable and ubiquitously expressed proteins suitable as ILCs.</w:t>
      </w:r>
    </w:p>
    <w:p w14:paraId="1F0EB3E7" w14:textId="77777777" w:rsidR="00B347BE" w:rsidRPr="003B2D79" w:rsidRDefault="00B347BE" w:rsidP="00E14C8D">
      <w:pPr>
        <w:numPr>
          <w:ilvl w:val="0"/>
          <w:numId w:val="1"/>
        </w:numPr>
        <w:spacing w:before="120" w:after="0" w:line="240" w:lineRule="auto"/>
        <w:jc w:val="both"/>
        <w:rPr>
          <w:rFonts w:ascii="Cambria" w:hAnsi="Cambria"/>
        </w:rPr>
      </w:pPr>
      <w:r w:rsidRPr="003B2D79">
        <w:rPr>
          <w:rFonts w:ascii="Cambria" w:hAnsi="Cambria"/>
          <w:b/>
          <w:bCs/>
        </w:rPr>
        <w:t>Conclusions</w:t>
      </w:r>
      <w:r w:rsidRPr="003B2D79">
        <w:rPr>
          <w:rFonts w:ascii="Cambria" w:hAnsi="Cambria"/>
        </w:rPr>
        <w:t>:</w:t>
      </w:r>
    </w:p>
    <w:p w14:paraId="121874DF" w14:textId="77777777" w:rsidR="00B347BE" w:rsidRPr="003B2D79" w:rsidRDefault="00B347BE" w:rsidP="00E14C8D">
      <w:pPr>
        <w:numPr>
          <w:ilvl w:val="1"/>
          <w:numId w:val="1"/>
        </w:numPr>
        <w:spacing w:before="120" w:after="0" w:line="240" w:lineRule="auto"/>
        <w:jc w:val="both"/>
        <w:rPr>
          <w:rFonts w:ascii="Cambria" w:hAnsi="Cambria"/>
        </w:rPr>
      </w:pPr>
      <w:r w:rsidRPr="003B2D79">
        <w:rPr>
          <w:rFonts w:ascii="Cambria" w:hAnsi="Cambria"/>
        </w:rPr>
        <w:t>The authors proposed a list of 20 proteins that exhibited consistent and ubiquitous expression across the analyzed human tissues, suggesting them as more reliable ILCs for quantitative Western blotting.</w:t>
      </w:r>
    </w:p>
    <w:p w14:paraId="4F483B38" w14:textId="77777777" w:rsidR="00B347BE" w:rsidRPr="003B2D79" w:rsidRDefault="00B347BE" w:rsidP="00E14C8D">
      <w:pPr>
        <w:numPr>
          <w:ilvl w:val="1"/>
          <w:numId w:val="1"/>
        </w:numPr>
        <w:spacing w:before="120" w:after="0" w:line="240" w:lineRule="auto"/>
        <w:jc w:val="both"/>
        <w:rPr>
          <w:rFonts w:ascii="Cambria" w:hAnsi="Cambria"/>
        </w:rPr>
      </w:pPr>
      <w:r w:rsidRPr="003B2D79">
        <w:rPr>
          <w:rFonts w:ascii="Cambria" w:hAnsi="Cambria"/>
        </w:rPr>
        <w:t>Notably, commonly used HKPs like GAPDH, β-Tubulin, and β-Actin were excluded from this list due to their variable expression patterns.</w:t>
      </w:r>
    </w:p>
    <w:p w14:paraId="2114B3A1" w14:textId="77777777" w:rsidR="00B347BE" w:rsidRPr="003B2D79" w:rsidRDefault="00B347BE" w:rsidP="00E14C8D">
      <w:pPr>
        <w:numPr>
          <w:ilvl w:val="1"/>
          <w:numId w:val="1"/>
        </w:numPr>
        <w:spacing w:before="120" w:after="0" w:line="240" w:lineRule="auto"/>
        <w:jc w:val="both"/>
        <w:rPr>
          <w:rFonts w:ascii="Cambria" w:hAnsi="Cambria"/>
        </w:rPr>
      </w:pPr>
      <w:r w:rsidRPr="003B2D79">
        <w:rPr>
          <w:rFonts w:ascii="Cambria" w:hAnsi="Cambria"/>
        </w:rPr>
        <w:t>The study underscores the importance of selecting appropriate reference proteins tailored to specific experimental contexts to ensure accurate and reproducible data.</w:t>
      </w:r>
    </w:p>
    <w:p w14:paraId="54092109" w14:textId="1B6B2268" w:rsidR="00B347BE" w:rsidRPr="003B2D79" w:rsidRDefault="00B347BE" w:rsidP="00BC3FFE">
      <w:pPr>
        <w:pStyle w:val="Heading2"/>
        <w:numPr>
          <w:ilvl w:val="0"/>
          <w:numId w:val="25"/>
        </w:numPr>
        <w:spacing w:before="120" w:after="0" w:line="240" w:lineRule="auto"/>
        <w:jc w:val="both"/>
        <w:rPr>
          <w:rFonts w:ascii="Cambria" w:hAnsi="Cambria"/>
        </w:rPr>
      </w:pPr>
      <w:r w:rsidRPr="003B2D79">
        <w:rPr>
          <w:rFonts w:ascii="Cambria" w:hAnsi="Cambria"/>
        </w:rPr>
        <w:t xml:space="preserve">HRT Atlas v1.0 Database: human vs mouse </w:t>
      </w:r>
      <w:proofErr w:type="spellStart"/>
      <w:r w:rsidRPr="003B2D79">
        <w:rPr>
          <w:rFonts w:ascii="Cambria" w:hAnsi="Cambria"/>
        </w:rPr>
        <w:t>hkg</w:t>
      </w:r>
      <w:proofErr w:type="spellEnd"/>
    </w:p>
    <w:p w14:paraId="5B253842" w14:textId="77777777" w:rsidR="00083D71" w:rsidRPr="003B2D79" w:rsidRDefault="00083D71" w:rsidP="00BC3FFE">
      <w:pPr>
        <w:pStyle w:val="ListParagraph"/>
        <w:numPr>
          <w:ilvl w:val="0"/>
          <w:numId w:val="5"/>
        </w:numPr>
        <w:spacing w:before="120" w:after="0" w:line="240" w:lineRule="auto"/>
        <w:jc w:val="both"/>
        <w:rPr>
          <w:rFonts w:ascii="Cambria" w:hAnsi="Cambria"/>
        </w:rPr>
      </w:pPr>
      <w:r w:rsidRPr="003B2D79">
        <w:rPr>
          <w:rFonts w:ascii="Cambria" w:hAnsi="Cambria"/>
          <w:b/>
          <w:bCs/>
        </w:rPr>
        <w:t>Refined Definition of HKGs</w:t>
      </w:r>
      <w:r w:rsidRPr="003B2D79">
        <w:rPr>
          <w:rFonts w:ascii="Cambria" w:hAnsi="Cambria"/>
        </w:rPr>
        <w:t>:</w:t>
      </w:r>
    </w:p>
    <w:p w14:paraId="3DEC1751" w14:textId="77777777"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The authors redefine HKGs as single constitutive genes expressing at least one protein-coding transcript with non-zero expression and low variability across tissues.</w:t>
      </w:r>
    </w:p>
    <w:p w14:paraId="25474203" w14:textId="77777777"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They introduce the term "reference transcript" for qPCR normalization, highlighting the importance of transcript-level analysis over gene-level metrics.</w:t>
      </w:r>
    </w:p>
    <w:p w14:paraId="39BC40C9" w14:textId="77777777" w:rsidR="00083D71" w:rsidRPr="003B2D79" w:rsidRDefault="00083D71" w:rsidP="00BC3FFE">
      <w:pPr>
        <w:pStyle w:val="ListParagraph"/>
        <w:numPr>
          <w:ilvl w:val="0"/>
          <w:numId w:val="5"/>
        </w:numPr>
        <w:spacing w:before="120" w:after="0" w:line="240" w:lineRule="auto"/>
        <w:jc w:val="both"/>
        <w:rPr>
          <w:rFonts w:ascii="Cambria" w:hAnsi="Cambria"/>
        </w:rPr>
      </w:pPr>
      <w:r w:rsidRPr="003B2D79">
        <w:rPr>
          <w:rFonts w:ascii="Cambria" w:hAnsi="Cambria"/>
          <w:b/>
          <w:bCs/>
        </w:rPr>
        <w:t>Data Sources</w:t>
      </w:r>
      <w:r w:rsidRPr="003B2D79">
        <w:rPr>
          <w:rFonts w:ascii="Cambria" w:hAnsi="Cambria"/>
        </w:rPr>
        <w:t>:</w:t>
      </w:r>
    </w:p>
    <w:p w14:paraId="060E34BE" w14:textId="77777777"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The study utilized RNA-seq data from GTEx (11,281 human samples from 52 tissues) and ARCHS4 (507 mouse samples from 14 tissues).</w:t>
      </w:r>
    </w:p>
    <w:p w14:paraId="6A0A08B4" w14:textId="77777777"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Criteria for data inclusion included high sequencing depth, paired-end read libraries, and mRNA enrichment protocols.</w:t>
      </w:r>
    </w:p>
    <w:p w14:paraId="1DFCDDA0" w14:textId="77777777" w:rsidR="00083D71" w:rsidRPr="003B2D79" w:rsidRDefault="00083D71" w:rsidP="00BC3FFE">
      <w:pPr>
        <w:pStyle w:val="ListParagraph"/>
        <w:numPr>
          <w:ilvl w:val="0"/>
          <w:numId w:val="5"/>
        </w:numPr>
        <w:spacing w:before="120" w:after="0" w:line="240" w:lineRule="auto"/>
        <w:jc w:val="both"/>
        <w:rPr>
          <w:rFonts w:ascii="Cambria" w:hAnsi="Cambria"/>
        </w:rPr>
      </w:pPr>
      <w:r w:rsidRPr="003B2D79">
        <w:rPr>
          <w:rFonts w:ascii="Cambria" w:hAnsi="Cambria"/>
          <w:b/>
          <w:bCs/>
        </w:rPr>
        <w:t>Improved Detection Criteria</w:t>
      </w:r>
      <w:r w:rsidRPr="003B2D79">
        <w:rPr>
          <w:rFonts w:ascii="Cambria" w:hAnsi="Cambria"/>
        </w:rPr>
        <w:t>:</w:t>
      </w:r>
    </w:p>
    <w:p w14:paraId="08CEFCC0" w14:textId="77777777"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HKGs must meet strict thresholds:</w:t>
      </w:r>
    </w:p>
    <w:p w14:paraId="07C2F904" w14:textId="77777777" w:rsidR="00083D71" w:rsidRPr="003B2D79" w:rsidRDefault="00083D71" w:rsidP="00BC3FFE">
      <w:pPr>
        <w:pStyle w:val="ListParagraph"/>
        <w:numPr>
          <w:ilvl w:val="3"/>
          <w:numId w:val="5"/>
        </w:numPr>
        <w:spacing w:before="120" w:after="0" w:line="240" w:lineRule="auto"/>
        <w:jc w:val="both"/>
        <w:rPr>
          <w:rFonts w:ascii="Cambria" w:hAnsi="Cambria"/>
        </w:rPr>
      </w:pPr>
      <w:r w:rsidRPr="003B2D79">
        <w:rPr>
          <w:rFonts w:ascii="Cambria" w:hAnsi="Cambria"/>
        </w:rPr>
        <w:t>Non-zero expression (RPKM &gt; 1) in all tissues.</w:t>
      </w:r>
    </w:p>
    <w:p w14:paraId="5DD7C8D2" w14:textId="77777777" w:rsidR="00083D71" w:rsidRPr="003B2D79" w:rsidRDefault="00083D71" w:rsidP="00BC3FFE">
      <w:pPr>
        <w:pStyle w:val="ListParagraph"/>
        <w:numPr>
          <w:ilvl w:val="3"/>
          <w:numId w:val="5"/>
        </w:numPr>
        <w:spacing w:before="120" w:after="0" w:line="240" w:lineRule="auto"/>
        <w:jc w:val="both"/>
        <w:rPr>
          <w:rFonts w:ascii="Cambria" w:hAnsi="Cambria"/>
        </w:rPr>
      </w:pPr>
      <w:r w:rsidRPr="003B2D79">
        <w:rPr>
          <w:rFonts w:ascii="Cambria" w:hAnsi="Cambria"/>
        </w:rPr>
        <w:t>Low variability (standard deviation of log2 RPKM &lt; 1).</w:t>
      </w:r>
    </w:p>
    <w:p w14:paraId="3A400D3C" w14:textId="77777777" w:rsidR="00083D71" w:rsidRPr="003B2D79" w:rsidRDefault="00083D71" w:rsidP="00BC3FFE">
      <w:pPr>
        <w:pStyle w:val="ListParagraph"/>
        <w:numPr>
          <w:ilvl w:val="3"/>
          <w:numId w:val="5"/>
        </w:numPr>
        <w:spacing w:before="120" w:after="0" w:line="240" w:lineRule="auto"/>
        <w:jc w:val="both"/>
        <w:rPr>
          <w:rFonts w:ascii="Cambria" w:hAnsi="Cambria"/>
        </w:rPr>
      </w:pPr>
      <w:r w:rsidRPr="003B2D79">
        <w:rPr>
          <w:rFonts w:ascii="Cambria" w:hAnsi="Cambria"/>
        </w:rPr>
        <w:t>Maximum fold change (MFC) &lt; 2.</w:t>
      </w:r>
    </w:p>
    <w:p w14:paraId="464894AF" w14:textId="77777777"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This approach reduces false positives and identifies HKGs more robustly.</w:t>
      </w:r>
    </w:p>
    <w:p w14:paraId="697CC7E7" w14:textId="77777777" w:rsidR="00083D71" w:rsidRPr="003B2D79" w:rsidRDefault="00083D71" w:rsidP="00BC3FFE">
      <w:pPr>
        <w:pStyle w:val="ListParagraph"/>
        <w:numPr>
          <w:ilvl w:val="0"/>
          <w:numId w:val="5"/>
        </w:numPr>
        <w:spacing w:before="120" w:after="0" w:line="240" w:lineRule="auto"/>
        <w:jc w:val="both"/>
        <w:rPr>
          <w:rFonts w:ascii="Cambria" w:hAnsi="Cambria"/>
        </w:rPr>
      </w:pPr>
      <w:r w:rsidRPr="003B2D79">
        <w:rPr>
          <w:rFonts w:ascii="Cambria" w:hAnsi="Cambria"/>
          <w:b/>
          <w:bCs/>
        </w:rPr>
        <w:t>Candidate Reference Transcripts</w:t>
      </w:r>
      <w:r w:rsidRPr="003B2D79">
        <w:rPr>
          <w:rFonts w:ascii="Cambria" w:hAnsi="Cambria"/>
        </w:rPr>
        <w:t>:</w:t>
      </w:r>
    </w:p>
    <w:p w14:paraId="730DC9F3" w14:textId="77777777"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The authors developed a ranking algorithm to identify the most stable transcripts for tissue-specific qPCR normalization.</w:t>
      </w:r>
    </w:p>
    <w:p w14:paraId="460223D3" w14:textId="101019E5" w:rsidR="00083D71" w:rsidRPr="003B2D79" w:rsidRDefault="00083D71" w:rsidP="00BC3FFE">
      <w:pPr>
        <w:pStyle w:val="ListParagraph"/>
        <w:numPr>
          <w:ilvl w:val="1"/>
          <w:numId w:val="5"/>
        </w:numPr>
        <w:spacing w:before="120" w:after="0" w:line="240" w:lineRule="auto"/>
        <w:jc w:val="both"/>
        <w:rPr>
          <w:rFonts w:ascii="Cambria" w:hAnsi="Cambria"/>
        </w:rPr>
      </w:pPr>
      <w:r w:rsidRPr="003B2D79">
        <w:rPr>
          <w:rFonts w:ascii="Cambria" w:hAnsi="Cambria"/>
        </w:rPr>
        <w:t>Reference transcripts were selected based on stability metrics (e.g., mean RPKM, standard deviation, and MFC).</w:t>
      </w:r>
    </w:p>
    <w:p w14:paraId="7B6185EC" w14:textId="392B3543" w:rsidR="00B347BE" w:rsidRPr="003B2D79" w:rsidRDefault="00F57401" w:rsidP="00BC3FFE">
      <w:pPr>
        <w:pStyle w:val="Heading2"/>
        <w:numPr>
          <w:ilvl w:val="0"/>
          <w:numId w:val="25"/>
        </w:numPr>
        <w:spacing w:before="120" w:after="0" w:line="240" w:lineRule="auto"/>
        <w:jc w:val="both"/>
        <w:rPr>
          <w:rFonts w:ascii="Cambria" w:hAnsi="Cambria"/>
        </w:rPr>
      </w:pPr>
      <w:r w:rsidRPr="003B2D79">
        <w:rPr>
          <w:rFonts w:ascii="Cambria" w:hAnsi="Cambria"/>
        </w:rPr>
        <w:t>Housekeeping protein-coding genes interrogated with tissue and individual variations (same as 1 but</w:t>
      </w:r>
      <w:r w:rsidR="00A458E3" w:rsidRPr="003B2D79">
        <w:rPr>
          <w:rFonts w:ascii="Cambria" w:hAnsi="Cambria"/>
        </w:rPr>
        <w:t xml:space="preserve"> contain a gene list</w:t>
      </w:r>
      <w:r w:rsidR="007540E6" w:rsidRPr="003B2D79">
        <w:rPr>
          <w:rFonts w:ascii="Cambria" w:hAnsi="Cambria"/>
        </w:rPr>
        <w:t xml:space="preserve"> – for CV</w:t>
      </w:r>
      <w:r w:rsidR="00A458E3" w:rsidRPr="003B2D79">
        <w:rPr>
          <w:rFonts w:ascii="Cambria" w:hAnsi="Cambria"/>
        </w:rPr>
        <w:t>)</w:t>
      </w:r>
      <w:r w:rsidRPr="003B2D79">
        <w:rPr>
          <w:rFonts w:ascii="Cambria" w:hAnsi="Cambria"/>
        </w:rPr>
        <w:t xml:space="preserve"> </w:t>
      </w:r>
    </w:p>
    <w:p w14:paraId="626CBFE0" w14:textId="367098A5" w:rsidR="006323D3" w:rsidRPr="003B2D79" w:rsidRDefault="006323D3" w:rsidP="00BC3FFE">
      <w:pPr>
        <w:pStyle w:val="ListParagraph"/>
        <w:numPr>
          <w:ilvl w:val="0"/>
          <w:numId w:val="3"/>
        </w:numPr>
        <w:spacing w:before="120" w:after="0" w:line="240" w:lineRule="auto"/>
        <w:jc w:val="both"/>
        <w:rPr>
          <w:rFonts w:ascii="Cambria" w:hAnsi="Cambria"/>
        </w:rPr>
      </w:pPr>
      <w:r w:rsidRPr="003B2D79">
        <w:rPr>
          <w:rFonts w:ascii="Cambria" w:hAnsi="Cambria"/>
          <w:b/>
          <w:bCs/>
        </w:rPr>
        <w:t>Housekeeping Gene Stability</w:t>
      </w:r>
      <w:r w:rsidRPr="003B2D79">
        <w:rPr>
          <w:rFonts w:ascii="Cambria" w:hAnsi="Cambria"/>
        </w:rPr>
        <w:t>: While many genes are stably expressed across tissues, this stability does not necessarily imply essentiality.</w:t>
      </w:r>
    </w:p>
    <w:p w14:paraId="0109ED50" w14:textId="5E5AC9F4" w:rsidR="006323D3" w:rsidRPr="003B2D79" w:rsidRDefault="006323D3" w:rsidP="00BC3FFE">
      <w:pPr>
        <w:pStyle w:val="ListParagraph"/>
        <w:numPr>
          <w:ilvl w:val="0"/>
          <w:numId w:val="3"/>
        </w:numPr>
        <w:spacing w:before="120" w:after="0" w:line="240" w:lineRule="auto"/>
        <w:jc w:val="both"/>
        <w:rPr>
          <w:rFonts w:ascii="Cambria" w:hAnsi="Cambria"/>
        </w:rPr>
      </w:pPr>
      <w:r w:rsidRPr="003B2D79">
        <w:rPr>
          <w:rFonts w:ascii="Cambria" w:hAnsi="Cambria"/>
          <w:b/>
          <w:bCs/>
        </w:rPr>
        <w:t>Gene Essentiality</w:t>
      </w:r>
      <w:r w:rsidRPr="003B2D79">
        <w:rPr>
          <w:rFonts w:ascii="Cambria" w:hAnsi="Cambria"/>
        </w:rPr>
        <w:t>: Essential genes tend to have lower variability in expression (as measured by the Gini coefficient), but not all stably expressed genes are essential.</w:t>
      </w:r>
    </w:p>
    <w:p w14:paraId="74E1CFFB" w14:textId="30483D0C" w:rsidR="006323D3" w:rsidRPr="003B2D79" w:rsidRDefault="006323D3" w:rsidP="00BC3FFE">
      <w:pPr>
        <w:pStyle w:val="ListParagraph"/>
        <w:numPr>
          <w:ilvl w:val="0"/>
          <w:numId w:val="3"/>
        </w:numPr>
        <w:spacing w:before="120" w:after="0" w:line="240" w:lineRule="auto"/>
        <w:jc w:val="both"/>
        <w:rPr>
          <w:rFonts w:ascii="Cambria" w:hAnsi="Cambria"/>
        </w:rPr>
      </w:pPr>
      <w:r w:rsidRPr="003B2D79">
        <w:rPr>
          <w:rFonts w:ascii="Cambria" w:hAnsi="Cambria"/>
          <w:b/>
          <w:bCs/>
        </w:rPr>
        <w:t>Functional Role</w:t>
      </w:r>
      <w:r w:rsidRPr="003B2D79">
        <w:rPr>
          <w:rFonts w:ascii="Cambria" w:hAnsi="Cambria"/>
        </w:rPr>
        <w:t>: Housekeeping genes are enriched in cellular maintenance pathways but differ between normal and cancer cells.</w:t>
      </w:r>
    </w:p>
    <w:p w14:paraId="15F4B9B0" w14:textId="5C027240" w:rsidR="006323D3" w:rsidRPr="003B2D79" w:rsidRDefault="006323D3" w:rsidP="00BC3FFE">
      <w:pPr>
        <w:pStyle w:val="ListParagraph"/>
        <w:numPr>
          <w:ilvl w:val="0"/>
          <w:numId w:val="3"/>
        </w:numPr>
        <w:spacing w:before="120" w:after="0" w:line="240" w:lineRule="auto"/>
        <w:jc w:val="both"/>
        <w:rPr>
          <w:rFonts w:ascii="Cambria" w:hAnsi="Cambria"/>
        </w:rPr>
      </w:pPr>
      <w:r w:rsidRPr="003B2D79">
        <w:rPr>
          <w:rFonts w:ascii="Cambria" w:hAnsi="Cambria"/>
          <w:b/>
          <w:bCs/>
        </w:rPr>
        <w:t>Evolutionary Conservation</w:t>
      </w:r>
      <w:r w:rsidRPr="003B2D79">
        <w:rPr>
          <w:rFonts w:ascii="Cambria" w:hAnsi="Cambria"/>
        </w:rPr>
        <w:t>: The study reveals that individual essential and stably expressed genes can vary between species, though the biological pathways they participate in remain conserved.</w:t>
      </w:r>
    </w:p>
    <w:p w14:paraId="1D9D49CD" w14:textId="64E5EE92" w:rsidR="006323D3" w:rsidRPr="003B2D79" w:rsidRDefault="006323D3" w:rsidP="00BC3FFE">
      <w:pPr>
        <w:pStyle w:val="ListParagraph"/>
        <w:numPr>
          <w:ilvl w:val="0"/>
          <w:numId w:val="3"/>
        </w:numPr>
        <w:spacing w:before="120" w:after="0" w:line="240" w:lineRule="auto"/>
        <w:jc w:val="both"/>
        <w:rPr>
          <w:rFonts w:ascii="Cambria" w:hAnsi="Cambria"/>
        </w:rPr>
      </w:pPr>
      <w:r w:rsidRPr="003B2D79">
        <w:rPr>
          <w:rFonts w:ascii="Cambria" w:hAnsi="Cambria"/>
          <w:b/>
          <w:bCs/>
        </w:rPr>
        <w:lastRenderedPageBreak/>
        <w:t>Practical Implications</w:t>
      </w:r>
      <w:r w:rsidRPr="003B2D79">
        <w:rPr>
          <w:rFonts w:ascii="Cambria" w:hAnsi="Cambria"/>
        </w:rPr>
        <w:t>: A refined list of housekeeping genes across multiple species is provided, which can serve as a more accurate reference for normalization in transcriptomics studies.</w:t>
      </w:r>
    </w:p>
    <w:p w14:paraId="6C033670" w14:textId="44BD4670" w:rsidR="00861677" w:rsidRPr="003B2D79" w:rsidRDefault="00861677" w:rsidP="00BC3FFE">
      <w:pPr>
        <w:pStyle w:val="Heading2"/>
        <w:numPr>
          <w:ilvl w:val="0"/>
          <w:numId w:val="25"/>
        </w:numPr>
        <w:spacing w:before="120" w:after="0" w:line="240" w:lineRule="auto"/>
        <w:jc w:val="both"/>
        <w:rPr>
          <w:rFonts w:ascii="Cambria" w:hAnsi="Cambria"/>
        </w:rPr>
      </w:pPr>
      <w:r w:rsidRPr="003B2D79">
        <w:rPr>
          <w:rFonts w:ascii="Cambria" w:hAnsi="Cambria"/>
        </w:rPr>
        <w:t>Housekeeping Genes as Internal Standards: Use and Limits (1999)</w:t>
      </w:r>
    </w:p>
    <w:p w14:paraId="524C5608" w14:textId="77777777" w:rsidR="00861677" w:rsidRPr="00861677" w:rsidRDefault="00861677" w:rsidP="00E14C8D">
      <w:pPr>
        <w:spacing w:before="120" w:after="0" w:line="240" w:lineRule="auto"/>
        <w:jc w:val="both"/>
        <w:rPr>
          <w:rFonts w:ascii="Cambria" w:hAnsi="Cambria"/>
        </w:rPr>
      </w:pPr>
      <w:r w:rsidRPr="00861677">
        <w:rPr>
          <w:rFonts w:ascii="Cambria" w:hAnsi="Cambria"/>
          <w:b/>
          <w:bCs/>
        </w:rPr>
        <w:t>Main Focus:</w:t>
      </w:r>
    </w:p>
    <w:p w14:paraId="558D47BF" w14:textId="77777777" w:rsidR="00861677" w:rsidRPr="00861677" w:rsidRDefault="00861677" w:rsidP="00BC3FFE">
      <w:pPr>
        <w:numPr>
          <w:ilvl w:val="0"/>
          <w:numId w:val="6"/>
        </w:numPr>
        <w:spacing w:before="120" w:after="0" w:line="240" w:lineRule="auto"/>
        <w:jc w:val="both"/>
        <w:rPr>
          <w:rFonts w:ascii="Cambria" w:hAnsi="Cambria"/>
        </w:rPr>
      </w:pPr>
      <w:r w:rsidRPr="00861677">
        <w:rPr>
          <w:rFonts w:ascii="Cambria" w:hAnsi="Cambria"/>
        </w:rPr>
        <w:t>This study examines the use of housekeeping genes (HKGs) as internal standards for RNA quantification in experiments.</w:t>
      </w:r>
    </w:p>
    <w:p w14:paraId="2806583C" w14:textId="77777777" w:rsidR="00861677" w:rsidRPr="00861677" w:rsidRDefault="00861677" w:rsidP="00BC3FFE">
      <w:pPr>
        <w:numPr>
          <w:ilvl w:val="0"/>
          <w:numId w:val="6"/>
        </w:numPr>
        <w:spacing w:before="120" w:after="0" w:line="240" w:lineRule="auto"/>
        <w:jc w:val="both"/>
        <w:rPr>
          <w:rFonts w:ascii="Cambria" w:hAnsi="Cambria"/>
        </w:rPr>
      </w:pPr>
      <w:r w:rsidRPr="00861677">
        <w:rPr>
          <w:rFonts w:ascii="Cambria" w:hAnsi="Cambria"/>
        </w:rPr>
        <w:t>The authors discuss limitations in assuming stable expression of common HKGs like GAPDH, β-actin, and 18S rRNA under all conditions.</w:t>
      </w:r>
    </w:p>
    <w:p w14:paraId="1673B437" w14:textId="77777777" w:rsidR="00861677" w:rsidRPr="00861677" w:rsidRDefault="00861677" w:rsidP="00E14C8D">
      <w:pPr>
        <w:spacing w:before="120" w:after="0" w:line="240" w:lineRule="auto"/>
        <w:jc w:val="both"/>
        <w:rPr>
          <w:rFonts w:ascii="Cambria" w:hAnsi="Cambria"/>
        </w:rPr>
      </w:pPr>
      <w:r w:rsidRPr="00861677">
        <w:rPr>
          <w:rFonts w:ascii="Cambria" w:hAnsi="Cambria"/>
          <w:b/>
          <w:bCs/>
        </w:rPr>
        <w:t>Key Findings:</w:t>
      </w:r>
    </w:p>
    <w:p w14:paraId="6FD56138" w14:textId="77777777" w:rsidR="00861677" w:rsidRPr="00861677" w:rsidRDefault="00861677" w:rsidP="00BC3FFE">
      <w:pPr>
        <w:numPr>
          <w:ilvl w:val="0"/>
          <w:numId w:val="7"/>
        </w:numPr>
        <w:spacing w:before="120" w:after="0" w:line="240" w:lineRule="auto"/>
        <w:jc w:val="both"/>
        <w:rPr>
          <w:rFonts w:ascii="Cambria" w:hAnsi="Cambria"/>
        </w:rPr>
      </w:pPr>
      <w:r w:rsidRPr="00861677">
        <w:rPr>
          <w:rFonts w:ascii="Cambria" w:hAnsi="Cambria"/>
        </w:rPr>
        <w:t>Many commonly used HKGs vary significantly across tissues and experimental conditions (e.g., immune stimulation, cell cycle changes).</w:t>
      </w:r>
    </w:p>
    <w:p w14:paraId="67FF86DF" w14:textId="77777777" w:rsidR="00861677" w:rsidRPr="00861677" w:rsidRDefault="00861677" w:rsidP="00BC3FFE">
      <w:pPr>
        <w:numPr>
          <w:ilvl w:val="0"/>
          <w:numId w:val="7"/>
        </w:numPr>
        <w:spacing w:before="120" w:after="0" w:line="240" w:lineRule="auto"/>
        <w:jc w:val="both"/>
        <w:rPr>
          <w:rFonts w:ascii="Cambria" w:hAnsi="Cambria"/>
        </w:rPr>
      </w:pPr>
      <w:r w:rsidRPr="00861677">
        <w:rPr>
          <w:rFonts w:ascii="Cambria" w:hAnsi="Cambria"/>
        </w:rPr>
        <w:t>Three case studies demonstrate how HKG stability depends on experimental context, warning against using a single HKG for normalization.</w:t>
      </w:r>
    </w:p>
    <w:p w14:paraId="50E5F7A5" w14:textId="77777777" w:rsidR="00861677" w:rsidRPr="00861677" w:rsidRDefault="00861677" w:rsidP="00BC3FFE">
      <w:pPr>
        <w:numPr>
          <w:ilvl w:val="0"/>
          <w:numId w:val="7"/>
        </w:numPr>
        <w:spacing w:before="120" w:after="0" w:line="240" w:lineRule="auto"/>
        <w:jc w:val="both"/>
        <w:rPr>
          <w:rFonts w:ascii="Cambria" w:hAnsi="Cambria"/>
        </w:rPr>
      </w:pPr>
      <w:r w:rsidRPr="00861677">
        <w:rPr>
          <w:rFonts w:ascii="Cambria" w:hAnsi="Cambria"/>
        </w:rPr>
        <w:t>Recommendation: Using multiple HKGs or rRNA (18S/28S) as a reference is more reliable.</w:t>
      </w:r>
    </w:p>
    <w:p w14:paraId="5E733588" w14:textId="723076A3" w:rsidR="00861677" w:rsidRPr="003B2D79" w:rsidRDefault="00861677" w:rsidP="00BC3FFE">
      <w:pPr>
        <w:pStyle w:val="Heading2"/>
        <w:numPr>
          <w:ilvl w:val="0"/>
          <w:numId w:val="25"/>
        </w:numPr>
        <w:spacing w:before="120" w:after="0" w:line="240" w:lineRule="auto"/>
        <w:jc w:val="both"/>
        <w:rPr>
          <w:rFonts w:ascii="Cambria" w:hAnsi="Cambria"/>
        </w:rPr>
      </w:pPr>
      <w:r w:rsidRPr="003B2D79">
        <w:rPr>
          <w:rFonts w:ascii="Cambria" w:hAnsi="Cambria"/>
        </w:rPr>
        <w:t>A Compendium of Gene Expression in Normal Human Tissues (2001)</w:t>
      </w:r>
    </w:p>
    <w:p w14:paraId="04D98F48" w14:textId="77777777" w:rsidR="00861677" w:rsidRPr="00861677" w:rsidRDefault="00861677" w:rsidP="00E14C8D">
      <w:pPr>
        <w:spacing w:before="120" w:after="0" w:line="240" w:lineRule="auto"/>
        <w:jc w:val="both"/>
        <w:rPr>
          <w:rFonts w:ascii="Cambria" w:hAnsi="Cambria"/>
        </w:rPr>
      </w:pPr>
      <w:r w:rsidRPr="00861677">
        <w:rPr>
          <w:rFonts w:ascii="Cambria" w:hAnsi="Cambria"/>
          <w:b/>
          <w:bCs/>
        </w:rPr>
        <w:t>Main Focus:</w:t>
      </w:r>
    </w:p>
    <w:p w14:paraId="295A6DB6" w14:textId="77777777" w:rsidR="00861677" w:rsidRPr="00861677" w:rsidRDefault="00861677" w:rsidP="00BC3FFE">
      <w:pPr>
        <w:numPr>
          <w:ilvl w:val="0"/>
          <w:numId w:val="8"/>
        </w:numPr>
        <w:spacing w:before="120" w:after="0" w:line="240" w:lineRule="auto"/>
        <w:jc w:val="both"/>
        <w:rPr>
          <w:rFonts w:ascii="Cambria" w:hAnsi="Cambria"/>
        </w:rPr>
      </w:pPr>
      <w:r w:rsidRPr="00861677">
        <w:rPr>
          <w:rFonts w:ascii="Cambria" w:hAnsi="Cambria"/>
        </w:rPr>
        <w:t>This study analyzes 7,000 genes across 19 normal human tissues using microarrays to create a reference for baseline gene expression.</w:t>
      </w:r>
    </w:p>
    <w:p w14:paraId="0D2FAD92" w14:textId="77777777" w:rsidR="00861677" w:rsidRPr="00861677" w:rsidRDefault="00861677" w:rsidP="00BC3FFE">
      <w:pPr>
        <w:numPr>
          <w:ilvl w:val="0"/>
          <w:numId w:val="8"/>
        </w:numPr>
        <w:spacing w:before="120" w:after="0" w:line="240" w:lineRule="auto"/>
        <w:jc w:val="both"/>
        <w:rPr>
          <w:rFonts w:ascii="Cambria" w:hAnsi="Cambria"/>
        </w:rPr>
      </w:pPr>
      <w:r w:rsidRPr="00861677">
        <w:rPr>
          <w:rFonts w:ascii="Cambria" w:hAnsi="Cambria"/>
        </w:rPr>
        <w:t>It aims to define tissue-specific and housekeeping genes (HKGs).</w:t>
      </w:r>
    </w:p>
    <w:p w14:paraId="79227455" w14:textId="77777777" w:rsidR="00861677" w:rsidRPr="00861677" w:rsidRDefault="00861677" w:rsidP="00E14C8D">
      <w:pPr>
        <w:spacing w:before="120" w:after="0" w:line="240" w:lineRule="auto"/>
        <w:jc w:val="both"/>
        <w:rPr>
          <w:rFonts w:ascii="Cambria" w:hAnsi="Cambria"/>
        </w:rPr>
      </w:pPr>
      <w:r w:rsidRPr="00861677">
        <w:rPr>
          <w:rFonts w:ascii="Cambria" w:hAnsi="Cambria"/>
          <w:b/>
          <w:bCs/>
        </w:rPr>
        <w:t>Key Findings:</w:t>
      </w:r>
    </w:p>
    <w:p w14:paraId="39D5C6DB" w14:textId="77777777" w:rsidR="00861677" w:rsidRPr="00861677" w:rsidRDefault="00861677" w:rsidP="00BC3FFE">
      <w:pPr>
        <w:numPr>
          <w:ilvl w:val="0"/>
          <w:numId w:val="9"/>
        </w:numPr>
        <w:spacing w:before="120" w:after="0" w:line="240" w:lineRule="auto"/>
        <w:jc w:val="both"/>
        <w:rPr>
          <w:rFonts w:ascii="Cambria" w:hAnsi="Cambria"/>
        </w:rPr>
      </w:pPr>
      <w:r w:rsidRPr="00861677">
        <w:rPr>
          <w:rFonts w:ascii="Cambria" w:hAnsi="Cambria"/>
        </w:rPr>
        <w:t>451 genes were expressed in all 19 tissues, identified as housekeeping genes.</w:t>
      </w:r>
    </w:p>
    <w:p w14:paraId="593AA1A3" w14:textId="77777777" w:rsidR="00861677" w:rsidRPr="00861677" w:rsidRDefault="00861677" w:rsidP="00BC3FFE">
      <w:pPr>
        <w:numPr>
          <w:ilvl w:val="0"/>
          <w:numId w:val="9"/>
        </w:numPr>
        <w:spacing w:before="120" w:after="0" w:line="240" w:lineRule="auto"/>
        <w:jc w:val="both"/>
        <w:rPr>
          <w:rFonts w:ascii="Cambria" w:hAnsi="Cambria"/>
        </w:rPr>
      </w:pPr>
      <w:r w:rsidRPr="00861677">
        <w:rPr>
          <w:rFonts w:ascii="Cambria" w:hAnsi="Cambria"/>
        </w:rPr>
        <w:t>Expression levels varied significantly across tissues, contradicting the idea that all HKGs have stable expression.</w:t>
      </w:r>
    </w:p>
    <w:p w14:paraId="3957E180" w14:textId="77777777" w:rsidR="00861677" w:rsidRPr="00861677" w:rsidRDefault="00861677" w:rsidP="00BC3FFE">
      <w:pPr>
        <w:numPr>
          <w:ilvl w:val="0"/>
          <w:numId w:val="9"/>
        </w:numPr>
        <w:spacing w:before="120" w:after="0" w:line="240" w:lineRule="auto"/>
        <w:jc w:val="both"/>
        <w:rPr>
          <w:rFonts w:ascii="Cambria" w:hAnsi="Cambria"/>
        </w:rPr>
      </w:pPr>
      <w:r w:rsidRPr="00861677">
        <w:rPr>
          <w:rFonts w:ascii="Cambria" w:hAnsi="Cambria"/>
        </w:rPr>
        <w:t>Even among HKGs, there were distinct tissue-specific patterns, showing that some genes previously considered universal may be biased toward certain tissues.</w:t>
      </w:r>
    </w:p>
    <w:p w14:paraId="38A727D9" w14:textId="6A13B7CD" w:rsidR="00861677" w:rsidRPr="003B2D79" w:rsidRDefault="00861677" w:rsidP="00BC3FFE">
      <w:pPr>
        <w:pStyle w:val="Heading2"/>
        <w:numPr>
          <w:ilvl w:val="0"/>
          <w:numId w:val="25"/>
        </w:numPr>
        <w:spacing w:before="120" w:after="0" w:line="240" w:lineRule="auto"/>
        <w:jc w:val="both"/>
        <w:rPr>
          <w:rFonts w:ascii="Cambria" w:hAnsi="Cambria"/>
        </w:rPr>
      </w:pPr>
      <w:r w:rsidRPr="003B2D79">
        <w:rPr>
          <w:rFonts w:ascii="Cambria" w:hAnsi="Cambria"/>
        </w:rPr>
        <w:t>Further Understanding Human Disease Genes by Comparing with Housekeeping Genes and Other Genes (2006)</w:t>
      </w:r>
    </w:p>
    <w:p w14:paraId="7FB0949B" w14:textId="77777777" w:rsidR="00861677" w:rsidRPr="00861677" w:rsidRDefault="00861677" w:rsidP="00E14C8D">
      <w:pPr>
        <w:spacing w:before="120" w:after="0" w:line="240" w:lineRule="auto"/>
        <w:jc w:val="both"/>
        <w:rPr>
          <w:rFonts w:ascii="Cambria" w:hAnsi="Cambria"/>
        </w:rPr>
      </w:pPr>
      <w:r w:rsidRPr="00861677">
        <w:rPr>
          <w:rFonts w:ascii="Cambria" w:hAnsi="Cambria"/>
          <w:b/>
          <w:bCs/>
        </w:rPr>
        <w:t>Main Focus:</w:t>
      </w:r>
    </w:p>
    <w:p w14:paraId="34420A47" w14:textId="77777777" w:rsidR="00861677" w:rsidRPr="00861677" w:rsidRDefault="00861677" w:rsidP="00BC3FFE">
      <w:pPr>
        <w:numPr>
          <w:ilvl w:val="0"/>
          <w:numId w:val="10"/>
        </w:numPr>
        <w:spacing w:before="120" w:after="0" w:line="240" w:lineRule="auto"/>
        <w:jc w:val="both"/>
        <w:rPr>
          <w:rFonts w:ascii="Cambria" w:hAnsi="Cambria"/>
        </w:rPr>
      </w:pPr>
      <w:r w:rsidRPr="00861677">
        <w:rPr>
          <w:rFonts w:ascii="Cambria" w:hAnsi="Cambria"/>
        </w:rPr>
        <w:t>This study compares disease genes, housekeeping genes (HKGs), and other genes to understand their distinct evolutionary and functional properties.</w:t>
      </w:r>
    </w:p>
    <w:p w14:paraId="649104F5" w14:textId="77777777" w:rsidR="00861677" w:rsidRPr="00861677" w:rsidRDefault="00861677" w:rsidP="00E14C8D">
      <w:pPr>
        <w:spacing w:before="120" w:after="0" w:line="240" w:lineRule="auto"/>
        <w:jc w:val="both"/>
        <w:rPr>
          <w:rFonts w:ascii="Cambria" w:hAnsi="Cambria"/>
        </w:rPr>
      </w:pPr>
      <w:r w:rsidRPr="00861677">
        <w:rPr>
          <w:rFonts w:ascii="Cambria" w:hAnsi="Cambria"/>
          <w:b/>
          <w:bCs/>
        </w:rPr>
        <w:t>Key Findings:</w:t>
      </w:r>
    </w:p>
    <w:p w14:paraId="2A780991" w14:textId="77777777" w:rsidR="00861677" w:rsidRPr="00861677" w:rsidRDefault="00861677" w:rsidP="00BC3FFE">
      <w:pPr>
        <w:numPr>
          <w:ilvl w:val="0"/>
          <w:numId w:val="11"/>
        </w:numPr>
        <w:spacing w:before="120" w:after="0" w:line="240" w:lineRule="auto"/>
        <w:jc w:val="both"/>
        <w:rPr>
          <w:rFonts w:ascii="Cambria" w:hAnsi="Cambria"/>
        </w:rPr>
      </w:pPr>
      <w:r w:rsidRPr="00861677">
        <w:rPr>
          <w:rFonts w:ascii="Cambria" w:hAnsi="Cambria"/>
        </w:rPr>
        <w:t>Housekeeping genes evolve slower than both disease-related and other genes, suggesting strong purifying selection.</w:t>
      </w:r>
    </w:p>
    <w:p w14:paraId="5A13BBFE" w14:textId="77777777" w:rsidR="00861677" w:rsidRPr="00861677" w:rsidRDefault="00861677" w:rsidP="00BC3FFE">
      <w:pPr>
        <w:numPr>
          <w:ilvl w:val="0"/>
          <w:numId w:val="11"/>
        </w:numPr>
        <w:spacing w:before="120" w:after="0" w:line="240" w:lineRule="auto"/>
        <w:jc w:val="both"/>
        <w:rPr>
          <w:rFonts w:ascii="Cambria" w:hAnsi="Cambria"/>
        </w:rPr>
      </w:pPr>
      <w:r w:rsidRPr="00861677">
        <w:rPr>
          <w:rFonts w:ascii="Cambria" w:hAnsi="Cambria"/>
        </w:rPr>
        <w:t>Housekeeping genes tend to be essential, but not all essential genes are housekeeping genes.</w:t>
      </w:r>
    </w:p>
    <w:p w14:paraId="421FE194" w14:textId="77777777" w:rsidR="00861677" w:rsidRPr="00861677" w:rsidRDefault="00861677" w:rsidP="00BC3FFE">
      <w:pPr>
        <w:numPr>
          <w:ilvl w:val="0"/>
          <w:numId w:val="11"/>
        </w:numPr>
        <w:spacing w:before="120" w:after="0" w:line="240" w:lineRule="auto"/>
        <w:jc w:val="both"/>
        <w:rPr>
          <w:rFonts w:ascii="Cambria" w:hAnsi="Cambria"/>
        </w:rPr>
      </w:pPr>
      <w:r w:rsidRPr="00861677">
        <w:rPr>
          <w:rFonts w:ascii="Cambria" w:hAnsi="Cambria"/>
        </w:rPr>
        <w:lastRenderedPageBreak/>
        <w:t>Disease genes have intermediate levels of evolutionary conservation, differing from both highly essential genes and non-essential genes.</w:t>
      </w:r>
    </w:p>
    <w:p w14:paraId="5C1DD097" w14:textId="77777777" w:rsidR="00861677" w:rsidRPr="00861677" w:rsidRDefault="00861677" w:rsidP="00BC3FFE">
      <w:pPr>
        <w:numPr>
          <w:ilvl w:val="0"/>
          <w:numId w:val="11"/>
        </w:numPr>
        <w:spacing w:before="120" w:after="0" w:line="240" w:lineRule="auto"/>
        <w:jc w:val="both"/>
        <w:rPr>
          <w:rFonts w:ascii="Cambria" w:hAnsi="Cambria"/>
        </w:rPr>
      </w:pPr>
      <w:r w:rsidRPr="00861677">
        <w:rPr>
          <w:rFonts w:ascii="Cambria" w:hAnsi="Cambria"/>
        </w:rPr>
        <w:t>Some HKGs are involved in disease pathways, showing that gene function is not strictly divided into categories.</w:t>
      </w:r>
    </w:p>
    <w:p w14:paraId="2509C5EE" w14:textId="192B272D" w:rsidR="00DD6BBC" w:rsidRPr="003B2D79" w:rsidRDefault="00DD6BBC" w:rsidP="00BC3FFE">
      <w:pPr>
        <w:pStyle w:val="Heading2"/>
        <w:numPr>
          <w:ilvl w:val="0"/>
          <w:numId w:val="25"/>
        </w:numPr>
        <w:spacing w:before="120" w:after="0" w:line="240" w:lineRule="auto"/>
        <w:jc w:val="both"/>
        <w:rPr>
          <w:rFonts w:ascii="Cambria" w:hAnsi="Cambria"/>
        </w:rPr>
      </w:pPr>
      <w:r w:rsidRPr="003B2D79">
        <w:rPr>
          <w:rFonts w:ascii="Cambria" w:hAnsi="Cambria"/>
        </w:rPr>
        <w:t>Proteomic Signatures of 16 Major Types of Human Cancer Reveal Universal and Cancer-Type-Specific Proteins for the Identification of Potential Therapeutic Targets</w:t>
      </w:r>
      <w:r w:rsidR="0080768E" w:rsidRPr="003B2D79">
        <w:rPr>
          <w:rFonts w:ascii="Cambria" w:hAnsi="Cambria"/>
        </w:rPr>
        <w:t xml:space="preserve"> (for CV?)</w:t>
      </w:r>
    </w:p>
    <w:p w14:paraId="4639A4E0" w14:textId="024B9F8A" w:rsidR="008F05CA" w:rsidRPr="003B2D79" w:rsidRDefault="00DD6BBC" w:rsidP="00E14C8D">
      <w:pPr>
        <w:spacing w:before="120" w:after="0" w:line="240" w:lineRule="auto"/>
        <w:jc w:val="both"/>
        <w:rPr>
          <w:rFonts w:ascii="Cambria" w:hAnsi="Cambria"/>
        </w:rPr>
      </w:pPr>
      <w:r w:rsidRPr="00DD6BBC">
        <w:rPr>
          <w:rFonts w:ascii="Cambria" w:hAnsi="Cambria"/>
          <w:b/>
          <w:bCs/>
        </w:rPr>
        <w:t>Main Focus:</w:t>
      </w:r>
      <w:r w:rsidRPr="003B2D79">
        <w:rPr>
          <w:rFonts w:ascii="Cambria" w:hAnsi="Cambria"/>
          <w:b/>
          <w:bCs/>
        </w:rPr>
        <w:t xml:space="preserve"> </w:t>
      </w:r>
      <w:r w:rsidRPr="003B2D79">
        <w:rPr>
          <w:rFonts w:ascii="Cambria" w:hAnsi="Cambria"/>
        </w:rPr>
        <w:t xml:space="preserve">important to </w:t>
      </w:r>
      <w:r w:rsidR="00AA4A56" w:rsidRPr="003B2D79">
        <w:rPr>
          <w:rFonts w:ascii="Cambria" w:hAnsi="Cambria"/>
        </w:rPr>
        <w:t xml:space="preserve">think of when using as reference: study focused on cancer tissues, but the final list was checked up and ensured that they were stably expressed in both cancer and normal tissue </w:t>
      </w:r>
      <w:r w:rsidR="00D3011B" w:rsidRPr="003B2D79">
        <w:rPr>
          <w:rFonts w:ascii="Cambria" w:hAnsi="Cambria"/>
        </w:rPr>
        <w:t>(2384 proteins)</w:t>
      </w:r>
    </w:p>
    <w:p w14:paraId="3681EB07" w14:textId="53600A26" w:rsidR="00DD6BBC" w:rsidRPr="00DD6BBC" w:rsidRDefault="00DD6BBC" w:rsidP="00E14C8D">
      <w:pPr>
        <w:spacing w:before="120" w:after="0" w:line="240" w:lineRule="auto"/>
        <w:jc w:val="both"/>
        <w:rPr>
          <w:rFonts w:ascii="Cambria" w:hAnsi="Cambria"/>
        </w:rPr>
      </w:pPr>
      <w:r w:rsidRPr="00DD6BBC">
        <w:rPr>
          <w:rFonts w:ascii="Cambria" w:hAnsi="Cambria"/>
          <w:b/>
          <w:bCs/>
        </w:rPr>
        <w:t>Key Findings:</w:t>
      </w:r>
    </w:p>
    <w:p w14:paraId="31224588" w14:textId="77777777" w:rsidR="00DD6BBC" w:rsidRPr="00DD6BBC" w:rsidRDefault="00DD6BBC" w:rsidP="00BC3FFE">
      <w:pPr>
        <w:numPr>
          <w:ilvl w:val="0"/>
          <w:numId w:val="12"/>
        </w:numPr>
        <w:spacing w:before="120" w:after="0" w:line="240" w:lineRule="auto"/>
        <w:jc w:val="both"/>
        <w:rPr>
          <w:rFonts w:ascii="Cambria" w:hAnsi="Cambria"/>
        </w:rPr>
      </w:pPr>
      <w:r w:rsidRPr="00DD6BBC">
        <w:rPr>
          <w:rFonts w:ascii="Cambria" w:hAnsi="Cambria"/>
          <w:b/>
          <w:bCs/>
        </w:rPr>
        <w:t>Extensive Protein Mapping:</w:t>
      </w:r>
      <w:r w:rsidRPr="00DD6BBC">
        <w:rPr>
          <w:rFonts w:ascii="Cambria" w:hAnsi="Cambria"/>
        </w:rPr>
        <w:t xml:space="preserve"> The analysis mapped a total of 8,527 proteins across various cancers, including brain, breast, lung, liver, and others.</w:t>
      </w:r>
    </w:p>
    <w:p w14:paraId="0AD25205" w14:textId="77777777" w:rsidR="00DD6BBC" w:rsidRPr="00DD6BBC" w:rsidRDefault="00DD6BBC" w:rsidP="00BC3FFE">
      <w:pPr>
        <w:numPr>
          <w:ilvl w:val="0"/>
          <w:numId w:val="12"/>
        </w:numPr>
        <w:spacing w:before="120" w:after="0" w:line="240" w:lineRule="auto"/>
        <w:jc w:val="both"/>
        <w:rPr>
          <w:rFonts w:ascii="Cambria" w:hAnsi="Cambria"/>
        </w:rPr>
      </w:pPr>
      <w:r w:rsidRPr="00DD6BBC">
        <w:rPr>
          <w:rFonts w:ascii="Cambria" w:hAnsi="Cambria"/>
          <w:b/>
          <w:bCs/>
        </w:rPr>
        <w:t>Tissue-Enriched Proteins:</w:t>
      </w:r>
      <w:r w:rsidRPr="00DD6BBC">
        <w:rPr>
          <w:rFonts w:ascii="Cambria" w:hAnsi="Cambria"/>
        </w:rPr>
        <w:t xml:space="preserve"> Identified 2,458 proteins with tissue-enriched expression patterns, providing insights into tissue-specific biology.</w:t>
      </w:r>
    </w:p>
    <w:p w14:paraId="41A1349A" w14:textId="77777777" w:rsidR="00DD6BBC" w:rsidRPr="00DD6BBC" w:rsidRDefault="00DD6BBC" w:rsidP="00BC3FFE">
      <w:pPr>
        <w:numPr>
          <w:ilvl w:val="0"/>
          <w:numId w:val="12"/>
        </w:numPr>
        <w:spacing w:before="120" w:after="0" w:line="240" w:lineRule="auto"/>
        <w:jc w:val="both"/>
        <w:rPr>
          <w:rFonts w:ascii="Cambria" w:hAnsi="Cambria"/>
        </w:rPr>
      </w:pPr>
      <w:r w:rsidRPr="00DD6BBC">
        <w:rPr>
          <w:rFonts w:ascii="Cambria" w:hAnsi="Cambria"/>
          <w:b/>
          <w:bCs/>
        </w:rPr>
        <w:t>Therapeutic Targets:</w:t>
      </w:r>
      <w:r w:rsidRPr="00DD6BBC">
        <w:rPr>
          <w:rFonts w:ascii="Cambria" w:hAnsi="Cambria"/>
        </w:rPr>
        <w:t xml:space="preserve"> The study identified 1,139 proteins as potential therapeutic targets and observed 21 cancer/testis antigens, which could be relevant for developing targeted therapies.</w:t>
      </w:r>
    </w:p>
    <w:p w14:paraId="2BD48CB2" w14:textId="075853FD" w:rsidR="002726AA" w:rsidRPr="003B2D79" w:rsidRDefault="002726AA" w:rsidP="00BC3FFE">
      <w:pPr>
        <w:pStyle w:val="Heading2"/>
        <w:numPr>
          <w:ilvl w:val="0"/>
          <w:numId w:val="25"/>
        </w:numPr>
        <w:spacing w:before="120" w:after="0" w:line="240" w:lineRule="auto"/>
        <w:jc w:val="both"/>
        <w:rPr>
          <w:rFonts w:ascii="Cambria" w:hAnsi="Cambria"/>
        </w:rPr>
      </w:pPr>
      <w:r w:rsidRPr="003B2D79">
        <w:rPr>
          <w:rFonts w:ascii="Cambria" w:hAnsi="Cambria"/>
        </w:rPr>
        <w:t>Identification of Human Housekeeping Genes and Tissue-Selective Genes by Microarray Meta-Analysis</w:t>
      </w:r>
    </w:p>
    <w:p w14:paraId="14265FA9" w14:textId="77777777" w:rsidR="002726AA" w:rsidRPr="002726AA" w:rsidRDefault="002726AA" w:rsidP="00E14C8D">
      <w:pPr>
        <w:spacing w:before="120" w:after="0" w:line="240" w:lineRule="auto"/>
        <w:jc w:val="both"/>
        <w:rPr>
          <w:rFonts w:ascii="Cambria" w:hAnsi="Cambria"/>
        </w:rPr>
      </w:pPr>
      <w:r w:rsidRPr="002726AA">
        <w:rPr>
          <w:rFonts w:ascii="Cambria" w:hAnsi="Cambria"/>
          <w:b/>
          <w:bCs/>
        </w:rPr>
        <w:t>Objective:</w:t>
      </w:r>
      <w:r w:rsidRPr="002726AA">
        <w:rPr>
          <w:rFonts w:ascii="Cambria" w:hAnsi="Cambria"/>
        </w:rPr>
        <w:t xml:space="preserve"> To identify HKGs and tissue-selective genes by analyzing a large collection of microarray datasets.</w:t>
      </w:r>
    </w:p>
    <w:p w14:paraId="1F308574" w14:textId="77777777" w:rsidR="002726AA" w:rsidRPr="002726AA" w:rsidRDefault="002726AA" w:rsidP="00E14C8D">
      <w:pPr>
        <w:spacing w:before="120" w:after="0" w:line="240" w:lineRule="auto"/>
        <w:jc w:val="both"/>
        <w:rPr>
          <w:rFonts w:ascii="Cambria" w:hAnsi="Cambria"/>
        </w:rPr>
      </w:pPr>
      <w:r w:rsidRPr="002726AA">
        <w:rPr>
          <w:rFonts w:ascii="Cambria" w:hAnsi="Cambria"/>
          <w:b/>
          <w:bCs/>
        </w:rPr>
        <w:t>Methodology:</w:t>
      </w:r>
    </w:p>
    <w:p w14:paraId="237C6951" w14:textId="77777777" w:rsidR="002726AA" w:rsidRPr="002726AA" w:rsidRDefault="002726AA" w:rsidP="00BC3FFE">
      <w:pPr>
        <w:numPr>
          <w:ilvl w:val="0"/>
          <w:numId w:val="14"/>
        </w:numPr>
        <w:spacing w:before="120" w:after="0" w:line="240" w:lineRule="auto"/>
        <w:jc w:val="both"/>
        <w:rPr>
          <w:rFonts w:ascii="Cambria" w:hAnsi="Cambria"/>
        </w:rPr>
      </w:pPr>
      <w:r w:rsidRPr="002726AA">
        <w:rPr>
          <w:rFonts w:ascii="Cambria" w:hAnsi="Cambria"/>
        </w:rPr>
        <w:t>Compiled 1,431 samples across 43 normal human tissues from 104 microarray datasets.</w:t>
      </w:r>
    </w:p>
    <w:p w14:paraId="76E10869" w14:textId="77777777" w:rsidR="002726AA" w:rsidRPr="002726AA" w:rsidRDefault="002726AA" w:rsidP="00BC3FFE">
      <w:pPr>
        <w:numPr>
          <w:ilvl w:val="0"/>
          <w:numId w:val="14"/>
        </w:numPr>
        <w:spacing w:before="120" w:after="0" w:line="240" w:lineRule="auto"/>
        <w:jc w:val="both"/>
        <w:rPr>
          <w:rFonts w:ascii="Cambria" w:hAnsi="Cambria"/>
        </w:rPr>
      </w:pPr>
      <w:r w:rsidRPr="002726AA">
        <w:rPr>
          <w:rFonts w:ascii="Cambria" w:hAnsi="Cambria"/>
        </w:rPr>
        <w:t>Developed a novel method to improve gene expression assessment, demonstrating that more than ten samples are needed to robustly identify the protein-encoding transcriptome of a tissue.</w:t>
      </w:r>
    </w:p>
    <w:p w14:paraId="320CA8FE" w14:textId="77777777" w:rsidR="002726AA" w:rsidRPr="002726AA" w:rsidRDefault="002726AA" w:rsidP="00E14C8D">
      <w:pPr>
        <w:spacing w:before="120" w:after="0" w:line="240" w:lineRule="auto"/>
        <w:jc w:val="both"/>
        <w:rPr>
          <w:rFonts w:ascii="Cambria" w:hAnsi="Cambria"/>
        </w:rPr>
      </w:pPr>
      <w:r w:rsidRPr="002726AA">
        <w:rPr>
          <w:rFonts w:ascii="Cambria" w:hAnsi="Cambria"/>
          <w:b/>
          <w:bCs/>
        </w:rPr>
        <w:t>Key Findings:</w:t>
      </w:r>
    </w:p>
    <w:p w14:paraId="2ABBF410" w14:textId="77777777" w:rsidR="002726AA" w:rsidRPr="002726AA" w:rsidRDefault="002726AA" w:rsidP="00BC3FFE">
      <w:pPr>
        <w:numPr>
          <w:ilvl w:val="0"/>
          <w:numId w:val="15"/>
        </w:numPr>
        <w:spacing w:before="120" w:after="0" w:line="240" w:lineRule="auto"/>
        <w:jc w:val="both"/>
        <w:rPr>
          <w:rFonts w:ascii="Cambria" w:hAnsi="Cambria"/>
        </w:rPr>
      </w:pPr>
      <w:r w:rsidRPr="002726AA">
        <w:rPr>
          <w:rFonts w:ascii="Cambria" w:hAnsi="Cambria"/>
        </w:rPr>
        <w:t>Identified 2,064 HKGs and 2,293 tissue-selective genes.</w:t>
      </w:r>
    </w:p>
    <w:p w14:paraId="078ED0D9" w14:textId="77777777" w:rsidR="002726AA" w:rsidRPr="002726AA" w:rsidRDefault="002726AA" w:rsidP="00BC3FFE">
      <w:pPr>
        <w:numPr>
          <w:ilvl w:val="0"/>
          <w:numId w:val="15"/>
        </w:numPr>
        <w:spacing w:before="120" w:after="0" w:line="240" w:lineRule="auto"/>
        <w:jc w:val="both"/>
        <w:rPr>
          <w:rFonts w:ascii="Cambria" w:hAnsi="Cambria"/>
        </w:rPr>
      </w:pPr>
      <w:r w:rsidRPr="002726AA">
        <w:rPr>
          <w:rFonts w:ascii="Cambria" w:hAnsi="Cambria"/>
        </w:rPr>
        <w:t>Functional enrichment analysis revealed that HKGs are mainly involved in fundamental cellular functions, while tissue-selective genes are closely related to functions and diseases specific to their tissue of origin.</w:t>
      </w:r>
    </w:p>
    <w:p w14:paraId="4AC02554" w14:textId="26EB5DAE" w:rsidR="00414415" w:rsidRPr="003B2D79" w:rsidRDefault="00414415" w:rsidP="00BC3FFE">
      <w:pPr>
        <w:pStyle w:val="Heading2"/>
        <w:numPr>
          <w:ilvl w:val="0"/>
          <w:numId w:val="25"/>
        </w:numPr>
        <w:spacing w:before="120" w:after="0" w:line="240" w:lineRule="auto"/>
        <w:jc w:val="both"/>
        <w:rPr>
          <w:rFonts w:ascii="Cambria" w:hAnsi="Cambria"/>
        </w:rPr>
      </w:pPr>
      <w:r w:rsidRPr="003B2D79">
        <w:rPr>
          <w:rFonts w:ascii="Cambria" w:hAnsi="Cambria"/>
        </w:rPr>
        <w:t>Systematic Identification of Human Housekeeping Genes Possibly Useful as References in Gene Expression Studies</w:t>
      </w:r>
      <w:r w:rsidR="004F2435" w:rsidRPr="003B2D79">
        <w:rPr>
          <w:rFonts w:ascii="Cambria" w:hAnsi="Cambria"/>
        </w:rPr>
        <w:t xml:space="preserve"> (CV)</w:t>
      </w:r>
    </w:p>
    <w:p w14:paraId="4864F5BC" w14:textId="77777777" w:rsidR="00414415" w:rsidRPr="00414415" w:rsidRDefault="00414415" w:rsidP="00E14C8D">
      <w:pPr>
        <w:spacing w:before="120" w:after="0" w:line="240" w:lineRule="auto"/>
        <w:jc w:val="both"/>
        <w:rPr>
          <w:rFonts w:ascii="Cambria" w:hAnsi="Cambria"/>
        </w:rPr>
      </w:pPr>
      <w:r w:rsidRPr="00414415">
        <w:rPr>
          <w:rFonts w:ascii="Cambria" w:hAnsi="Cambria"/>
          <w:b/>
          <w:bCs/>
        </w:rPr>
        <w:t>Objective:</w:t>
      </w:r>
      <w:r w:rsidRPr="00414415">
        <w:rPr>
          <w:rFonts w:ascii="Cambria" w:hAnsi="Cambria"/>
        </w:rPr>
        <w:t xml:space="preserve"> To systematically identify HKGs that could serve as reliable reference genes in gene expression studies.</w:t>
      </w:r>
    </w:p>
    <w:p w14:paraId="64340E8D" w14:textId="77777777" w:rsidR="00414415" w:rsidRPr="00414415" w:rsidRDefault="00414415" w:rsidP="00E14C8D">
      <w:pPr>
        <w:spacing w:before="120" w:after="0" w:line="240" w:lineRule="auto"/>
        <w:jc w:val="both"/>
        <w:rPr>
          <w:rFonts w:ascii="Cambria" w:hAnsi="Cambria"/>
        </w:rPr>
      </w:pPr>
      <w:r w:rsidRPr="00414415">
        <w:rPr>
          <w:rFonts w:ascii="Cambria" w:hAnsi="Cambria"/>
          <w:b/>
          <w:bCs/>
        </w:rPr>
        <w:t>Methodology:</w:t>
      </w:r>
    </w:p>
    <w:p w14:paraId="3C1F2E96" w14:textId="77777777" w:rsidR="00414415" w:rsidRPr="00414415" w:rsidRDefault="00414415" w:rsidP="00BC3FFE">
      <w:pPr>
        <w:numPr>
          <w:ilvl w:val="0"/>
          <w:numId w:val="16"/>
        </w:numPr>
        <w:spacing w:before="120" w:after="0" w:line="240" w:lineRule="auto"/>
        <w:jc w:val="both"/>
        <w:rPr>
          <w:rFonts w:ascii="Cambria" w:hAnsi="Cambria"/>
        </w:rPr>
      </w:pPr>
      <w:r w:rsidRPr="00414415">
        <w:rPr>
          <w:rFonts w:ascii="Cambria" w:hAnsi="Cambria"/>
        </w:rPr>
        <w:t>Utilized advancements in the quality and completeness of human expression microarray data and their statistical analysis.</w:t>
      </w:r>
    </w:p>
    <w:p w14:paraId="134AF188" w14:textId="77777777" w:rsidR="00414415" w:rsidRPr="00414415" w:rsidRDefault="00414415" w:rsidP="00BC3FFE">
      <w:pPr>
        <w:numPr>
          <w:ilvl w:val="0"/>
          <w:numId w:val="16"/>
        </w:numPr>
        <w:spacing w:before="120" w:after="0" w:line="240" w:lineRule="auto"/>
        <w:jc w:val="both"/>
        <w:rPr>
          <w:rFonts w:ascii="Cambria" w:hAnsi="Cambria"/>
        </w:rPr>
      </w:pPr>
      <w:r w:rsidRPr="00414415">
        <w:rPr>
          <w:rFonts w:ascii="Cambria" w:hAnsi="Cambria"/>
        </w:rPr>
        <w:lastRenderedPageBreak/>
        <w:t>Presented a general framework for choosing reference genes suitable for gene expression studies on normal human tissues and organs.</w:t>
      </w:r>
    </w:p>
    <w:p w14:paraId="3D20BB5C" w14:textId="77777777" w:rsidR="00414415" w:rsidRPr="00414415" w:rsidRDefault="00414415" w:rsidP="00E14C8D">
      <w:pPr>
        <w:spacing w:before="120" w:after="0" w:line="240" w:lineRule="auto"/>
        <w:jc w:val="both"/>
        <w:rPr>
          <w:rFonts w:ascii="Cambria" w:hAnsi="Cambria"/>
        </w:rPr>
      </w:pPr>
      <w:r w:rsidRPr="00414415">
        <w:rPr>
          <w:rFonts w:ascii="Cambria" w:hAnsi="Cambria"/>
          <w:b/>
          <w:bCs/>
        </w:rPr>
        <w:t>Key Findings:</w:t>
      </w:r>
    </w:p>
    <w:p w14:paraId="2BC080CE" w14:textId="77777777" w:rsidR="00414415" w:rsidRPr="00414415" w:rsidRDefault="00414415" w:rsidP="00BC3FFE">
      <w:pPr>
        <w:numPr>
          <w:ilvl w:val="0"/>
          <w:numId w:val="17"/>
        </w:numPr>
        <w:spacing w:before="120" w:after="0" w:line="240" w:lineRule="auto"/>
        <w:jc w:val="both"/>
        <w:rPr>
          <w:rFonts w:ascii="Cambria" w:hAnsi="Cambria"/>
        </w:rPr>
      </w:pPr>
      <w:r w:rsidRPr="00414415">
        <w:rPr>
          <w:rFonts w:ascii="Cambria" w:hAnsi="Cambria"/>
        </w:rPr>
        <w:t>Addressed previous assumptions and provided an approach based on the Transcriptome Mapper (TRAM) tool, which overcomes issues associated with cross-platform analysis, such as probe assignment to locus, intra- and inter-sample normalization, and scaled quantile statistics.</w:t>
      </w:r>
    </w:p>
    <w:p w14:paraId="7966B003" w14:textId="390A4B17" w:rsidR="00083D71" w:rsidRPr="003B2D79" w:rsidRDefault="00274976" w:rsidP="00BC3FFE">
      <w:pPr>
        <w:pStyle w:val="Heading2"/>
        <w:numPr>
          <w:ilvl w:val="0"/>
          <w:numId w:val="25"/>
        </w:numPr>
        <w:spacing w:before="120" w:after="0" w:line="240" w:lineRule="auto"/>
        <w:jc w:val="both"/>
        <w:rPr>
          <w:rFonts w:ascii="Cambria" w:hAnsi="Cambria"/>
        </w:rPr>
      </w:pPr>
      <w:r w:rsidRPr="003B2D79">
        <w:rPr>
          <w:rFonts w:ascii="Cambria" w:hAnsi="Cambria"/>
        </w:rPr>
        <w:t>Evidence Based Selection of Housekeeping Genes (for CV)</w:t>
      </w:r>
    </w:p>
    <w:p w14:paraId="09EF4639" w14:textId="77777777" w:rsidR="005C7750" w:rsidRPr="005C7750" w:rsidRDefault="005C7750" w:rsidP="00BC3FFE">
      <w:pPr>
        <w:numPr>
          <w:ilvl w:val="0"/>
          <w:numId w:val="18"/>
        </w:numPr>
        <w:spacing w:before="120" w:after="0" w:line="240" w:lineRule="auto"/>
        <w:jc w:val="both"/>
        <w:rPr>
          <w:rFonts w:ascii="Cambria" w:hAnsi="Cambria"/>
        </w:rPr>
      </w:pPr>
      <w:r w:rsidRPr="005C7750">
        <w:rPr>
          <w:rFonts w:ascii="Cambria" w:hAnsi="Cambria"/>
          <w:b/>
          <w:bCs/>
        </w:rPr>
        <w:t>Novel Candidate HKGs:</w:t>
      </w:r>
      <w:r w:rsidRPr="005C7750">
        <w:rPr>
          <w:rFonts w:ascii="Cambria" w:hAnsi="Cambria"/>
        </w:rPr>
        <w:t xml:space="preserve"> The study identified new candidate housekeeping genes, such as RPS13, RPL27, RPS20, and OAZ1, which demonstrated enhanced stability across diverse cell types and experimental conditions. </w:t>
      </w:r>
    </w:p>
    <w:p w14:paraId="46D33583" w14:textId="77777777" w:rsidR="005C7750" w:rsidRPr="005C7750" w:rsidRDefault="005C7750" w:rsidP="00BC3FFE">
      <w:pPr>
        <w:numPr>
          <w:ilvl w:val="0"/>
          <w:numId w:val="18"/>
        </w:numPr>
        <w:spacing w:before="120" w:after="0" w:line="240" w:lineRule="auto"/>
        <w:jc w:val="both"/>
        <w:rPr>
          <w:rFonts w:ascii="Cambria" w:hAnsi="Cambria"/>
        </w:rPr>
      </w:pPr>
      <w:r w:rsidRPr="005C7750">
        <w:rPr>
          <w:rFonts w:ascii="Cambria" w:hAnsi="Cambria"/>
          <w:b/>
          <w:bCs/>
        </w:rPr>
        <w:t>Limitations of Common HKGs:</w:t>
      </w:r>
      <w:r w:rsidRPr="005C7750">
        <w:rPr>
          <w:rFonts w:ascii="Cambria" w:hAnsi="Cambria"/>
        </w:rPr>
        <w:t xml:space="preserve"> None of the traditionally used housekeeping genes appeared in the top 50 most stable genes identified in this analysis, highlighting their variability and potential unsuitability for normalization purposes. </w:t>
      </w:r>
    </w:p>
    <w:p w14:paraId="5EDF2596" w14:textId="77777777" w:rsidR="005C7750" w:rsidRPr="005C7750" w:rsidRDefault="005C7750" w:rsidP="00BC3FFE">
      <w:pPr>
        <w:numPr>
          <w:ilvl w:val="0"/>
          <w:numId w:val="18"/>
        </w:numPr>
        <w:spacing w:before="120" w:after="0" w:line="240" w:lineRule="auto"/>
        <w:jc w:val="both"/>
        <w:rPr>
          <w:rFonts w:ascii="Cambria" w:hAnsi="Cambria"/>
        </w:rPr>
      </w:pPr>
      <w:r w:rsidRPr="005C7750">
        <w:rPr>
          <w:rFonts w:ascii="Cambria" w:hAnsi="Cambria"/>
          <w:b/>
          <w:bCs/>
        </w:rPr>
        <w:t>Cross-Species Validation:</w:t>
      </w:r>
      <w:r w:rsidRPr="005C7750">
        <w:rPr>
          <w:rFonts w:ascii="Cambria" w:hAnsi="Cambria"/>
        </w:rPr>
        <w:t xml:space="preserve"> The study extended its analysis to 2,543 diverse mouse gene array samples and confirmed the enhanced stability of the novel candidate housekeeping genes in another mammalian species, suggesting their broader applicability. </w:t>
      </w:r>
    </w:p>
    <w:p w14:paraId="7C001D14" w14:textId="13B4A9E0" w:rsidR="007E7317" w:rsidRPr="003B2D79" w:rsidRDefault="007E7317" w:rsidP="00BC3FFE">
      <w:pPr>
        <w:pStyle w:val="Heading2"/>
        <w:numPr>
          <w:ilvl w:val="0"/>
          <w:numId w:val="25"/>
        </w:numPr>
        <w:spacing w:before="120" w:after="0" w:line="240" w:lineRule="auto"/>
        <w:jc w:val="both"/>
        <w:rPr>
          <w:rFonts w:ascii="Cambria" w:hAnsi="Cambria"/>
        </w:rPr>
      </w:pPr>
      <w:r w:rsidRPr="003B2D79">
        <w:rPr>
          <w:rFonts w:ascii="Cambria" w:hAnsi="Cambria"/>
        </w:rPr>
        <w:t>Identification of New Reference Genes with Stable Expression Patterns for Gene Expression Studies Using Human Cancer and Normal Cell Lines</w:t>
      </w:r>
    </w:p>
    <w:p w14:paraId="20DFDE4E" w14:textId="28810C51" w:rsidR="007E7317" w:rsidRPr="003B2D79" w:rsidRDefault="007E7317" w:rsidP="00E14C8D">
      <w:pPr>
        <w:spacing w:before="120" w:after="0" w:line="240" w:lineRule="auto"/>
        <w:jc w:val="both"/>
        <w:rPr>
          <w:rFonts w:ascii="Cambria" w:hAnsi="Cambria"/>
        </w:rPr>
      </w:pPr>
      <w:r w:rsidRPr="003B2D79">
        <w:rPr>
          <w:rFonts w:ascii="Cambria" w:hAnsi="Cambria"/>
          <w:b/>
          <w:bCs/>
        </w:rPr>
        <w:t xml:space="preserve">Note: </w:t>
      </w:r>
      <w:r w:rsidRPr="003B2D79">
        <w:rPr>
          <w:rFonts w:ascii="Cambria" w:hAnsi="Cambria"/>
        </w:rPr>
        <w:t>highly relevant since it involved HPA data</w:t>
      </w:r>
    </w:p>
    <w:p w14:paraId="623A2CEE" w14:textId="44022204" w:rsidR="007E7317" w:rsidRPr="007E7317" w:rsidRDefault="007E7317" w:rsidP="00E14C8D">
      <w:pPr>
        <w:spacing w:before="120" w:after="0" w:line="240" w:lineRule="auto"/>
        <w:jc w:val="both"/>
        <w:rPr>
          <w:rFonts w:ascii="Cambria" w:hAnsi="Cambria"/>
        </w:rPr>
      </w:pPr>
      <w:r w:rsidRPr="007E7317">
        <w:rPr>
          <w:rFonts w:ascii="Cambria" w:hAnsi="Cambria"/>
          <w:b/>
          <w:bCs/>
        </w:rPr>
        <w:t>Objective:</w:t>
      </w:r>
      <w:r w:rsidRPr="003B2D79">
        <w:rPr>
          <w:rFonts w:ascii="Cambria" w:hAnsi="Cambria"/>
        </w:rPr>
        <w:t xml:space="preserve"> </w:t>
      </w:r>
      <w:r w:rsidRPr="007E7317">
        <w:rPr>
          <w:rFonts w:ascii="Cambria" w:hAnsi="Cambria"/>
        </w:rPr>
        <w:t>To identify novel reference genes with stable expression across human cancer and normal cell lines, improving gene expression normalization.</w:t>
      </w:r>
    </w:p>
    <w:p w14:paraId="6CDA9919" w14:textId="77777777" w:rsidR="007E7317" w:rsidRPr="007E7317" w:rsidRDefault="007E7317" w:rsidP="00E14C8D">
      <w:pPr>
        <w:spacing w:before="120" w:after="0" w:line="240" w:lineRule="auto"/>
        <w:jc w:val="both"/>
        <w:rPr>
          <w:rFonts w:ascii="Cambria" w:hAnsi="Cambria"/>
        </w:rPr>
      </w:pPr>
      <w:r w:rsidRPr="007E7317">
        <w:rPr>
          <w:rFonts w:ascii="Cambria" w:hAnsi="Cambria"/>
          <w:b/>
          <w:bCs/>
        </w:rPr>
        <w:t>Methodology:</w:t>
      </w:r>
    </w:p>
    <w:p w14:paraId="193050D7" w14:textId="77777777" w:rsidR="007E7317" w:rsidRPr="007E7317" w:rsidRDefault="007E7317" w:rsidP="00BC3FFE">
      <w:pPr>
        <w:numPr>
          <w:ilvl w:val="0"/>
          <w:numId w:val="19"/>
        </w:numPr>
        <w:spacing w:before="120" w:after="0" w:line="240" w:lineRule="auto"/>
        <w:jc w:val="both"/>
        <w:rPr>
          <w:rFonts w:ascii="Cambria" w:hAnsi="Cambria"/>
        </w:rPr>
      </w:pPr>
      <w:r w:rsidRPr="007E7317">
        <w:rPr>
          <w:rFonts w:ascii="Cambria" w:hAnsi="Cambria"/>
        </w:rPr>
        <w:t>12 candidate reference genes were tested in 13 cancer (e.g., HeLa, MCF-7, A549) and 7 normal cell lines (e.g., HEK293, MRC-5).</w:t>
      </w:r>
    </w:p>
    <w:p w14:paraId="6D9A0C36" w14:textId="77777777" w:rsidR="007E7317" w:rsidRPr="007E7317" w:rsidRDefault="007E7317" w:rsidP="00BC3FFE">
      <w:pPr>
        <w:numPr>
          <w:ilvl w:val="0"/>
          <w:numId w:val="19"/>
        </w:numPr>
        <w:spacing w:before="120" w:after="0" w:line="240" w:lineRule="auto"/>
        <w:jc w:val="both"/>
        <w:rPr>
          <w:rFonts w:ascii="Cambria" w:hAnsi="Cambria"/>
        </w:rPr>
      </w:pPr>
      <w:r w:rsidRPr="007E7317">
        <w:rPr>
          <w:rFonts w:ascii="Cambria" w:hAnsi="Cambria"/>
        </w:rPr>
        <w:t>New genes (SNW1, CNOT4) were proposed based on Human Protein Atlas data.</w:t>
      </w:r>
    </w:p>
    <w:p w14:paraId="49D37817" w14:textId="77777777" w:rsidR="007E7317" w:rsidRPr="007E7317" w:rsidRDefault="007E7317" w:rsidP="00E14C8D">
      <w:pPr>
        <w:spacing w:before="120" w:after="0" w:line="240" w:lineRule="auto"/>
        <w:jc w:val="both"/>
        <w:rPr>
          <w:rFonts w:ascii="Cambria" w:hAnsi="Cambria"/>
        </w:rPr>
      </w:pPr>
      <w:r w:rsidRPr="007E7317">
        <w:rPr>
          <w:rFonts w:ascii="Cambria" w:hAnsi="Cambria"/>
          <w:b/>
          <w:bCs/>
        </w:rPr>
        <w:t>Key Findings:</w:t>
      </w:r>
    </w:p>
    <w:p w14:paraId="50B2E997" w14:textId="77777777" w:rsidR="007E7317" w:rsidRPr="007E7317" w:rsidRDefault="007E7317" w:rsidP="00BC3FFE">
      <w:pPr>
        <w:numPr>
          <w:ilvl w:val="0"/>
          <w:numId w:val="20"/>
        </w:numPr>
        <w:spacing w:before="120" w:after="0" w:line="240" w:lineRule="auto"/>
        <w:jc w:val="both"/>
        <w:rPr>
          <w:rFonts w:ascii="Cambria" w:hAnsi="Cambria"/>
        </w:rPr>
      </w:pPr>
      <w:r w:rsidRPr="007E7317">
        <w:rPr>
          <w:rFonts w:ascii="Cambria" w:hAnsi="Cambria"/>
        </w:rPr>
        <w:t>CNOT4 was highly stable across multiple cell lines.</w:t>
      </w:r>
    </w:p>
    <w:p w14:paraId="7AB81A85" w14:textId="77777777" w:rsidR="007E7317" w:rsidRPr="007E7317" w:rsidRDefault="007E7317" w:rsidP="00BC3FFE">
      <w:pPr>
        <w:numPr>
          <w:ilvl w:val="0"/>
          <w:numId w:val="20"/>
        </w:numPr>
        <w:spacing w:before="120" w:after="0" w:line="240" w:lineRule="auto"/>
        <w:jc w:val="both"/>
        <w:rPr>
          <w:rFonts w:ascii="Cambria" w:hAnsi="Cambria"/>
        </w:rPr>
      </w:pPr>
      <w:r w:rsidRPr="007E7317">
        <w:rPr>
          <w:rFonts w:ascii="Cambria" w:hAnsi="Cambria"/>
        </w:rPr>
        <w:t>Traditional HKGs (e.g., GAPDH, ACTB) showed variability, confirming concerns about their reliability.</w:t>
      </w:r>
    </w:p>
    <w:p w14:paraId="4F0E4DC5" w14:textId="3B470149" w:rsidR="00A26117" w:rsidRPr="003B2D79" w:rsidRDefault="00A26117" w:rsidP="00BC3FFE">
      <w:pPr>
        <w:pStyle w:val="Heading2"/>
        <w:numPr>
          <w:ilvl w:val="0"/>
          <w:numId w:val="25"/>
        </w:numPr>
        <w:spacing w:before="120" w:after="0" w:line="240" w:lineRule="auto"/>
        <w:jc w:val="both"/>
        <w:rPr>
          <w:rFonts w:ascii="Cambria" w:hAnsi="Cambria"/>
        </w:rPr>
      </w:pPr>
      <w:r w:rsidRPr="003B2D79">
        <w:rPr>
          <w:rFonts w:ascii="Cambria" w:hAnsi="Cambria"/>
        </w:rPr>
        <w:t>A Comprehensive Functional Analysis of Tissue Specificity of Human Gene Expression (CV)</w:t>
      </w:r>
    </w:p>
    <w:p w14:paraId="72CA672A" w14:textId="77777777" w:rsidR="00A26117" w:rsidRPr="00A26117" w:rsidRDefault="00A26117" w:rsidP="00E14C8D">
      <w:pPr>
        <w:spacing w:before="120" w:after="0" w:line="240" w:lineRule="auto"/>
        <w:jc w:val="both"/>
        <w:rPr>
          <w:rFonts w:ascii="Cambria" w:hAnsi="Cambria"/>
        </w:rPr>
      </w:pPr>
      <w:r w:rsidRPr="00A26117">
        <w:rPr>
          <w:rFonts w:ascii="Cambria" w:hAnsi="Cambria"/>
          <w:b/>
          <w:bCs/>
        </w:rPr>
        <w:t>Objective:</w:t>
      </w:r>
      <w:r w:rsidRPr="00A26117">
        <w:rPr>
          <w:rFonts w:ascii="Cambria" w:hAnsi="Cambria"/>
        </w:rPr>
        <w:t xml:space="preserve"> Identify and analyze housekeeping genes and tissue-specific genes across various human tissues.</w:t>
      </w:r>
    </w:p>
    <w:p w14:paraId="33C03B11" w14:textId="77777777" w:rsidR="00A26117" w:rsidRPr="00A26117" w:rsidRDefault="00A26117" w:rsidP="00E14C8D">
      <w:pPr>
        <w:spacing w:before="120" w:after="0" w:line="240" w:lineRule="auto"/>
        <w:jc w:val="both"/>
        <w:rPr>
          <w:rFonts w:ascii="Cambria" w:hAnsi="Cambria"/>
        </w:rPr>
      </w:pPr>
      <w:r w:rsidRPr="00A26117">
        <w:rPr>
          <w:rFonts w:ascii="Cambria" w:hAnsi="Cambria"/>
          <w:b/>
          <w:bCs/>
        </w:rPr>
        <w:t>Key Findings:</w:t>
      </w:r>
    </w:p>
    <w:p w14:paraId="70A6CD72" w14:textId="77777777" w:rsidR="00A26117" w:rsidRPr="00A26117" w:rsidRDefault="00A26117" w:rsidP="00BC3FFE">
      <w:pPr>
        <w:numPr>
          <w:ilvl w:val="0"/>
          <w:numId w:val="21"/>
        </w:numPr>
        <w:spacing w:before="120" w:after="0" w:line="240" w:lineRule="auto"/>
        <w:jc w:val="both"/>
        <w:rPr>
          <w:rFonts w:ascii="Cambria" w:hAnsi="Cambria"/>
        </w:rPr>
      </w:pPr>
      <w:r w:rsidRPr="00A26117">
        <w:rPr>
          <w:rFonts w:ascii="Cambria" w:hAnsi="Cambria"/>
        </w:rPr>
        <w:t>Identified 2,374 housekeeping genes expressed across all examined tissues.</w:t>
      </w:r>
    </w:p>
    <w:p w14:paraId="4A247930" w14:textId="77777777" w:rsidR="00A26117" w:rsidRPr="00A26117" w:rsidRDefault="00A26117" w:rsidP="00BC3FFE">
      <w:pPr>
        <w:numPr>
          <w:ilvl w:val="0"/>
          <w:numId w:val="21"/>
        </w:numPr>
        <w:spacing w:before="120" w:after="0" w:line="240" w:lineRule="auto"/>
        <w:jc w:val="both"/>
        <w:rPr>
          <w:rFonts w:ascii="Cambria" w:hAnsi="Cambria"/>
        </w:rPr>
      </w:pPr>
      <w:r w:rsidRPr="00A26117">
        <w:rPr>
          <w:rFonts w:ascii="Cambria" w:hAnsi="Cambria"/>
        </w:rPr>
        <w:t>Housekeeping genes were enriched in vital processes such as oxidative phosphorylation, ubiquitin-dependent proteolysis, translation, and energy metabolism.</w:t>
      </w:r>
    </w:p>
    <w:p w14:paraId="54752D20" w14:textId="7D4A8B06" w:rsidR="005C7750" w:rsidRPr="00E14C8D" w:rsidRDefault="00A26117" w:rsidP="00BC3FFE">
      <w:pPr>
        <w:numPr>
          <w:ilvl w:val="0"/>
          <w:numId w:val="21"/>
        </w:numPr>
        <w:spacing w:before="120" w:after="0" w:line="240" w:lineRule="auto"/>
        <w:jc w:val="both"/>
        <w:rPr>
          <w:rFonts w:ascii="Cambria" w:hAnsi="Cambria"/>
        </w:rPr>
      </w:pPr>
      <w:r w:rsidRPr="00A26117">
        <w:rPr>
          <w:rFonts w:ascii="Cambria" w:hAnsi="Cambria"/>
        </w:rPr>
        <w:t>Tissue-specific genes were associated with specialized functions pertinent to each tissue type.</w:t>
      </w:r>
    </w:p>
    <w:sectPr w:rsidR="005C7750" w:rsidRPr="00E14C8D" w:rsidSect="00F156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11D68"/>
    <w:multiLevelType w:val="hybridMultilevel"/>
    <w:tmpl w:val="379260F8"/>
    <w:lvl w:ilvl="0" w:tplc="3FAAD058">
      <w:start w:val="4"/>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C92C09"/>
    <w:multiLevelType w:val="hybridMultilevel"/>
    <w:tmpl w:val="B0AA06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CF4E5B"/>
    <w:multiLevelType w:val="multilevel"/>
    <w:tmpl w:val="662E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7560"/>
    <w:multiLevelType w:val="multilevel"/>
    <w:tmpl w:val="501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F106E"/>
    <w:multiLevelType w:val="multilevel"/>
    <w:tmpl w:val="1F44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57617"/>
    <w:multiLevelType w:val="multilevel"/>
    <w:tmpl w:val="3B7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825B6"/>
    <w:multiLevelType w:val="multilevel"/>
    <w:tmpl w:val="C228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8103D"/>
    <w:multiLevelType w:val="multilevel"/>
    <w:tmpl w:val="49D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4EC0"/>
    <w:multiLevelType w:val="hybridMultilevel"/>
    <w:tmpl w:val="3ACAEA7A"/>
    <w:lvl w:ilvl="0" w:tplc="1000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844AE"/>
    <w:multiLevelType w:val="hybridMultilevel"/>
    <w:tmpl w:val="2E94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35F53"/>
    <w:multiLevelType w:val="multilevel"/>
    <w:tmpl w:val="7030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14F97"/>
    <w:multiLevelType w:val="hybridMultilevel"/>
    <w:tmpl w:val="510A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B297D"/>
    <w:multiLevelType w:val="multilevel"/>
    <w:tmpl w:val="9CF8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8665A"/>
    <w:multiLevelType w:val="multilevel"/>
    <w:tmpl w:val="BAC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7243F"/>
    <w:multiLevelType w:val="multilevel"/>
    <w:tmpl w:val="5E2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30297"/>
    <w:multiLevelType w:val="multilevel"/>
    <w:tmpl w:val="303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F7B9A"/>
    <w:multiLevelType w:val="multilevel"/>
    <w:tmpl w:val="44A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077D1"/>
    <w:multiLevelType w:val="multilevel"/>
    <w:tmpl w:val="E46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93A38"/>
    <w:multiLevelType w:val="hybridMultilevel"/>
    <w:tmpl w:val="1D34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422CA9"/>
    <w:multiLevelType w:val="multilevel"/>
    <w:tmpl w:val="12A4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57892"/>
    <w:multiLevelType w:val="multilevel"/>
    <w:tmpl w:val="A51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F73F3"/>
    <w:multiLevelType w:val="multilevel"/>
    <w:tmpl w:val="07D4B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00E4E"/>
    <w:multiLevelType w:val="hybridMultilevel"/>
    <w:tmpl w:val="8BB42240"/>
    <w:lvl w:ilvl="0" w:tplc="92AC4A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4F56C9"/>
    <w:multiLevelType w:val="multilevel"/>
    <w:tmpl w:val="62AC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4562E"/>
    <w:multiLevelType w:val="multilevel"/>
    <w:tmpl w:val="E94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0021D"/>
    <w:multiLevelType w:val="hybridMultilevel"/>
    <w:tmpl w:val="E506C014"/>
    <w:lvl w:ilvl="0" w:tplc="1000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223806">
    <w:abstractNumId w:val="19"/>
  </w:num>
  <w:num w:numId="2" w16cid:durableId="1754740973">
    <w:abstractNumId w:val="21"/>
  </w:num>
  <w:num w:numId="3" w16cid:durableId="97650125">
    <w:abstractNumId w:val="9"/>
  </w:num>
  <w:num w:numId="4" w16cid:durableId="1016351686">
    <w:abstractNumId w:val="25"/>
  </w:num>
  <w:num w:numId="5" w16cid:durableId="225384317">
    <w:abstractNumId w:val="11"/>
  </w:num>
  <w:num w:numId="6" w16cid:durableId="628049635">
    <w:abstractNumId w:val="24"/>
  </w:num>
  <w:num w:numId="7" w16cid:durableId="1086806587">
    <w:abstractNumId w:val="14"/>
  </w:num>
  <w:num w:numId="8" w16cid:durableId="1105270879">
    <w:abstractNumId w:val="7"/>
  </w:num>
  <w:num w:numId="9" w16cid:durableId="1418020770">
    <w:abstractNumId w:val="6"/>
  </w:num>
  <w:num w:numId="10" w16cid:durableId="320089255">
    <w:abstractNumId w:val="3"/>
  </w:num>
  <w:num w:numId="11" w16cid:durableId="823207819">
    <w:abstractNumId w:val="15"/>
  </w:num>
  <w:num w:numId="12" w16cid:durableId="1497258731">
    <w:abstractNumId w:val="20"/>
  </w:num>
  <w:num w:numId="13" w16cid:durableId="387808184">
    <w:abstractNumId w:val="18"/>
  </w:num>
  <w:num w:numId="14" w16cid:durableId="1653825873">
    <w:abstractNumId w:val="4"/>
  </w:num>
  <w:num w:numId="15" w16cid:durableId="953097620">
    <w:abstractNumId w:val="10"/>
  </w:num>
  <w:num w:numId="16" w16cid:durableId="1637640245">
    <w:abstractNumId w:val="12"/>
  </w:num>
  <w:num w:numId="17" w16cid:durableId="1704405402">
    <w:abstractNumId w:val="2"/>
  </w:num>
  <w:num w:numId="18" w16cid:durableId="1384134121">
    <w:abstractNumId w:val="16"/>
  </w:num>
  <w:num w:numId="19" w16cid:durableId="392506395">
    <w:abstractNumId w:val="5"/>
  </w:num>
  <w:num w:numId="20" w16cid:durableId="670646054">
    <w:abstractNumId w:val="17"/>
  </w:num>
  <w:num w:numId="21" w16cid:durableId="766923607">
    <w:abstractNumId w:val="13"/>
  </w:num>
  <w:num w:numId="22" w16cid:durableId="1642882028">
    <w:abstractNumId w:val="0"/>
  </w:num>
  <w:num w:numId="23" w16cid:durableId="1721054639">
    <w:abstractNumId w:val="22"/>
  </w:num>
  <w:num w:numId="24" w16cid:durableId="2066102472">
    <w:abstractNumId w:val="23"/>
  </w:num>
  <w:num w:numId="25" w16cid:durableId="1232470850">
    <w:abstractNumId w:val="8"/>
  </w:num>
  <w:num w:numId="26" w16cid:durableId="1603606917">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BE"/>
    <w:rsid w:val="000007BB"/>
    <w:rsid w:val="00002599"/>
    <w:rsid w:val="00024B35"/>
    <w:rsid w:val="00083D71"/>
    <w:rsid w:val="000944F6"/>
    <w:rsid w:val="00097DA1"/>
    <w:rsid w:val="000A57A8"/>
    <w:rsid w:val="000C28AD"/>
    <w:rsid w:val="000C3C66"/>
    <w:rsid w:val="000E4567"/>
    <w:rsid w:val="000E7230"/>
    <w:rsid w:val="000F73C2"/>
    <w:rsid w:val="00116046"/>
    <w:rsid w:val="00130BD6"/>
    <w:rsid w:val="0014168B"/>
    <w:rsid w:val="001525E1"/>
    <w:rsid w:val="0016359D"/>
    <w:rsid w:val="00176796"/>
    <w:rsid w:val="00177D00"/>
    <w:rsid w:val="0019326B"/>
    <w:rsid w:val="00193F22"/>
    <w:rsid w:val="001B5485"/>
    <w:rsid w:val="001F0F97"/>
    <w:rsid w:val="0020207C"/>
    <w:rsid w:val="0024612B"/>
    <w:rsid w:val="00270AD5"/>
    <w:rsid w:val="00271959"/>
    <w:rsid w:val="002726AA"/>
    <w:rsid w:val="00274976"/>
    <w:rsid w:val="002846A2"/>
    <w:rsid w:val="00291006"/>
    <w:rsid w:val="003005DA"/>
    <w:rsid w:val="003642C4"/>
    <w:rsid w:val="0037433A"/>
    <w:rsid w:val="00374FDA"/>
    <w:rsid w:val="003950E7"/>
    <w:rsid w:val="003B2D79"/>
    <w:rsid w:val="003C62FA"/>
    <w:rsid w:val="003E5BB2"/>
    <w:rsid w:val="00414415"/>
    <w:rsid w:val="00450945"/>
    <w:rsid w:val="004664E3"/>
    <w:rsid w:val="0047788D"/>
    <w:rsid w:val="00497E66"/>
    <w:rsid w:val="004A5368"/>
    <w:rsid w:val="004B4D4F"/>
    <w:rsid w:val="004C38D8"/>
    <w:rsid w:val="004D2C2A"/>
    <w:rsid w:val="004D4C13"/>
    <w:rsid w:val="004F2435"/>
    <w:rsid w:val="004F4DF1"/>
    <w:rsid w:val="004F5A43"/>
    <w:rsid w:val="00511A46"/>
    <w:rsid w:val="00545CDC"/>
    <w:rsid w:val="005605A0"/>
    <w:rsid w:val="005813A0"/>
    <w:rsid w:val="0059710A"/>
    <w:rsid w:val="005C7750"/>
    <w:rsid w:val="0060090D"/>
    <w:rsid w:val="006051EF"/>
    <w:rsid w:val="006226DF"/>
    <w:rsid w:val="006323D3"/>
    <w:rsid w:val="00632BF9"/>
    <w:rsid w:val="00640ABA"/>
    <w:rsid w:val="0064209E"/>
    <w:rsid w:val="006529CB"/>
    <w:rsid w:val="00663B87"/>
    <w:rsid w:val="006849C3"/>
    <w:rsid w:val="006D354C"/>
    <w:rsid w:val="00743D43"/>
    <w:rsid w:val="00752FB5"/>
    <w:rsid w:val="007540E6"/>
    <w:rsid w:val="00772D70"/>
    <w:rsid w:val="00785CF6"/>
    <w:rsid w:val="007A263F"/>
    <w:rsid w:val="007B5845"/>
    <w:rsid w:val="007C05E6"/>
    <w:rsid w:val="007E7317"/>
    <w:rsid w:val="008009AB"/>
    <w:rsid w:val="008071C4"/>
    <w:rsid w:val="0080768E"/>
    <w:rsid w:val="00833827"/>
    <w:rsid w:val="008435A0"/>
    <w:rsid w:val="00851825"/>
    <w:rsid w:val="00861677"/>
    <w:rsid w:val="008A3A5A"/>
    <w:rsid w:val="008C56D9"/>
    <w:rsid w:val="008D3DBE"/>
    <w:rsid w:val="008F05CA"/>
    <w:rsid w:val="00903FFF"/>
    <w:rsid w:val="00943190"/>
    <w:rsid w:val="00987CDA"/>
    <w:rsid w:val="009A0C82"/>
    <w:rsid w:val="00A0420D"/>
    <w:rsid w:val="00A26117"/>
    <w:rsid w:val="00A32016"/>
    <w:rsid w:val="00A339B1"/>
    <w:rsid w:val="00A44640"/>
    <w:rsid w:val="00A447B2"/>
    <w:rsid w:val="00A458E3"/>
    <w:rsid w:val="00A75991"/>
    <w:rsid w:val="00AA13EB"/>
    <w:rsid w:val="00AA4A56"/>
    <w:rsid w:val="00AB6981"/>
    <w:rsid w:val="00AE243C"/>
    <w:rsid w:val="00AE27F6"/>
    <w:rsid w:val="00AF034F"/>
    <w:rsid w:val="00AF21B9"/>
    <w:rsid w:val="00B21D81"/>
    <w:rsid w:val="00B24CB2"/>
    <w:rsid w:val="00B347BE"/>
    <w:rsid w:val="00B928B1"/>
    <w:rsid w:val="00B964E9"/>
    <w:rsid w:val="00BC3FFE"/>
    <w:rsid w:val="00BD1A4E"/>
    <w:rsid w:val="00BD7A41"/>
    <w:rsid w:val="00BE2490"/>
    <w:rsid w:val="00C161AB"/>
    <w:rsid w:val="00C32B63"/>
    <w:rsid w:val="00C7420D"/>
    <w:rsid w:val="00CF556D"/>
    <w:rsid w:val="00CF7D46"/>
    <w:rsid w:val="00D02054"/>
    <w:rsid w:val="00D10DF3"/>
    <w:rsid w:val="00D3011B"/>
    <w:rsid w:val="00D631C0"/>
    <w:rsid w:val="00DA216A"/>
    <w:rsid w:val="00DD6BBC"/>
    <w:rsid w:val="00DE0B3D"/>
    <w:rsid w:val="00E14C8D"/>
    <w:rsid w:val="00E353B5"/>
    <w:rsid w:val="00E3544B"/>
    <w:rsid w:val="00E52059"/>
    <w:rsid w:val="00EB7FDB"/>
    <w:rsid w:val="00EC2F1B"/>
    <w:rsid w:val="00ED1ED2"/>
    <w:rsid w:val="00EE673D"/>
    <w:rsid w:val="00F04CCA"/>
    <w:rsid w:val="00F15676"/>
    <w:rsid w:val="00F17C5B"/>
    <w:rsid w:val="00F24533"/>
    <w:rsid w:val="00F55082"/>
    <w:rsid w:val="00F57401"/>
    <w:rsid w:val="00F764EF"/>
    <w:rsid w:val="00F816D7"/>
    <w:rsid w:val="00F85C86"/>
    <w:rsid w:val="00FA1F08"/>
    <w:rsid w:val="00FC2F2A"/>
    <w:rsid w:val="00FC5A71"/>
    <w:rsid w:val="00FE1093"/>
    <w:rsid w:val="00FF6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ED95A"/>
  <w15:chartTrackingRefBased/>
  <w15:docId w15:val="{18273745-DB03-4993-9D12-E25137A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7B2"/>
  </w:style>
  <w:style w:type="paragraph" w:styleId="Heading1">
    <w:name w:val="heading 1"/>
    <w:basedOn w:val="Normal"/>
    <w:next w:val="Normal"/>
    <w:link w:val="Heading1Char"/>
    <w:uiPriority w:val="9"/>
    <w:qFormat/>
    <w:rsid w:val="00B347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47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47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7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7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4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47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7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7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7BE"/>
    <w:rPr>
      <w:rFonts w:eastAsiaTheme="majorEastAsia" w:cstheme="majorBidi"/>
      <w:color w:val="272727" w:themeColor="text1" w:themeTint="D8"/>
    </w:rPr>
  </w:style>
  <w:style w:type="paragraph" w:styleId="Title">
    <w:name w:val="Title"/>
    <w:basedOn w:val="Normal"/>
    <w:next w:val="Normal"/>
    <w:link w:val="TitleChar"/>
    <w:uiPriority w:val="10"/>
    <w:qFormat/>
    <w:rsid w:val="00B34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7BE"/>
    <w:pPr>
      <w:spacing w:before="160"/>
      <w:jc w:val="center"/>
    </w:pPr>
    <w:rPr>
      <w:i/>
      <w:iCs/>
      <w:color w:val="404040" w:themeColor="text1" w:themeTint="BF"/>
    </w:rPr>
  </w:style>
  <w:style w:type="character" w:customStyle="1" w:styleId="QuoteChar">
    <w:name w:val="Quote Char"/>
    <w:basedOn w:val="DefaultParagraphFont"/>
    <w:link w:val="Quote"/>
    <w:uiPriority w:val="29"/>
    <w:rsid w:val="00B347BE"/>
    <w:rPr>
      <w:i/>
      <w:iCs/>
      <w:color w:val="404040" w:themeColor="text1" w:themeTint="BF"/>
    </w:rPr>
  </w:style>
  <w:style w:type="paragraph" w:styleId="ListParagraph">
    <w:name w:val="List Paragraph"/>
    <w:basedOn w:val="Normal"/>
    <w:uiPriority w:val="34"/>
    <w:qFormat/>
    <w:rsid w:val="00B347BE"/>
    <w:pPr>
      <w:ind w:left="720"/>
      <w:contextualSpacing/>
    </w:pPr>
  </w:style>
  <w:style w:type="character" w:styleId="IntenseEmphasis">
    <w:name w:val="Intense Emphasis"/>
    <w:basedOn w:val="DefaultParagraphFont"/>
    <w:uiPriority w:val="21"/>
    <w:qFormat/>
    <w:rsid w:val="00B347BE"/>
    <w:rPr>
      <w:i/>
      <w:iCs/>
      <w:color w:val="2F5496" w:themeColor="accent1" w:themeShade="BF"/>
    </w:rPr>
  </w:style>
  <w:style w:type="paragraph" w:styleId="IntenseQuote">
    <w:name w:val="Intense Quote"/>
    <w:basedOn w:val="Normal"/>
    <w:next w:val="Normal"/>
    <w:link w:val="IntenseQuoteChar"/>
    <w:uiPriority w:val="30"/>
    <w:qFormat/>
    <w:rsid w:val="00B347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7BE"/>
    <w:rPr>
      <w:i/>
      <w:iCs/>
      <w:color w:val="2F5496" w:themeColor="accent1" w:themeShade="BF"/>
    </w:rPr>
  </w:style>
  <w:style w:type="character" w:styleId="IntenseReference">
    <w:name w:val="Intense Reference"/>
    <w:basedOn w:val="DefaultParagraphFont"/>
    <w:uiPriority w:val="32"/>
    <w:qFormat/>
    <w:rsid w:val="00B347BE"/>
    <w:rPr>
      <w:b/>
      <w:bCs/>
      <w:smallCaps/>
      <w:color w:val="2F5496" w:themeColor="accent1" w:themeShade="BF"/>
      <w:spacing w:val="5"/>
    </w:rPr>
  </w:style>
  <w:style w:type="character" w:styleId="Strong">
    <w:name w:val="Strong"/>
    <w:basedOn w:val="DefaultParagraphFont"/>
    <w:uiPriority w:val="22"/>
    <w:qFormat/>
    <w:rsid w:val="0019326B"/>
    <w:rPr>
      <w:b/>
      <w:bCs/>
    </w:rPr>
  </w:style>
  <w:style w:type="character" w:styleId="Hyperlink">
    <w:name w:val="Hyperlink"/>
    <w:basedOn w:val="DefaultParagraphFont"/>
    <w:uiPriority w:val="99"/>
    <w:unhideWhenUsed/>
    <w:rsid w:val="005C7750"/>
    <w:rPr>
      <w:color w:val="0563C1" w:themeColor="hyperlink"/>
      <w:u w:val="single"/>
    </w:rPr>
  </w:style>
  <w:style w:type="character" w:styleId="UnresolvedMention">
    <w:name w:val="Unresolved Mention"/>
    <w:basedOn w:val="DefaultParagraphFont"/>
    <w:uiPriority w:val="99"/>
    <w:semiHidden/>
    <w:unhideWhenUsed/>
    <w:rsid w:val="005C7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0336">
      <w:bodyDiv w:val="1"/>
      <w:marLeft w:val="0"/>
      <w:marRight w:val="0"/>
      <w:marTop w:val="0"/>
      <w:marBottom w:val="0"/>
      <w:divBdr>
        <w:top w:val="none" w:sz="0" w:space="0" w:color="auto"/>
        <w:left w:val="none" w:sz="0" w:space="0" w:color="auto"/>
        <w:bottom w:val="none" w:sz="0" w:space="0" w:color="auto"/>
        <w:right w:val="none" w:sz="0" w:space="0" w:color="auto"/>
      </w:divBdr>
    </w:div>
    <w:div w:id="52780103">
      <w:bodyDiv w:val="1"/>
      <w:marLeft w:val="0"/>
      <w:marRight w:val="0"/>
      <w:marTop w:val="0"/>
      <w:marBottom w:val="0"/>
      <w:divBdr>
        <w:top w:val="none" w:sz="0" w:space="0" w:color="auto"/>
        <w:left w:val="none" w:sz="0" w:space="0" w:color="auto"/>
        <w:bottom w:val="none" w:sz="0" w:space="0" w:color="auto"/>
        <w:right w:val="none" w:sz="0" w:space="0" w:color="auto"/>
      </w:divBdr>
    </w:div>
    <w:div w:id="241064109">
      <w:bodyDiv w:val="1"/>
      <w:marLeft w:val="0"/>
      <w:marRight w:val="0"/>
      <w:marTop w:val="0"/>
      <w:marBottom w:val="0"/>
      <w:divBdr>
        <w:top w:val="none" w:sz="0" w:space="0" w:color="auto"/>
        <w:left w:val="none" w:sz="0" w:space="0" w:color="auto"/>
        <w:bottom w:val="none" w:sz="0" w:space="0" w:color="auto"/>
        <w:right w:val="none" w:sz="0" w:space="0" w:color="auto"/>
      </w:divBdr>
    </w:div>
    <w:div w:id="299727399">
      <w:bodyDiv w:val="1"/>
      <w:marLeft w:val="0"/>
      <w:marRight w:val="0"/>
      <w:marTop w:val="0"/>
      <w:marBottom w:val="0"/>
      <w:divBdr>
        <w:top w:val="none" w:sz="0" w:space="0" w:color="auto"/>
        <w:left w:val="none" w:sz="0" w:space="0" w:color="auto"/>
        <w:bottom w:val="none" w:sz="0" w:space="0" w:color="auto"/>
        <w:right w:val="none" w:sz="0" w:space="0" w:color="auto"/>
      </w:divBdr>
    </w:div>
    <w:div w:id="329867286">
      <w:bodyDiv w:val="1"/>
      <w:marLeft w:val="0"/>
      <w:marRight w:val="0"/>
      <w:marTop w:val="0"/>
      <w:marBottom w:val="0"/>
      <w:divBdr>
        <w:top w:val="none" w:sz="0" w:space="0" w:color="auto"/>
        <w:left w:val="none" w:sz="0" w:space="0" w:color="auto"/>
        <w:bottom w:val="none" w:sz="0" w:space="0" w:color="auto"/>
        <w:right w:val="none" w:sz="0" w:space="0" w:color="auto"/>
      </w:divBdr>
    </w:div>
    <w:div w:id="623653614">
      <w:bodyDiv w:val="1"/>
      <w:marLeft w:val="0"/>
      <w:marRight w:val="0"/>
      <w:marTop w:val="0"/>
      <w:marBottom w:val="0"/>
      <w:divBdr>
        <w:top w:val="none" w:sz="0" w:space="0" w:color="auto"/>
        <w:left w:val="none" w:sz="0" w:space="0" w:color="auto"/>
        <w:bottom w:val="none" w:sz="0" w:space="0" w:color="auto"/>
        <w:right w:val="none" w:sz="0" w:space="0" w:color="auto"/>
      </w:divBdr>
    </w:div>
    <w:div w:id="689062701">
      <w:bodyDiv w:val="1"/>
      <w:marLeft w:val="0"/>
      <w:marRight w:val="0"/>
      <w:marTop w:val="0"/>
      <w:marBottom w:val="0"/>
      <w:divBdr>
        <w:top w:val="none" w:sz="0" w:space="0" w:color="auto"/>
        <w:left w:val="none" w:sz="0" w:space="0" w:color="auto"/>
        <w:bottom w:val="none" w:sz="0" w:space="0" w:color="auto"/>
        <w:right w:val="none" w:sz="0" w:space="0" w:color="auto"/>
      </w:divBdr>
    </w:div>
    <w:div w:id="741413730">
      <w:bodyDiv w:val="1"/>
      <w:marLeft w:val="0"/>
      <w:marRight w:val="0"/>
      <w:marTop w:val="0"/>
      <w:marBottom w:val="0"/>
      <w:divBdr>
        <w:top w:val="none" w:sz="0" w:space="0" w:color="auto"/>
        <w:left w:val="none" w:sz="0" w:space="0" w:color="auto"/>
        <w:bottom w:val="none" w:sz="0" w:space="0" w:color="auto"/>
        <w:right w:val="none" w:sz="0" w:space="0" w:color="auto"/>
      </w:divBdr>
    </w:div>
    <w:div w:id="758211656">
      <w:bodyDiv w:val="1"/>
      <w:marLeft w:val="0"/>
      <w:marRight w:val="0"/>
      <w:marTop w:val="0"/>
      <w:marBottom w:val="0"/>
      <w:divBdr>
        <w:top w:val="none" w:sz="0" w:space="0" w:color="auto"/>
        <w:left w:val="none" w:sz="0" w:space="0" w:color="auto"/>
        <w:bottom w:val="none" w:sz="0" w:space="0" w:color="auto"/>
        <w:right w:val="none" w:sz="0" w:space="0" w:color="auto"/>
      </w:divBdr>
    </w:div>
    <w:div w:id="779447292">
      <w:bodyDiv w:val="1"/>
      <w:marLeft w:val="0"/>
      <w:marRight w:val="0"/>
      <w:marTop w:val="0"/>
      <w:marBottom w:val="0"/>
      <w:divBdr>
        <w:top w:val="none" w:sz="0" w:space="0" w:color="auto"/>
        <w:left w:val="none" w:sz="0" w:space="0" w:color="auto"/>
        <w:bottom w:val="none" w:sz="0" w:space="0" w:color="auto"/>
        <w:right w:val="none" w:sz="0" w:space="0" w:color="auto"/>
      </w:divBdr>
    </w:div>
    <w:div w:id="800152778">
      <w:bodyDiv w:val="1"/>
      <w:marLeft w:val="0"/>
      <w:marRight w:val="0"/>
      <w:marTop w:val="0"/>
      <w:marBottom w:val="0"/>
      <w:divBdr>
        <w:top w:val="none" w:sz="0" w:space="0" w:color="auto"/>
        <w:left w:val="none" w:sz="0" w:space="0" w:color="auto"/>
        <w:bottom w:val="none" w:sz="0" w:space="0" w:color="auto"/>
        <w:right w:val="none" w:sz="0" w:space="0" w:color="auto"/>
      </w:divBdr>
    </w:div>
    <w:div w:id="803080479">
      <w:bodyDiv w:val="1"/>
      <w:marLeft w:val="0"/>
      <w:marRight w:val="0"/>
      <w:marTop w:val="0"/>
      <w:marBottom w:val="0"/>
      <w:divBdr>
        <w:top w:val="none" w:sz="0" w:space="0" w:color="auto"/>
        <w:left w:val="none" w:sz="0" w:space="0" w:color="auto"/>
        <w:bottom w:val="none" w:sz="0" w:space="0" w:color="auto"/>
        <w:right w:val="none" w:sz="0" w:space="0" w:color="auto"/>
      </w:divBdr>
    </w:div>
    <w:div w:id="938560211">
      <w:bodyDiv w:val="1"/>
      <w:marLeft w:val="0"/>
      <w:marRight w:val="0"/>
      <w:marTop w:val="0"/>
      <w:marBottom w:val="0"/>
      <w:divBdr>
        <w:top w:val="none" w:sz="0" w:space="0" w:color="auto"/>
        <w:left w:val="none" w:sz="0" w:space="0" w:color="auto"/>
        <w:bottom w:val="none" w:sz="0" w:space="0" w:color="auto"/>
        <w:right w:val="none" w:sz="0" w:space="0" w:color="auto"/>
      </w:divBdr>
    </w:div>
    <w:div w:id="972519379">
      <w:bodyDiv w:val="1"/>
      <w:marLeft w:val="0"/>
      <w:marRight w:val="0"/>
      <w:marTop w:val="0"/>
      <w:marBottom w:val="0"/>
      <w:divBdr>
        <w:top w:val="none" w:sz="0" w:space="0" w:color="auto"/>
        <w:left w:val="none" w:sz="0" w:space="0" w:color="auto"/>
        <w:bottom w:val="none" w:sz="0" w:space="0" w:color="auto"/>
        <w:right w:val="none" w:sz="0" w:space="0" w:color="auto"/>
      </w:divBdr>
    </w:div>
    <w:div w:id="990325198">
      <w:bodyDiv w:val="1"/>
      <w:marLeft w:val="0"/>
      <w:marRight w:val="0"/>
      <w:marTop w:val="0"/>
      <w:marBottom w:val="0"/>
      <w:divBdr>
        <w:top w:val="none" w:sz="0" w:space="0" w:color="auto"/>
        <w:left w:val="none" w:sz="0" w:space="0" w:color="auto"/>
        <w:bottom w:val="none" w:sz="0" w:space="0" w:color="auto"/>
        <w:right w:val="none" w:sz="0" w:space="0" w:color="auto"/>
      </w:divBdr>
      <w:divsChild>
        <w:div w:id="1502503965">
          <w:marLeft w:val="0"/>
          <w:marRight w:val="0"/>
          <w:marTop w:val="0"/>
          <w:marBottom w:val="0"/>
          <w:divBdr>
            <w:top w:val="none" w:sz="0" w:space="0" w:color="auto"/>
            <w:left w:val="none" w:sz="0" w:space="0" w:color="auto"/>
            <w:bottom w:val="none" w:sz="0" w:space="0" w:color="auto"/>
            <w:right w:val="none" w:sz="0" w:space="0" w:color="auto"/>
          </w:divBdr>
        </w:div>
        <w:div w:id="1446458533">
          <w:marLeft w:val="0"/>
          <w:marRight w:val="0"/>
          <w:marTop w:val="0"/>
          <w:marBottom w:val="0"/>
          <w:divBdr>
            <w:top w:val="none" w:sz="0" w:space="0" w:color="auto"/>
            <w:left w:val="none" w:sz="0" w:space="0" w:color="auto"/>
            <w:bottom w:val="none" w:sz="0" w:space="0" w:color="auto"/>
            <w:right w:val="none" w:sz="0" w:space="0" w:color="auto"/>
          </w:divBdr>
        </w:div>
      </w:divsChild>
    </w:div>
    <w:div w:id="1059595118">
      <w:bodyDiv w:val="1"/>
      <w:marLeft w:val="0"/>
      <w:marRight w:val="0"/>
      <w:marTop w:val="0"/>
      <w:marBottom w:val="0"/>
      <w:divBdr>
        <w:top w:val="none" w:sz="0" w:space="0" w:color="auto"/>
        <w:left w:val="none" w:sz="0" w:space="0" w:color="auto"/>
        <w:bottom w:val="none" w:sz="0" w:space="0" w:color="auto"/>
        <w:right w:val="none" w:sz="0" w:space="0" w:color="auto"/>
      </w:divBdr>
    </w:div>
    <w:div w:id="1065686366">
      <w:bodyDiv w:val="1"/>
      <w:marLeft w:val="0"/>
      <w:marRight w:val="0"/>
      <w:marTop w:val="0"/>
      <w:marBottom w:val="0"/>
      <w:divBdr>
        <w:top w:val="none" w:sz="0" w:space="0" w:color="auto"/>
        <w:left w:val="none" w:sz="0" w:space="0" w:color="auto"/>
        <w:bottom w:val="none" w:sz="0" w:space="0" w:color="auto"/>
        <w:right w:val="none" w:sz="0" w:space="0" w:color="auto"/>
      </w:divBdr>
    </w:div>
    <w:div w:id="1249465486">
      <w:bodyDiv w:val="1"/>
      <w:marLeft w:val="0"/>
      <w:marRight w:val="0"/>
      <w:marTop w:val="0"/>
      <w:marBottom w:val="0"/>
      <w:divBdr>
        <w:top w:val="none" w:sz="0" w:space="0" w:color="auto"/>
        <w:left w:val="none" w:sz="0" w:space="0" w:color="auto"/>
        <w:bottom w:val="none" w:sz="0" w:space="0" w:color="auto"/>
        <w:right w:val="none" w:sz="0" w:space="0" w:color="auto"/>
      </w:divBdr>
    </w:div>
    <w:div w:id="1277517240">
      <w:bodyDiv w:val="1"/>
      <w:marLeft w:val="0"/>
      <w:marRight w:val="0"/>
      <w:marTop w:val="0"/>
      <w:marBottom w:val="0"/>
      <w:divBdr>
        <w:top w:val="none" w:sz="0" w:space="0" w:color="auto"/>
        <w:left w:val="none" w:sz="0" w:space="0" w:color="auto"/>
        <w:bottom w:val="none" w:sz="0" w:space="0" w:color="auto"/>
        <w:right w:val="none" w:sz="0" w:space="0" w:color="auto"/>
      </w:divBdr>
    </w:div>
    <w:div w:id="1298337223">
      <w:bodyDiv w:val="1"/>
      <w:marLeft w:val="0"/>
      <w:marRight w:val="0"/>
      <w:marTop w:val="0"/>
      <w:marBottom w:val="0"/>
      <w:divBdr>
        <w:top w:val="none" w:sz="0" w:space="0" w:color="auto"/>
        <w:left w:val="none" w:sz="0" w:space="0" w:color="auto"/>
        <w:bottom w:val="none" w:sz="0" w:space="0" w:color="auto"/>
        <w:right w:val="none" w:sz="0" w:space="0" w:color="auto"/>
      </w:divBdr>
    </w:div>
    <w:div w:id="1578779764">
      <w:bodyDiv w:val="1"/>
      <w:marLeft w:val="0"/>
      <w:marRight w:val="0"/>
      <w:marTop w:val="0"/>
      <w:marBottom w:val="0"/>
      <w:divBdr>
        <w:top w:val="none" w:sz="0" w:space="0" w:color="auto"/>
        <w:left w:val="none" w:sz="0" w:space="0" w:color="auto"/>
        <w:bottom w:val="none" w:sz="0" w:space="0" w:color="auto"/>
        <w:right w:val="none" w:sz="0" w:space="0" w:color="auto"/>
      </w:divBdr>
    </w:div>
    <w:div w:id="1585647345">
      <w:bodyDiv w:val="1"/>
      <w:marLeft w:val="0"/>
      <w:marRight w:val="0"/>
      <w:marTop w:val="0"/>
      <w:marBottom w:val="0"/>
      <w:divBdr>
        <w:top w:val="none" w:sz="0" w:space="0" w:color="auto"/>
        <w:left w:val="none" w:sz="0" w:space="0" w:color="auto"/>
        <w:bottom w:val="none" w:sz="0" w:space="0" w:color="auto"/>
        <w:right w:val="none" w:sz="0" w:space="0" w:color="auto"/>
      </w:divBdr>
    </w:div>
    <w:div w:id="1650943949">
      <w:bodyDiv w:val="1"/>
      <w:marLeft w:val="0"/>
      <w:marRight w:val="0"/>
      <w:marTop w:val="0"/>
      <w:marBottom w:val="0"/>
      <w:divBdr>
        <w:top w:val="none" w:sz="0" w:space="0" w:color="auto"/>
        <w:left w:val="none" w:sz="0" w:space="0" w:color="auto"/>
        <w:bottom w:val="none" w:sz="0" w:space="0" w:color="auto"/>
        <w:right w:val="none" w:sz="0" w:space="0" w:color="auto"/>
      </w:divBdr>
    </w:div>
    <w:div w:id="1865433574">
      <w:bodyDiv w:val="1"/>
      <w:marLeft w:val="0"/>
      <w:marRight w:val="0"/>
      <w:marTop w:val="0"/>
      <w:marBottom w:val="0"/>
      <w:divBdr>
        <w:top w:val="none" w:sz="0" w:space="0" w:color="auto"/>
        <w:left w:val="none" w:sz="0" w:space="0" w:color="auto"/>
        <w:bottom w:val="none" w:sz="0" w:space="0" w:color="auto"/>
        <w:right w:val="none" w:sz="0" w:space="0" w:color="auto"/>
      </w:divBdr>
    </w:div>
    <w:div w:id="1893343336">
      <w:bodyDiv w:val="1"/>
      <w:marLeft w:val="0"/>
      <w:marRight w:val="0"/>
      <w:marTop w:val="0"/>
      <w:marBottom w:val="0"/>
      <w:divBdr>
        <w:top w:val="none" w:sz="0" w:space="0" w:color="auto"/>
        <w:left w:val="none" w:sz="0" w:space="0" w:color="auto"/>
        <w:bottom w:val="none" w:sz="0" w:space="0" w:color="auto"/>
        <w:right w:val="none" w:sz="0" w:space="0" w:color="auto"/>
      </w:divBdr>
      <w:divsChild>
        <w:div w:id="346296305">
          <w:marLeft w:val="0"/>
          <w:marRight w:val="0"/>
          <w:marTop w:val="0"/>
          <w:marBottom w:val="0"/>
          <w:divBdr>
            <w:top w:val="none" w:sz="0" w:space="0" w:color="auto"/>
            <w:left w:val="none" w:sz="0" w:space="0" w:color="auto"/>
            <w:bottom w:val="none" w:sz="0" w:space="0" w:color="auto"/>
            <w:right w:val="none" w:sz="0" w:space="0" w:color="auto"/>
          </w:divBdr>
        </w:div>
        <w:div w:id="773788493">
          <w:marLeft w:val="0"/>
          <w:marRight w:val="0"/>
          <w:marTop w:val="0"/>
          <w:marBottom w:val="0"/>
          <w:divBdr>
            <w:top w:val="none" w:sz="0" w:space="0" w:color="auto"/>
            <w:left w:val="none" w:sz="0" w:space="0" w:color="auto"/>
            <w:bottom w:val="none" w:sz="0" w:space="0" w:color="auto"/>
            <w:right w:val="none" w:sz="0" w:space="0" w:color="auto"/>
          </w:divBdr>
        </w:div>
      </w:divsChild>
    </w:div>
    <w:div w:id="1926376206">
      <w:bodyDiv w:val="1"/>
      <w:marLeft w:val="0"/>
      <w:marRight w:val="0"/>
      <w:marTop w:val="0"/>
      <w:marBottom w:val="0"/>
      <w:divBdr>
        <w:top w:val="none" w:sz="0" w:space="0" w:color="auto"/>
        <w:left w:val="none" w:sz="0" w:space="0" w:color="auto"/>
        <w:bottom w:val="none" w:sz="0" w:space="0" w:color="auto"/>
        <w:right w:val="none" w:sz="0" w:space="0" w:color="auto"/>
      </w:divBdr>
    </w:div>
    <w:div w:id="1927767312">
      <w:bodyDiv w:val="1"/>
      <w:marLeft w:val="0"/>
      <w:marRight w:val="0"/>
      <w:marTop w:val="0"/>
      <w:marBottom w:val="0"/>
      <w:divBdr>
        <w:top w:val="none" w:sz="0" w:space="0" w:color="auto"/>
        <w:left w:val="none" w:sz="0" w:space="0" w:color="auto"/>
        <w:bottom w:val="none" w:sz="0" w:space="0" w:color="auto"/>
        <w:right w:val="none" w:sz="0" w:space="0" w:color="auto"/>
      </w:divBdr>
    </w:div>
    <w:div w:id="2063946530">
      <w:bodyDiv w:val="1"/>
      <w:marLeft w:val="0"/>
      <w:marRight w:val="0"/>
      <w:marTop w:val="0"/>
      <w:marBottom w:val="0"/>
      <w:divBdr>
        <w:top w:val="none" w:sz="0" w:space="0" w:color="auto"/>
        <w:left w:val="none" w:sz="0" w:space="0" w:color="auto"/>
        <w:bottom w:val="none" w:sz="0" w:space="0" w:color="auto"/>
        <w:right w:val="none" w:sz="0" w:space="0" w:color="auto"/>
      </w:divBdr>
    </w:div>
    <w:div w:id="2090036677">
      <w:bodyDiv w:val="1"/>
      <w:marLeft w:val="0"/>
      <w:marRight w:val="0"/>
      <w:marTop w:val="0"/>
      <w:marBottom w:val="0"/>
      <w:divBdr>
        <w:top w:val="none" w:sz="0" w:space="0" w:color="auto"/>
        <w:left w:val="none" w:sz="0" w:space="0" w:color="auto"/>
        <w:bottom w:val="none" w:sz="0" w:space="0" w:color="auto"/>
        <w:right w:val="none" w:sz="0" w:space="0" w:color="auto"/>
      </w:divBdr>
    </w:div>
    <w:div w:id="2141605484">
      <w:bodyDiv w:val="1"/>
      <w:marLeft w:val="0"/>
      <w:marRight w:val="0"/>
      <w:marTop w:val="0"/>
      <w:marBottom w:val="0"/>
      <w:divBdr>
        <w:top w:val="none" w:sz="0" w:space="0" w:color="auto"/>
        <w:left w:val="none" w:sz="0" w:space="0" w:color="auto"/>
        <w:bottom w:val="none" w:sz="0" w:space="0" w:color="auto"/>
        <w:right w:val="none" w:sz="0" w:space="0" w:color="auto"/>
      </w:divBdr>
    </w:div>
    <w:div w:id="21450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5184</TotalTime>
  <Pages>8</Pages>
  <Words>2648</Words>
  <Characters>16036</Characters>
  <Application>Microsoft Office Word</Application>
  <DocSecurity>0</DocSecurity>
  <Lines>334</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Nguyen</dc:creator>
  <cp:keywords/>
  <dc:description/>
  <cp:lastModifiedBy>Mai Nguyen</cp:lastModifiedBy>
  <cp:revision>144</cp:revision>
  <dcterms:created xsi:type="dcterms:W3CDTF">2025-01-29T18:47:00Z</dcterms:created>
  <dcterms:modified xsi:type="dcterms:W3CDTF">2025-02-03T10:35:00Z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87a520d5-0b9e-4f56-9d81-148f3ebceab1</vt:lpwstr>
  </property>
</Properties>
</file>