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主机 FPGA 同源同步实现与波形记录</w:t>
      </w:r>
    </w:p>
    <w:p>
      <w:r>
        <w:t>工程：RTDS_test_DDR4_64bit_batch_dev    日期：2026-09-30</w:t>
      </w:r>
    </w:p>
    <w:p>
      <w:r>
        <w:t>范围：主机 FPGA 的 2 µs Aurora 1G 同步帧、50 µs RK3588 GPIO，以及 CPU/子机接口交接。</w:t>
      </w:r>
    </w:p>
    <w:p>
      <w:pPr>
        <w:pStyle w:val="Heading1"/>
      </w:pPr>
      <w:r>
        <w:t>1. 已实施的主机逻辑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r>
              <w:t>项目</w:t>
            </w:r>
          </w:p>
        </w:tc>
        <w:tc>
          <w:tcPr>
            <w:tcW w:type="dxa" w:w="3211"/>
          </w:tcPr>
          <w:p>
            <w:r>
              <w:t>实现</w:t>
            </w:r>
          </w:p>
        </w:tc>
        <w:tc>
          <w:tcPr>
            <w:tcW w:type="dxa" w:w="3211"/>
          </w:tcPr>
          <w:p>
            <w:r>
              <w:t>位置</w:t>
            </w:r>
          </w:p>
        </w:tc>
      </w:tr>
      <w:tr>
        <w:tc>
          <w:tcPr>
            <w:tcW w:type="dxa" w:w="3211"/>
          </w:tcPr>
          <w:p>
            <w:r>
              <w:t>同源节拍</w:t>
            </w:r>
          </w:p>
        </w:tc>
        <w:tc>
          <w:tcPr>
            <w:tcW w:type="dxa" w:w="3211"/>
          </w:tcPr>
          <w:p>
            <w:r>
              <w:t>板级100 MHz经Clock Wizard产生250 MHz；每500拍翻转一次2 µs事件，每12500拍输出一个50 µs GPIO周期。高低各6250拍；上升沿与本周期首个2 µs事件重合。</w:t>
            </w:r>
          </w:p>
        </w:tc>
        <w:tc>
          <w:tcPr>
            <w:tcW w:type="dxa" w:w="3211"/>
          </w:tcPr>
          <w:p>
            <w:r>
              <w:t>rtl/rtds_sync_timebase.v</w:t>
            </w:r>
          </w:p>
        </w:tc>
      </w:tr>
      <w:tr>
        <w:tc>
          <w:tcPr>
            <w:tcW w:type="dxa" w:w="3211"/>
          </w:tcPr>
          <w:p>
            <w:r>
              <w:t>1G发送</w:t>
            </w:r>
          </w:p>
        </w:tc>
        <w:tc>
          <w:tcPr>
            <w:tcW w:type="dxa" w:w="3211"/>
          </w:tcPr>
          <w:p>
            <w:r>
              <w:t>事件翻转跨入31.25 MHz用户域；首次合法配置锁存后从下一事件开始发送。反压或发送中错过的事件计数但不排队；在途帧按握手完成。</w:t>
            </w:r>
          </w:p>
        </w:tc>
        <w:tc>
          <w:tcPr>
            <w:tcW w:type="dxa" w:w="3211"/>
          </w:tcPr>
          <w:p>
            <w:r>
              <w:t>rtl/rtds_1g_periodic_tx.v</w:t>
            </w:r>
          </w:p>
        </w:tc>
      </w:tr>
      <w:tr>
        <w:tc>
          <w:tcPr>
            <w:tcW w:type="dxa" w:w="3211"/>
          </w:tcPr>
          <w:p>
            <w:r>
              <w:t>CPU GPIO</w:t>
            </w:r>
          </w:p>
        </w:tc>
        <w:tc>
          <w:tcPr>
            <w:tcW w:type="dxa" w:w="3211"/>
          </w:tcPr>
          <w:p>
            <w:r>
              <w:t>cpu_sync_50us输出接RPT205 TEST3/AM11，LVCMOS33；RK3588接收端已确认支持3.3 V。复位时为低，1G未建链时仍持续运行。</w:t>
            </w:r>
          </w:p>
        </w:tc>
        <w:tc>
          <w:tcPr>
            <w:tcW w:type="dxa" w:w="3211"/>
          </w:tcPr>
          <w:p>
            <w:r>
              <w:t>TOP.v；DDR4_PIN.xdc</w:t>
            </w:r>
          </w:p>
        </w:tc>
      </w:tr>
      <w:tr>
        <w:tc>
          <w:tcPr>
            <w:tcW w:type="dxa" w:w="3211"/>
          </w:tcPr>
          <w:p>
            <w:r>
              <w:t>10G</w:t>
            </w:r>
          </w:p>
        </w:tc>
        <w:tc>
          <w:tcPr>
            <w:tcW w:type="dxa" w:w="3211"/>
          </w:tcPr>
          <w:p>
            <w:r>
              <w:t>保留现行两拍64bit下行转发；主机不截取10G数据的低2Byte。</w:t>
            </w:r>
          </w:p>
        </w:tc>
        <w:tc>
          <w:tcPr>
            <w:tcW w:type="dxa" w:w="3211"/>
          </w:tcPr>
          <w:p>
            <w:r>
              <w:t>现有PCIe与10G通路</w:t>
            </w:r>
          </w:p>
        </w:tc>
      </w:tr>
    </w:tbl>
    <w:p>
      <w:pPr>
        <w:pStyle w:val="Heading1"/>
      </w:pPr>
      <w:r>
        <w:t>2. 1G 帧字节与时序</w:t>
      </w:r>
    </w:p>
    <w:p>
      <w:r>
        <w:t>每帧四拍、16个有效字节；每拍 tx_rem=3，首拍SOF、末拍EOF。CPU首个64bit读拍的Byte1（fdma_rdata[15:8]）是1G配置编号1～10，Byte0不参与1G配置。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r>
              <w:t>拍</w:t>
            </w:r>
          </w:p>
        </w:tc>
        <w:tc>
          <w:tcPr>
            <w:tcW w:type="dxa" w:w="3211"/>
          </w:tcPr>
          <w:p>
            <w:r>
              <w:t>字节</w:t>
            </w:r>
          </w:p>
        </w:tc>
        <w:tc>
          <w:tcPr>
            <w:tcW w:type="dxa" w:w="3211"/>
          </w:tcPr>
          <w:p>
            <w:r>
              <w:t>内容</w:t>
            </w:r>
          </w:p>
        </w:tc>
      </w:tr>
      <w:tr>
        <w:tc>
          <w:tcPr>
            <w:tcW w:type="dxa" w:w="3211"/>
          </w:tcPr>
          <w:p>
            <w:r>
              <w:t>0</w:t>
            </w:r>
          </w:p>
        </w:tc>
        <w:tc>
          <w:tcPr>
            <w:tcW w:type="dxa" w:w="3211"/>
          </w:tcPr>
          <w:p>
            <w:r>
              <w:t>Byte0–3</w:t>
            </w:r>
          </w:p>
        </w:tc>
        <w:tc>
          <w:tcPr>
            <w:tcW w:type="dxa" w:w="3211"/>
          </w:tcPr>
          <w:p>
            <w:r>
              <w:t>duty低、高字节；Vin低两字节</w:t>
            </w:r>
          </w:p>
        </w:tc>
      </w:tr>
      <w:tr>
        <w:tc>
          <w:tcPr>
            <w:tcW w:type="dxa" w:w="3211"/>
          </w:tcPr>
          <w:p>
            <w:r>
              <w:t>1</w:t>
            </w:r>
          </w:p>
        </w:tc>
        <w:tc>
          <w:tcPr>
            <w:tcW w:type="dxa" w:w="3211"/>
          </w:tcPr>
          <w:p>
            <w:r>
              <w:t>Byte4–7</w:t>
            </w:r>
          </w:p>
        </w:tc>
        <w:tc>
          <w:tcPr>
            <w:tcW w:type="dxa" w:w="3211"/>
          </w:tcPr>
          <w:p>
            <w:r>
              <w:t>Vin高两字节；Byte6=0xF0；Byte7=0x00</w:t>
            </w:r>
          </w:p>
        </w:tc>
      </w:tr>
      <w:tr>
        <w:tc>
          <w:tcPr>
            <w:tcW w:type="dxa" w:w="3211"/>
          </w:tcPr>
          <w:p>
            <w:r>
              <w:t>2</w:t>
            </w:r>
          </w:p>
        </w:tc>
        <w:tc>
          <w:tcPr>
            <w:tcW w:type="dxa" w:w="3211"/>
          </w:tcPr>
          <w:p>
            <w:r>
              <w:t>Byte8–11</w:t>
            </w:r>
          </w:p>
        </w:tc>
        <w:tc>
          <w:tcPr>
            <w:tcW w:type="dxa" w:w="3211"/>
          </w:tcPr>
          <w:p>
            <w:r>
              <w:t>0x00，预留</w:t>
            </w:r>
          </w:p>
        </w:tc>
      </w:tr>
      <w:tr>
        <w:tc>
          <w:tcPr>
            <w:tcW w:type="dxa" w:w="3211"/>
          </w:tcPr>
          <w:p>
            <w:r>
              <w:t>3</w:t>
            </w:r>
          </w:p>
        </w:tc>
        <w:tc>
          <w:tcPr>
            <w:tcW w:type="dxa" w:w="3211"/>
          </w:tcPr>
          <w:p>
            <w:r>
              <w:t>Byte12–15</w:t>
            </w:r>
          </w:p>
        </w:tc>
        <w:tc>
          <w:tcPr>
            <w:tcW w:type="dxa" w:w="3211"/>
          </w:tcPr>
          <w:p>
            <w:r>
              <w:t>0x00，预留</w:t>
            </w:r>
          </w:p>
        </w:tc>
      </w:tr>
    </w:tbl>
    <w:p>
      <w:r>
        <w:t>2 µs是250 MHz源事件的精确间隔。1G帧首拍经过跨域和31.25 MHz采样后，正常相邻首拍间隔量化为1984或2016 ns；反压、断链时可能缺帧。本版不含序号或补报。</w:t>
      </w:r>
    </w:p>
    <w:p>
      <w:pPr>
        <w:pStyle w:val="Heading1"/>
      </w:pPr>
      <w:r>
        <w:t>3. 已执行检查</w:t>
      </w:r>
    </w:p>
    <w:p>
      <w:pPr>
        <w:pStyle w:val="ListBullet"/>
      </w:pPr>
      <w:r>
        <w:t>定向节拍仿真通过：连续两个50 µs周期，每周期25个2 µs事件；GPIO高低各6250个250 MHz时钟拍。</w:t>
      </w:r>
    </w:p>
    <w:p>
      <w:pPr>
        <w:pStyle w:val="ListBullet"/>
      </w:pPr>
      <w:r>
        <w:t>定向1G仿真通过：10组配置共60帧，校验四拍字节序、0xF0标识、SOF/EOF/REM、反压保持、跳过计数和链路重建。</w:t>
      </w:r>
    </w:p>
    <w:p>
      <w:pPr>
        <w:pStyle w:val="ListBullet"/>
      </w:pPr>
      <w:r>
        <w:t>主工程Vivado 2020.2 RTL elaborate通过，cpu_sync_50us端口与AM11/LVCMOS33约束生效；0 error、0 critical warning。16条普通warning位于既有PCIe、DDR/IP文件。</w:t>
      </w:r>
    </w:p>
    <w:p>
      <w:pPr>
        <w:pStyle w:val="ListBullet"/>
      </w:pPr>
      <w:r>
        <w:t>依照当前要求，未运行主工程综合、实现、时序分析或联板测量。</w:t>
      </w:r>
    </w:p>
    <w:p>
      <w:pPr>
        <w:pStyle w:val="Heading1"/>
      </w:pPr>
      <w:r>
        <w:t>4. 后台 VCD 波形记录</w:t>
      </w:r>
    </w:p>
    <w:p>
      <w:r>
        <w:t>未取得兼容的真实VCD，波形截图待手动仿真或授权的后台VCD采集后补入。现有XSim WDB原始数据仍保留在regression/v201_runs。</w:t>
      </w:r>
    </w:p>
    <w:p>
      <w:pPr>
        <w:pStyle w:val="Heading1"/>
      </w:pPr>
      <w:r>
        <w:t>5. 软件与子机协同</w:t>
      </w:r>
    </w:p>
    <w:p>
      <w:pPr>
        <w:pStyle w:val="ListBullet"/>
      </w:pPr>
      <w:r>
        <w:t>RK3588将对应3.3 V GPIO配置为输入，以上升沿对齐50 µs计算节拍；下降沿不触发计算。记录边沿时间和软件超期次数。</w:t>
      </w:r>
    </w:p>
    <w:p>
      <w:pPr>
        <w:pStyle w:val="ListBullet"/>
      </w:pPr>
      <w:r>
        <w:t>CPU先用既有16Byte H2C流程提交Byte1=1～10的首个有效配置；该配置锁定到主机复位。GPIO运行与1G建链、结果就绪没有同义关系。</w:t>
      </w:r>
    </w:p>
    <w:p>
      <w:pPr>
        <w:pStyle w:val="ListBullet"/>
      </w:pPr>
      <w:r>
        <w:t>CPU取结果继续按UP_READY_BLOCK_CNT、块地址/长度、C2H、CPU_REC_STATE流程处理约100 ms上行块；本版没有每50 µs的PCIe读写或同步寄存器。</w:t>
      </w:r>
    </w:p>
    <w:p>
      <w:pPr>
        <w:pStyle w:val="ListBullet"/>
      </w:pPr>
      <w:r>
        <w:t>子机收到完整16Byte且Byte6=0xF0的帧后锁存参数；跨到Buck的25 MHz域，在该域生成一个时钟周期即40 ns的触发脉冲。这部分由子机/Buck负责人实现。</w:t>
      </w:r>
    </w:p>
    <w:p>
      <w:pPr>
        <w:pStyle w:val="ListBullet"/>
      </w:pPr>
      <w:r>
        <w:t>硬件需确认TEST3/AM11到RK3588输入脚的实际连线；联板应分别实测CPU GPIO周期和占空比、1G帧到达间隔、子机40 ns脉冲及多子机到达偏差。</w:t>
      </w:r>
    </w:p>
    <w:p>
      <w:pPr>
        <w:pStyle w:val="Heading1"/>
      </w:pPr>
      <w:r>
        <w:t>6. 交付文件</w:t>
      </w:r>
    </w:p>
    <w:p>
      <w:pPr>
        <w:pStyle w:val="ListBullet"/>
      </w:pPr>
      <w:r>
        <w:t>rtl/rtds_sync_timebase.v；rtl/rtds_1g_periodic_tx.v；TOP.v；当前工程实际使用的DDR4_PIN.xdc与XPR源文件列表。</w:t>
      </w:r>
    </w:p>
    <w:p>
      <w:pPr>
        <w:pStyle w:val="ListBullet"/>
      </w:pPr>
      <w:r>
        <w:t>regression/batch_1g/tb_rtds_sync.sv、tb_rtds_1g.sv、run_modules.tcl；docs/PCIe交互协议_V2.01.md。</w:t>
      </w:r>
    </w:p>
    <w:p>
      <w:pPr>
        <w:pStyle w:val="ListBullet"/>
      </w:pPr>
      <w:r>
        <w:t>代码改前备份：docs/sync_2us_50us_prechange_20260930。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