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05E1F" w14:textId="77777777" w:rsidR="00191F23" w:rsidRDefault="00191F23">
      <w:pPr>
        <w:keepNext/>
        <w:keepLines/>
        <w:widowControl w:val="0"/>
        <w:spacing w:after="0" w:line="360" w:lineRule="auto"/>
        <w:jc w:val="both"/>
        <w:rPr>
          <w:rFonts w:ascii="Times New Roman" w:eastAsia="Arial Unicode MS" w:hAnsi="Times New Roman"/>
          <w:b/>
          <w:bCs/>
          <w:kern w:val="44"/>
          <w:sz w:val="20"/>
          <w:szCs w:val="20"/>
          <w:lang w:eastAsia="zh-CN" w:bidi="ar-SA"/>
        </w:rPr>
      </w:pPr>
    </w:p>
    <w:tbl>
      <w:tblPr>
        <w:tblW w:w="4914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037"/>
        <w:gridCol w:w="4238"/>
      </w:tblGrid>
      <w:tr w:rsidR="00191F23" w14:paraId="675BCB59" w14:textId="77777777">
        <w:trPr>
          <w:cantSplit/>
          <w:trHeight w:val="269"/>
          <w:jc w:val="center"/>
        </w:trPr>
        <w:tc>
          <w:tcPr>
            <w:tcW w:w="2439" w:type="pct"/>
          </w:tcPr>
          <w:p w14:paraId="4E77A301" w14:textId="77777777" w:rsidR="00191F23" w:rsidRDefault="00000000">
            <w:pPr>
              <w:pStyle w:val="a8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产品名称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Product name</w:t>
            </w:r>
          </w:p>
        </w:tc>
        <w:tc>
          <w:tcPr>
            <w:tcW w:w="2561" w:type="pct"/>
          </w:tcPr>
          <w:p w14:paraId="5EB52BBD" w14:textId="77777777" w:rsidR="00191F23" w:rsidRDefault="00000000">
            <w:pPr>
              <w:pStyle w:val="a8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密级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Confidentiality level</w:t>
            </w:r>
          </w:p>
        </w:tc>
      </w:tr>
      <w:tr w:rsidR="00191F23" w14:paraId="45DB94B2" w14:textId="77777777">
        <w:trPr>
          <w:cantSplit/>
          <w:trHeight w:val="241"/>
          <w:jc w:val="center"/>
        </w:trPr>
        <w:tc>
          <w:tcPr>
            <w:tcW w:w="2439" w:type="pct"/>
          </w:tcPr>
          <w:p w14:paraId="4794FF6E" w14:textId="77777777" w:rsidR="00191F23" w:rsidRDefault="00000000">
            <w:pPr>
              <w:pStyle w:val="a8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RTDS</w:t>
            </w:r>
          </w:p>
        </w:tc>
        <w:tc>
          <w:tcPr>
            <w:tcW w:w="2561" w:type="pct"/>
          </w:tcPr>
          <w:p w14:paraId="3A180098" w14:textId="77777777" w:rsidR="00191F23" w:rsidRDefault="00191F23">
            <w:pPr>
              <w:pStyle w:val="a8"/>
            </w:pPr>
          </w:p>
        </w:tc>
      </w:tr>
      <w:tr w:rsidR="00191F23" w14:paraId="1C786770" w14:textId="77777777">
        <w:trPr>
          <w:cantSplit/>
          <w:trHeight w:val="283"/>
          <w:jc w:val="center"/>
        </w:trPr>
        <w:tc>
          <w:tcPr>
            <w:tcW w:w="2439" w:type="pct"/>
          </w:tcPr>
          <w:p w14:paraId="13E44376" w14:textId="77777777" w:rsidR="00191F23" w:rsidRDefault="00000000">
            <w:pPr>
              <w:pStyle w:val="a8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产品版本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Product version</w:t>
            </w:r>
          </w:p>
        </w:tc>
        <w:tc>
          <w:tcPr>
            <w:tcW w:w="2561" w:type="pct"/>
            <w:vMerge w:val="restart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Total 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fldChar w:fldCharType="begin"/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instrText xml:space="preserve"> NUMPAGES </w:instrTex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fldChar w:fldCharType="separate"/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 pages 共 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fldChar w:fldCharType="begin"/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instrText xml:space="preserve"> NUMPAGES </w:instrTex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fldChar w:fldCharType="separate"/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 页</w:t>
            </w:r>
          </w:p>
        </w:tc>
      </w:tr>
      <w:tr w:rsidR="00191F23" w14:paraId="3D8D193A" w14:textId="77777777">
        <w:trPr>
          <w:cantSplit/>
          <w:trHeight w:val="241"/>
          <w:jc w:val="center"/>
        </w:trPr>
        <w:tc>
          <w:tcPr>
            <w:tcW w:w="2439" w:type="pct"/>
          </w:tcPr>
          <w:p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V1.0</w:t>
            </w:r>
          </w:p>
        </w:tc>
        <w:tc>
          <w:tcPr>
            <w:tcW w:w="2561" w:type="pct"/>
            <w:vMerge/>
          </w:tcPr>
          <w:p w14:paraId="713FF453" w14:textId="77777777" w:rsidR="00191F23" w:rsidRDefault="00191F23">
            <w:pPr>
              <w:pStyle w:val="a8"/>
            </w:pPr>
          </w:p>
        </w:tc>
      </w:tr>
    </w:tbl>
    <w:p w14:paraId="690D9052" w14:textId="77777777" w:rsidR="00191F23" w:rsidRDefault="00191F23">
      <w:pPr>
        <w:pStyle w:val="a9"/>
        <w:jc w:val="both"/>
      </w:pPr>
    </w:p>
    <w:p w14:paraId="48669A37" w14:textId="77777777" w:rsidR="00191F23" w:rsidRDefault="00191F23">
      <w:pPr>
        <w:pStyle w:val="a9"/>
        <w:jc w:val="both"/>
      </w:pPr>
    </w:p>
    <w:p w14:paraId="2337168F" w14:textId="77777777" w:rsidR="00191F23" w:rsidRDefault="00000000">
      <w:pPr>
        <w:pStyle w:val="a9"/>
        <w:keepNext/>
      </w:pPr>
      <w:r>
        <w:rPr>
          <w:rFonts w:ascii="Arial" w:hAnsi="Arial" w:eastAsia="黑体"/>
          <w:sz w:val="44"/>
        </w:rPr>
        <w:t>RTDS设计方案时序、CDC与软硬件协同深度解析</w:t>
      </w:r>
    </w:p>
    <w:p w14:paraId="136938FB" w14:textId="77777777" w:rsidR="00191F23" w:rsidRDefault="00191F23">
      <w:pPr>
        <w:pStyle w:val="a8"/>
      </w:pPr>
    </w:p>
    <w:p w14:paraId="46BB9E2B" w14:textId="77777777" w:rsidR="00191F23" w:rsidRDefault="00191F23">
      <w:pPr>
        <w:pStyle w:val="a8"/>
        <w:jc w:val="both"/>
      </w:pPr>
    </w:p>
    <w:p w14:paraId="26AFBF2D" w14:textId="77777777" w:rsidR="00191F23" w:rsidRDefault="00191F23">
      <w:pPr>
        <w:pStyle w:val="a8"/>
      </w:pPr>
    </w:p>
    <w:p w14:paraId="3F45D5DF" w14:textId="77777777" w:rsidR="00191F23" w:rsidRDefault="00191F23">
      <w:pPr>
        <w:pStyle w:val="a8"/>
        <w:jc w:val="both"/>
      </w:pPr>
    </w:p>
    <w:p w14:paraId="752AB283" w14:textId="77777777" w:rsidR="00191F23" w:rsidRDefault="00191F23">
      <w:pPr>
        <w:pStyle w:val="a8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9"/>
        <w:gridCol w:w="2638"/>
        <w:gridCol w:w="1076"/>
        <w:gridCol w:w="2200"/>
      </w:tblGrid>
      <w:tr w:rsidR="00191F23" w14:paraId="0E14A5AB" w14:textId="77777777">
        <w:trPr>
          <w:jc w:val="center"/>
        </w:trPr>
        <w:tc>
          <w:tcPr>
            <w:tcW w:w="1999" w:type="dxa"/>
          </w:tcPr>
          <w:p w14:paraId="020F3804" w14:textId="77777777" w:rsidR="00191F23" w:rsidRDefault="00000000">
            <w:pPr>
              <w:pStyle w:val="a8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Prepared by </w:t>
            </w:r>
          </w:p>
          <w:p w14:paraId="1CE49EA3" w14:textId="77777777" w:rsidR="00191F23" w:rsidRDefault="00000000">
            <w:pPr>
              <w:pStyle w:val="a8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拟制</w:t>
            </w:r>
          </w:p>
        </w:tc>
        <w:tc>
          <w:tcPr>
            <w:tcW w:w="2638" w:type="dxa"/>
            <w:tcBorders>
              <w:bottom w:val="single" w:sz="6" w:space="0" w:color="auto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</w:r>
          </w:p>
        </w:tc>
        <w:tc>
          <w:tcPr>
            <w:tcW w:w="1076" w:type="dxa"/>
          </w:tcPr>
          <w:p w14:paraId="0E108B84" w14:textId="77777777" w:rsidR="00191F23" w:rsidRDefault="00000000">
            <w:pPr>
              <w:pStyle w:val="a8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Date</w:t>
            </w:r>
          </w:p>
          <w:p w14:paraId="2BC50871" w14:textId="77777777" w:rsidR="00191F23" w:rsidRDefault="00000000">
            <w:pPr>
              <w:pStyle w:val="a8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日期</w:t>
            </w:r>
          </w:p>
        </w:tc>
        <w:tc>
          <w:tcPr>
            <w:tcW w:w="2200" w:type="dxa"/>
            <w:tcBorders>
              <w:bottom w:val="single" w:sz="6" w:space="0" w:color="auto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2026-10-08</w:t>
            </w:r>
          </w:p>
        </w:tc>
      </w:tr>
      <w:tr w:rsidR="00191F23" w14:paraId="26A68A54" w14:textId="77777777">
        <w:trPr>
          <w:jc w:val="center"/>
        </w:trPr>
        <w:tc>
          <w:tcPr>
            <w:tcW w:w="1999" w:type="dxa"/>
          </w:tcPr>
          <w:p w14:paraId="49245681" w14:textId="77777777" w:rsidR="00191F23" w:rsidRDefault="00000000">
            <w:pPr>
              <w:pStyle w:val="a8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Reviewed by </w:t>
            </w:r>
          </w:p>
          <w:p w14:paraId="12177459" w14:textId="77777777" w:rsidR="00191F23" w:rsidRDefault="00000000">
            <w:pPr>
              <w:pStyle w:val="a8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评审人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</w:r>
          </w:p>
        </w:tc>
        <w:tc>
          <w:tcPr>
            <w:tcW w:w="1076" w:type="dxa"/>
          </w:tcPr>
          <w:p w14:paraId="5652EFCC" w14:textId="77777777" w:rsidR="00191F23" w:rsidRDefault="00000000">
            <w:pPr>
              <w:pStyle w:val="a8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Date</w:t>
            </w:r>
          </w:p>
          <w:p w14:paraId="46C6494A" w14:textId="77777777" w:rsidR="00191F23" w:rsidRDefault="00000000">
            <w:pPr>
              <w:pStyle w:val="a8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日期</w:t>
            </w:r>
          </w:p>
        </w:tc>
        <w:tc>
          <w:tcPr>
            <w:tcW w:w="2200" w:type="dxa"/>
            <w:tcBorders>
              <w:top w:val="single" w:sz="6" w:space="0" w:color="auto"/>
              <w:bottom w:val="single" w:sz="6" w:space="0" w:color="auto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</w:r>
          </w:p>
        </w:tc>
      </w:tr>
      <w:tr w:rsidR="00191F23" w14:paraId="76537DCB" w14:textId="77777777">
        <w:trPr>
          <w:jc w:val="center"/>
        </w:trPr>
        <w:tc>
          <w:tcPr>
            <w:tcW w:w="1999" w:type="dxa"/>
          </w:tcPr>
          <w:p w14:paraId="5E159127" w14:textId="77777777" w:rsidR="00191F23" w:rsidRDefault="00000000">
            <w:pPr>
              <w:pStyle w:val="a8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Approved by</w:t>
            </w:r>
          </w:p>
          <w:p w14:paraId="7C6E80CC" w14:textId="77777777" w:rsidR="00191F23" w:rsidRDefault="00000000">
            <w:pPr>
              <w:pStyle w:val="a8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批准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</w:r>
          </w:p>
        </w:tc>
        <w:tc>
          <w:tcPr>
            <w:tcW w:w="1076" w:type="dxa"/>
          </w:tcPr>
          <w:p w14:paraId="34A8D1F5" w14:textId="77777777" w:rsidR="00191F23" w:rsidRDefault="00000000">
            <w:pPr>
              <w:pStyle w:val="a8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Date</w:t>
            </w:r>
          </w:p>
          <w:p w14:paraId="4B8B82A3" w14:textId="77777777" w:rsidR="00191F23" w:rsidRDefault="00000000">
            <w:pPr>
              <w:pStyle w:val="a8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日期</w:t>
            </w:r>
          </w:p>
        </w:tc>
        <w:tc>
          <w:tcPr>
            <w:tcW w:w="2200" w:type="dxa"/>
            <w:tcBorders>
              <w:top w:val="single" w:sz="6" w:space="0" w:color="auto"/>
              <w:bottom w:val="single" w:sz="6" w:space="0" w:color="auto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</w:r>
          </w:p>
        </w:tc>
      </w:tr>
    </w:tbl>
    <w:p>
      <w:r>
        <w:br w:type="page"/>
      </w:r>
    </w:p>
    <w:p>
      <w:pPr>
        <w:pStyle w:val="aa"/>
        <w:ind w:firstLine="0"/>
      </w:pPr>
      <w:r>
        <w:t>Revision Record 修订记录</w:t>
      </w:r>
    </w:p>
    <w:tbl>
      <w:tblPr>
        <w:tblStyle w:val="a5"/>
        <w:tblW w:type="auto" w:w="0"/>
        <w:tblLayout w:type="fixed"/>
        <w:tblLook w:firstColumn="1" w:firstRow="1" w:lastColumn="0" w:lastRow="0" w:noHBand="0" w:noVBand="1" w:val="04A0"/>
      </w:tblPr>
      <w:tblGrid>
        <w:gridCol w:w="1661"/>
        <w:gridCol w:w="2076"/>
        <w:gridCol w:w="1412"/>
        <w:gridCol w:w="3156"/>
      </w:tblGrid>
      <w:tr>
        <w:trPr>
          <w:cantSplit/>
          <w:tblHeader/>
        </w:trPr>
        <w:tc>
          <w:tcPr>
            <w:tcW w:type="dxa" w:w="1661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Revision Version</w:t>
              <w:br/>
              <w:t>修订版本</w:t>
            </w:r>
          </w:p>
        </w:tc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Change Description</w:t>
              <w:br/>
              <w:t>修改描述</w:t>
            </w:r>
          </w:p>
        </w:tc>
        <w:tc>
          <w:tcPr>
            <w:tcW w:type="dxa" w:w="1412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Author</w:t>
              <w:br/>
              <w:t>作者</w:t>
            </w:r>
          </w:p>
        </w:tc>
        <w:tc>
          <w:tcPr>
            <w:tcW w:type="dxa" w:w="315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Date</w:t>
              <w:br/>
              <w:t>日期</w:t>
            </w:r>
          </w:p>
        </w:tc>
      </w:tr>
      <w:tr>
        <w:trPr>
          <w:cantSplit/>
        </w:trPr>
        <w:tc>
          <w:tcPr>
            <w:tcW w:type="dxa" w:w="1661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设计方案 V1.0</w:t>
            </w:r>
          </w:p>
        </w:tc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主机详细设计方案 V1.0，作为本解析的章节引用对象。</w:t>
            </w:r>
          </w:p>
        </w:tc>
        <w:tc>
          <w:tcPr>
            <w:tcW w:type="dxa" w:w="141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</w:r>
          </w:p>
        </w:tc>
        <w:tc>
          <w:tcPr>
            <w:tcW w:type="dxa" w:w="315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2026-10-02</w:t>
            </w:r>
          </w:p>
        </w:tc>
      </w:tr>
      <w:tr>
        <w:trPr>
          <w:cantSplit/>
        </w:trPr>
        <w:tc>
          <w:tcPr>
            <w:tcW w:type="dxa" w:w="1661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V1.0</w:t>
            </w:r>
          </w:p>
        </w:tc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逐项解释反压、门铃、上行封存、CDC、BD、AXI 与软件协同；补充彩色时钟域架构和可计算延迟。</w:t>
            </w:r>
          </w:p>
        </w:tc>
        <w:tc>
          <w:tcPr>
            <w:tcW w:type="dxa" w:w="141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</w:r>
          </w:p>
        </w:tc>
        <w:tc>
          <w:tcPr>
            <w:tcW w:type="dxa" w:w="315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2026-10-08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ad"/>
        <w:ind w:firstLine="0"/>
        <w:jc w:val="center"/>
      </w:pPr>
      <w:r>
        <w:rPr>
          <w:rFonts w:ascii="Times New Roman" w:hAnsi="Times New Roman" w:eastAsia="黑体"/>
          <w:b/>
          <w:sz w:val="32"/>
          <w:lang w:eastAsia="zh-CN"/>
        </w:rPr>
        <w:t>目录</w:t>
      </w:r>
    </w:p>
    <w:p>
      <w:pPr>
        <w:ind w:firstLine="0"/>
      </w:pPr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TOC1"/>
        <w:tabs>
          <w:tab w:pos="7994" w:val="right" w:leader="dot"/>
        </w:tabs>
        <w:spacing w:after="60" w:line="264" w:lineRule="auto"/>
        <w:ind w:firstLine="0" w:left="0"/>
      </w:pPr>
      <w:hyperlink w:anchor="RTDS_101" w:history="1">
        <w:r>
          <w:rPr>
            <w:rFonts w:ascii="Times New Roman" w:eastAsia="黑体"/>
            <w:sz w:val="22"/>
          </w:rPr>
          <w:t>1 阅读定位与基本概念</w:t>
        </w:r>
      </w:hyperlink>
      <w:r>
        <w:tab/>
      </w:r>
      <w:r>
        <w:fldChar w:fldCharType="begin"/>
      </w:r>
      <w:r>
        <w:instrText xml:space="preserve"> PAGEREF RTDS_101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02" w:history="1">
        <w:r>
          <w:rPr>
            <w:rFonts w:ascii="Times New Roman" w:eastAsia="宋体"/>
            <w:sz w:val="22"/>
          </w:rPr>
          <w:t>1.1 本文依据与阅读方法</w:t>
        </w:r>
      </w:hyperlink>
      <w:r>
        <w:tab/>
      </w:r>
      <w:r>
        <w:fldChar w:fldCharType="begin"/>
      </w:r>
      <w:r>
        <w:instrText xml:space="preserve"> PAGEREF RTDS_102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03" w:history="1">
        <w:r>
          <w:rPr>
            <w:rFonts w:ascii="Times New Roman" w:eastAsia="宋体"/>
            <w:sz w:val="22"/>
          </w:rPr>
          <w:t>1.2 四种“完成”应分别理解</w:t>
        </w:r>
      </w:hyperlink>
      <w:r>
        <w:tab/>
      </w:r>
      <w:r>
        <w:fldChar w:fldCharType="begin"/>
      </w:r>
      <w:r>
        <w:instrText xml:space="preserve"> PAGEREF RTDS_103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04" w:history="1">
        <w:r>
          <w:rPr>
            <w:rFonts w:ascii="Times New Roman" w:eastAsia="宋体"/>
            <w:sz w:val="22"/>
          </w:rPr>
          <w:t>1.3 频率、周期、脉冲宽度与批处理周期</w:t>
        </w:r>
      </w:hyperlink>
      <w:r>
        <w:tab/>
      </w:r>
      <w:r>
        <w:fldChar w:fldCharType="begin"/>
      </w:r>
      <w:r>
        <w:instrText xml:space="preserve"> PAGEREF RTDS_104 \h </w:instrText>
      </w:r>
      <w:r>
        <w:fldChar w:fldCharType="separate"/>
      </w:r>
      <w:r>
        <w:fldChar w:fldCharType="end"/>
      </w:r>
    </w:p>
    <w:p>
      <w:pPr>
        <w:pStyle w:val="TOC1"/>
        <w:tabs>
          <w:tab w:pos="7994" w:val="right" w:leader="dot"/>
        </w:tabs>
        <w:spacing w:after="60" w:line="264" w:lineRule="auto"/>
        <w:ind w:firstLine="0" w:left="0"/>
      </w:pPr>
      <w:hyperlink w:anchor="RTDS_105" w:history="1">
        <w:r>
          <w:rPr>
            <w:rFonts w:ascii="Times New Roman" w:eastAsia="黑体"/>
            <w:sz w:val="22"/>
          </w:rPr>
          <w:t>2 对原 2.2 节 T4、T5、T6 的解释</w:t>
        </w:r>
      </w:hyperlink>
      <w:r>
        <w:tab/>
      </w:r>
      <w:r>
        <w:fldChar w:fldCharType="begin"/>
      </w:r>
      <w:r>
        <w:instrText xml:space="preserve"> PAGEREF RTDS_105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06" w:history="1">
        <w:r>
          <w:rPr>
            <w:rFonts w:ascii="Times New Roman" w:eastAsia="宋体"/>
            <w:sz w:val="22"/>
          </w:rPr>
          <w:t>2.1 从参考图 1、2 找到“反压”发生的位置</w:t>
        </w:r>
      </w:hyperlink>
      <w:r>
        <w:tab/>
      </w:r>
      <w:r>
        <w:fldChar w:fldCharType="begin"/>
      </w:r>
      <w:r>
        <w:instrText xml:space="preserve"> PAGEREF RTDS_106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07" w:history="1">
        <w:r>
          <w:rPr>
            <w:rFonts w:ascii="Times New Roman" w:eastAsia="宋体"/>
            <w:sz w:val="22"/>
          </w:rPr>
          <w:t>2.2 Aurora 为什么会暂时不能接收</w:t>
        </w:r>
      </w:hyperlink>
      <w:r>
        <w:tab/>
      </w:r>
      <w:r>
        <w:fldChar w:fldCharType="begin"/>
      </w:r>
      <w:r>
        <w:instrText xml:space="preserve"> PAGEREF RTDS_107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08" w:history="1">
        <w:r>
          <w:rPr>
            <w:rFonts w:ascii="Times New Roman" w:eastAsia="宋体"/>
            <w:sz w:val="22"/>
          </w:rPr>
          <w:t>2.3 为什么“只延长发送，不推进 FIFO”</w:t>
        </w:r>
      </w:hyperlink>
      <w:r>
        <w:tab/>
      </w:r>
      <w:r>
        <w:fldChar w:fldCharType="begin"/>
      </w:r>
      <w:r>
        <w:instrText xml:space="preserve"> PAGEREF RTDS_108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09" w:history="1">
        <w:r>
          <w:rPr>
            <w:rFonts w:ascii="Times New Roman" w:eastAsia="宋体"/>
            <w:sz w:val="22"/>
          </w:rPr>
          <w:t>2.4 T5：谁判断最后一帧已发送</w:t>
        </w:r>
      </w:hyperlink>
      <w:r>
        <w:tab/>
      </w:r>
      <w:r>
        <w:fldChar w:fldCharType="begin"/>
      </w:r>
      <w:r>
        <w:instrText xml:space="preserve"> PAGEREF RTDS_109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10" w:history="1">
        <w:r>
          <w:rPr>
            <w:rFonts w:ascii="Times New Roman" w:eastAsia="宋体"/>
            <w:sz w:val="22"/>
          </w:rPr>
          <w:t>2.5 T6：0x20 自动清零及软件配合</w:t>
        </w:r>
      </w:hyperlink>
      <w:r>
        <w:tab/>
      </w:r>
      <w:r>
        <w:fldChar w:fldCharType="begin"/>
      </w:r>
      <w:r>
        <w:instrText xml:space="preserve"> PAGEREF RTDS_110 \h </w:instrText>
      </w:r>
      <w:r>
        <w:fldChar w:fldCharType="separate"/>
      </w:r>
      <w:r>
        <w:fldChar w:fldCharType="end"/>
      </w:r>
    </w:p>
    <w:p>
      <w:pPr>
        <w:pStyle w:val="TOC1"/>
        <w:tabs>
          <w:tab w:pos="7994" w:val="right" w:leader="dot"/>
        </w:tabs>
        <w:spacing w:after="60" w:line="264" w:lineRule="auto"/>
        <w:ind w:firstLine="0" w:left="0"/>
      </w:pPr>
      <w:hyperlink w:anchor="RTDS_111" w:history="1">
        <w:r>
          <w:rPr>
            <w:rFonts w:ascii="Times New Roman" w:eastAsia="黑体"/>
            <w:sz w:val="22"/>
          </w:rPr>
          <w:t>3 对原 2.4 节上行块机制的解释</w:t>
        </w:r>
      </w:hyperlink>
      <w:r>
        <w:tab/>
      </w:r>
      <w:r>
        <w:fldChar w:fldCharType="begin"/>
      </w:r>
      <w:r>
        <w:instrText xml:space="preserve"> PAGEREF RTDS_111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12" w:history="1">
        <w:r>
          <w:rPr>
            <w:rFonts w:ascii="Times New Roman" w:eastAsia="宋体"/>
            <w:sz w:val="22"/>
          </w:rPr>
          <w:t>3.1 “块数减一”具体改变什么</w:t>
        </w:r>
      </w:hyperlink>
      <w:r>
        <w:tab/>
      </w:r>
      <w:r>
        <w:fldChar w:fldCharType="begin"/>
      </w:r>
      <w:r>
        <w:instrText xml:space="preserve"> PAGEREF RTDS_112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13" w:history="1">
        <w:r>
          <w:rPr>
            <w:rFonts w:ascii="Times New Roman" w:eastAsia="宋体"/>
            <w:sz w:val="22"/>
          </w:rPr>
          <w:t>3.2 tick 是周期边界事件</w:t>
        </w:r>
      </w:hyperlink>
      <w:r>
        <w:tab/>
      </w:r>
      <w:r>
        <w:fldChar w:fldCharType="begin"/>
      </w:r>
      <w:r>
        <w:instrText xml:space="preserve"> PAGEREF RTDS_113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14" w:history="1">
        <w:r>
          <w:rPr>
            <w:rFonts w:ascii="Times New Roman" w:eastAsia="宋体"/>
            <w:sz w:val="22"/>
          </w:rPr>
          <w:t>3.3 seal_pending 为什么要保持</w:t>
        </w:r>
      </w:hyperlink>
      <w:r>
        <w:tab/>
      </w:r>
      <w:r>
        <w:fldChar w:fldCharType="begin"/>
      </w:r>
      <w:r>
        <w:instrText xml:space="preserve"> PAGEREF RTDS_114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15" w:history="1">
        <w:r>
          <w:rPr>
            <w:rFonts w:ascii="Times New Roman" w:eastAsia="宋体"/>
            <w:sz w:val="22"/>
          </w:rPr>
          <w:t>3.4 如何判断“队列原来为空”，为什么置 IRQ</w:t>
        </w:r>
      </w:hyperlink>
      <w:r>
        <w:tab/>
      </w:r>
      <w:r>
        <w:fldChar w:fldCharType="begin"/>
      </w:r>
      <w:r>
        <w:instrText xml:space="preserve"> PAGEREF RTDS_115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16" w:history="1">
        <w:r>
          <w:rPr>
            <w:rFonts w:ascii="Times New Roman" w:eastAsia="宋体"/>
            <w:sz w:val="22"/>
          </w:rPr>
          <w:t>3.5 不携带逐字采样时间戳意味着什么</w:t>
        </w:r>
      </w:hyperlink>
      <w:r>
        <w:tab/>
      </w:r>
      <w:r>
        <w:fldChar w:fldCharType="begin"/>
      </w:r>
      <w:r>
        <w:instrText xml:space="preserve"> PAGEREF RTDS_116 \h </w:instrText>
      </w:r>
      <w:r>
        <w:fldChar w:fldCharType="separate"/>
      </w:r>
      <w:r>
        <w:fldChar w:fldCharType="end"/>
      </w:r>
    </w:p>
    <w:p>
      <w:pPr>
        <w:pStyle w:val="TOC1"/>
        <w:tabs>
          <w:tab w:pos="7994" w:val="right" w:leader="dot"/>
        </w:tabs>
        <w:spacing w:after="60" w:line="264" w:lineRule="auto"/>
        <w:ind w:firstLine="0" w:left="0"/>
      </w:pPr>
      <w:hyperlink w:anchor="RTDS_117" w:history="1">
        <w:r>
          <w:rPr>
            <w:rFonts w:ascii="Times New Roman" w:eastAsia="黑体"/>
            <w:sz w:val="22"/>
          </w:rPr>
          <w:t>4 对原 3.4 节时钟域、CDC 和 BD 的解释</w:t>
        </w:r>
      </w:hyperlink>
      <w:r>
        <w:tab/>
      </w:r>
      <w:r>
        <w:fldChar w:fldCharType="begin"/>
      </w:r>
      <w:r>
        <w:instrText xml:space="preserve"> PAGEREF RTDS_117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18" w:history="1">
        <w:r>
          <w:rPr>
            <w:rFonts w:ascii="Times New Roman" w:eastAsia="宋体"/>
            <w:sz w:val="22"/>
          </w:rPr>
          <w:t>4.1 按时钟域着色的业务架构</w:t>
        </w:r>
      </w:hyperlink>
      <w:r>
        <w:tab/>
      </w:r>
      <w:r>
        <w:fldChar w:fldCharType="begin"/>
      </w:r>
      <w:r>
        <w:instrText xml:space="preserve"> PAGEREF RTDS_118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19" w:history="1">
        <w:r>
          <w:rPr>
            <w:rFonts w:ascii="Times New Roman" w:eastAsia="宋体"/>
            <w:sz w:val="22"/>
          </w:rPr>
          <w:t>4.2 rtds_axi_clock_converter 是什么，在哪里找</w:t>
        </w:r>
      </w:hyperlink>
      <w:r>
        <w:tab/>
      </w:r>
      <w:r>
        <w:fldChar w:fldCharType="begin"/>
      </w:r>
      <w:r>
        <w:instrText xml:space="preserve"> PAGEREF RTDS_119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20" w:history="1">
        <w:r>
          <w:rPr>
            <w:rFonts w:ascii="Times New Roman" w:eastAsia="宋体"/>
            <w:sz w:val="22"/>
          </w:rPr>
          <w:t>4.3 “异步配置”实际做了什么</w:t>
        </w:r>
      </w:hyperlink>
      <w:r>
        <w:tab/>
      </w:r>
      <w:r>
        <w:fldChar w:fldCharType="begin"/>
      </w:r>
      <w:r>
        <w:instrText xml:space="preserve"> PAGEREF RTDS_120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21" w:history="1">
        <w:r>
          <w:rPr>
            <w:rFonts w:ascii="Times New Roman" w:eastAsia="宋体"/>
            <w:sz w:val="22"/>
          </w:rPr>
          <w:t>4.4 本工程 CDC 策略及边界约束</w:t>
        </w:r>
      </w:hyperlink>
      <w:r>
        <w:tab/>
      </w:r>
      <w:r>
        <w:fldChar w:fldCharType="begin"/>
      </w:r>
      <w:r>
        <w:instrText xml:space="preserve"> PAGEREF RTDS_121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22" w:history="1">
        <w:r>
          <w:rPr>
            <w:rFonts w:ascii="Times New Roman" w:eastAsia="宋体"/>
            <w:sz w:val="22"/>
          </w:rPr>
          <w:t>4.5 为什么必须“先锁存完整参数，再触发 40 ns”</w:t>
        </w:r>
      </w:hyperlink>
      <w:r>
        <w:tab/>
      </w:r>
      <w:r>
        <w:fldChar w:fldCharType="begin"/>
      </w:r>
      <w:r>
        <w:instrText xml:space="preserve"> PAGEREF RTDS_122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23" w:history="1">
        <w:r>
          <w:rPr>
            <w:rFonts w:ascii="Times New Roman" w:eastAsia="宋体"/>
            <w:sz w:val="22"/>
          </w:rPr>
          <w:t>4.6 “当前 BD 没有显式业务同步器”具体指什么</w:t>
        </w:r>
      </w:hyperlink>
      <w:r>
        <w:tab/>
      </w:r>
      <w:r>
        <w:fldChar w:fldCharType="begin"/>
      </w:r>
      <w:r>
        <w:instrText xml:space="preserve"> PAGEREF RTDS_123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24" w:history="1">
        <w:r>
          <w:rPr>
            <w:rFonts w:ascii="Times New Roman" w:eastAsia="宋体"/>
            <w:sz w:val="22"/>
          </w:rPr>
          <w:t>4.7 BD 通常如何做 CDC，有无 BD 有何差别</w:t>
        </w:r>
      </w:hyperlink>
      <w:r>
        <w:tab/>
      </w:r>
      <w:r>
        <w:fldChar w:fldCharType="begin"/>
      </w:r>
      <w:r>
        <w:instrText xml:space="preserve"> PAGEREF RTDS_124 \h </w:instrText>
      </w:r>
      <w:r>
        <w:fldChar w:fldCharType="separate"/>
      </w:r>
      <w:r>
        <w:fldChar w:fldCharType="end"/>
      </w:r>
    </w:p>
    <w:p>
      <w:pPr>
        <w:pStyle w:val="TOC1"/>
        <w:tabs>
          <w:tab w:pos="7994" w:val="right" w:leader="dot"/>
        </w:tabs>
        <w:spacing w:after="60" w:line="264" w:lineRule="auto"/>
        <w:ind w:firstLine="0" w:left="0"/>
      </w:pPr>
      <w:hyperlink w:anchor="RTDS_125" w:history="1">
        <w:r>
          <w:rPr>
            <w:rFonts w:ascii="Times New Roman" w:eastAsia="黑体"/>
            <w:sz w:val="22"/>
          </w:rPr>
          <w:t>5 对原第 4 章寄存器、业务信号和表 15 的解释</w:t>
        </w:r>
      </w:hyperlink>
      <w:r>
        <w:tab/>
      </w:r>
      <w:r>
        <w:fldChar w:fldCharType="begin"/>
      </w:r>
      <w:r>
        <w:instrText xml:space="preserve"> PAGEREF RTDS_125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26" w:history="1">
        <w:r>
          <w:rPr>
            <w:rFonts w:ascii="Times New Roman" w:eastAsia="宋体"/>
            <w:sz w:val="22"/>
          </w:rPr>
          <w:t>5.1 S_、r_ 和无前缀信号的特征</w:t>
        </w:r>
      </w:hyperlink>
      <w:r>
        <w:tab/>
      </w:r>
      <w:r>
        <w:fldChar w:fldCharType="begin"/>
      </w:r>
      <w:r>
        <w:instrText xml:space="preserve"> PAGEREF RTDS_126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27" w:history="1">
        <w:r>
          <w:rPr>
            <w:rFonts w:ascii="Times New Roman" w:eastAsia="宋体"/>
            <w:sz w:val="22"/>
          </w:rPr>
          <w:t>5.2 CPU_WR_DONE_EVENT 为什么没有寄存器地址</w:t>
        </w:r>
      </w:hyperlink>
      <w:r>
        <w:tab/>
      </w:r>
      <w:r>
        <w:fldChar w:fldCharType="begin"/>
      </w:r>
      <w:r>
        <w:instrText xml:space="preserve"> PAGEREF RTDS_127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28" w:history="1">
        <w:r>
          <w:rPr>
            <w:rFonts w:ascii="Times New Roman" w:eastAsia="宋体"/>
            <w:sz w:val="22"/>
          </w:rPr>
          <w:t>5.3 写 0x14=1 的脉冲如何逐层传递</w:t>
        </w:r>
      </w:hyperlink>
      <w:r>
        <w:tab/>
      </w:r>
      <w:r>
        <w:fldChar w:fldCharType="begin"/>
      </w:r>
      <w:r>
        <w:instrText xml:space="preserve"> PAGEREF RTDS_128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29" w:history="1">
        <w:r>
          <w:rPr>
            <w:rFonts w:ascii="Times New Roman" w:eastAsia="宋体"/>
            <w:sz w:val="22"/>
          </w:rPr>
          <w:t>5.4 INT_STATE 何时产生，与原 V1.0 到底改变了什么</w:t>
        </w:r>
      </w:hyperlink>
      <w:r>
        <w:tab/>
      </w:r>
      <w:r>
        <w:fldChar w:fldCharType="begin"/>
      </w:r>
      <w:r>
        <w:instrText xml:space="preserve"> PAGEREF RTDS_129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30" w:history="1">
        <w:r>
          <w:rPr>
            <w:rFonts w:ascii="Times New Roman" w:eastAsia="宋体"/>
            <w:sz w:val="22"/>
          </w:rPr>
          <w:t>5.5 三个事件放进同一个实际场景</w:t>
        </w:r>
      </w:hyperlink>
      <w:r>
        <w:tab/>
      </w:r>
      <w:r>
        <w:fldChar w:fldCharType="begin"/>
      </w:r>
      <w:r>
        <w:instrText xml:space="preserve"> PAGEREF RTDS_130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31" w:history="1">
        <w:r>
          <w:rPr>
            <w:rFonts w:ascii="Times New Roman" w:eastAsia="宋体"/>
            <w:sz w:val="22"/>
          </w:rPr>
          <w:t>5.6 表 15 中各类区域的区别</w:t>
        </w:r>
      </w:hyperlink>
      <w:r>
        <w:tab/>
      </w:r>
      <w:r>
        <w:fldChar w:fldCharType="begin"/>
      </w:r>
      <w:r>
        <w:instrText xml:space="preserve"> PAGEREF RTDS_131 \h </w:instrText>
      </w:r>
      <w:r>
        <w:fldChar w:fldCharType="separate"/>
      </w:r>
      <w:r>
        <w:fldChar w:fldCharType="end"/>
      </w:r>
    </w:p>
    <w:p>
      <w:pPr>
        <w:pStyle w:val="TOC1"/>
        <w:tabs>
          <w:tab w:pos="7994" w:val="right" w:leader="dot"/>
        </w:tabs>
        <w:spacing w:after="60" w:line="264" w:lineRule="auto"/>
        <w:ind w:firstLine="0" w:left="0"/>
      </w:pPr>
      <w:hyperlink w:anchor="RTDS_132" w:history="1">
        <w:r>
          <w:rPr>
            <w:rFonts w:ascii="Times New Roman" w:eastAsia="黑体"/>
            <w:sz w:val="22"/>
          </w:rPr>
          <w:t>6 对原 5.2.4 节 AXI 与 DDR 后端的解释</w:t>
        </w:r>
      </w:hyperlink>
      <w:r>
        <w:tab/>
      </w:r>
      <w:r>
        <w:fldChar w:fldCharType="begin"/>
      </w:r>
      <w:r>
        <w:instrText xml:space="preserve"> PAGEREF RTDS_132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33" w:history="1">
        <w:r>
          <w:rPr>
            <w:rFonts w:ascii="Times New Roman" w:eastAsia="宋体"/>
            <w:sz w:val="22"/>
          </w:rPr>
          <w:t>6.1 为什么突发拍数取这三个值的最小值</w:t>
        </w:r>
      </w:hyperlink>
      <w:r>
        <w:tab/>
      </w:r>
      <w:r>
        <w:fldChar w:fldCharType="begin"/>
      </w:r>
      <w:r>
        <w:instrText xml:space="preserve"> PAGEREF RTDS_133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34" w:history="1">
        <w:r>
          <w:rPr>
            <w:rFonts w:ascii="Times New Roman" w:eastAsia="宋体"/>
            <w:sz w:val="22"/>
          </w:rPr>
          <w:t>6.2 为什么 CONV_DMA→MIG 的 CDC 可以统一放在后端</w:t>
        </w:r>
      </w:hyperlink>
      <w:r>
        <w:tab/>
      </w:r>
      <w:r>
        <w:fldChar w:fldCharType="begin"/>
      </w:r>
      <w:r>
        <w:instrText xml:space="preserve"> PAGEREF RTDS_134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35" w:history="1">
        <w:r>
          <w:rPr>
            <w:rFonts w:ascii="Times New Roman" w:eastAsia="宋体"/>
            <w:sz w:val="22"/>
          </w:rPr>
          <w:t>6.3 哪些条件下可交给 IP，哪些信号仍要另处理</w:t>
        </w:r>
      </w:hyperlink>
      <w:r>
        <w:tab/>
      </w:r>
      <w:r>
        <w:fldChar w:fldCharType="begin"/>
      </w:r>
      <w:r>
        <w:instrText xml:space="preserve"> PAGEREF RTDS_135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36" w:history="1">
        <w:r>
          <w:rPr>
            <w:rFonts w:ascii="Times New Roman" w:eastAsia="宋体"/>
            <w:sz w:val="22"/>
          </w:rPr>
          <w:t>6.4 “名义 UI 约 300 MHz”如何理解</w:t>
        </w:r>
      </w:hyperlink>
      <w:r>
        <w:tab/>
      </w:r>
      <w:r>
        <w:fldChar w:fldCharType="begin"/>
      </w:r>
      <w:r>
        <w:instrText xml:space="preserve"> PAGEREF RTDS_136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37" w:history="1">
        <w:r>
          <w:rPr>
            <w:rFonts w:ascii="Times New Roman" w:eastAsia="宋体"/>
            <w:sz w:val="22"/>
          </w:rPr>
          <w:t>6.5 在途写数和在途读数会因 CDC 算错吗</w:t>
        </w:r>
      </w:hyperlink>
      <w:r>
        <w:tab/>
      </w:r>
      <w:r>
        <w:fldChar w:fldCharType="begin"/>
      </w:r>
      <w:r>
        <w:instrText xml:space="preserve"> PAGEREF RTDS_137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38" w:history="1">
        <w:r>
          <w:rPr>
            <w:rFonts w:ascii="Times New Roman" w:eastAsia="宋体"/>
            <w:sz w:val="22"/>
          </w:rPr>
          <w:t>6.6 MIG 就绪如何在 UI 形成并送到业务域</w:t>
        </w:r>
      </w:hyperlink>
      <w:r>
        <w:tab/>
      </w:r>
      <w:r>
        <w:fldChar w:fldCharType="begin"/>
      </w:r>
      <w:r>
        <w:instrText xml:space="preserve"> PAGEREF RTDS_138 \h </w:instrText>
      </w:r>
      <w:r>
        <w:fldChar w:fldCharType="separate"/>
      </w:r>
      <w:r>
        <w:fldChar w:fldCharType="end"/>
      </w:r>
    </w:p>
    <w:p>
      <w:pPr>
        <w:pStyle w:val="TOC1"/>
        <w:tabs>
          <w:tab w:pos="7994" w:val="right" w:leader="dot"/>
        </w:tabs>
        <w:spacing w:after="60" w:line="264" w:lineRule="auto"/>
        <w:ind w:firstLine="0" w:left="0"/>
      </w:pPr>
      <w:hyperlink w:anchor="RTDS_139" w:history="1">
        <w:r>
          <w:rPr>
            <w:rFonts w:ascii="Times New Roman" w:eastAsia="黑体"/>
            <w:sz w:val="22"/>
          </w:rPr>
          <w:t>7 对原 6.1.3、6.4 节 RX、FIFO 和写入时序的解释</w:t>
        </w:r>
      </w:hyperlink>
      <w:r>
        <w:tab/>
      </w:r>
      <w:r>
        <w:fldChar w:fldCharType="begin"/>
      </w:r>
      <w:r>
        <w:instrText xml:space="preserve"> PAGEREF RTDS_139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40" w:history="1">
        <w:r>
          <w:rPr>
            <w:rFonts w:ascii="Times New Roman" w:eastAsia="宋体"/>
            <w:sz w:val="22"/>
          </w:rPr>
          <w:t>7.1 RX 不具备暂停 SerDes 到达的保证</w:t>
        </w:r>
      </w:hyperlink>
      <w:r>
        <w:tab/>
      </w:r>
      <w:r>
        <w:fldChar w:fldCharType="begin"/>
      </w:r>
      <w:r>
        <w:instrText xml:space="preserve"> PAGEREF RTDS_140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41" w:history="1">
        <w:r>
          <w:rPr>
            <w:rFonts w:ascii="Times New Roman" w:eastAsia="宋体"/>
            <w:sz w:val="22"/>
          </w:rPr>
          <w:t>7.2 为什么还有这些模块，是否重复了旧桥的 TX/RX</w:t>
        </w:r>
      </w:hyperlink>
      <w:r>
        <w:tab/>
      </w:r>
      <w:r>
        <w:fldChar w:fldCharType="begin"/>
      </w:r>
      <w:r>
        <w:instrText xml:space="preserve"> PAGEREF RTDS_141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42" w:history="1">
        <w:r>
          <w:rPr>
            <w:rFonts w:ascii="Times New Roman" w:eastAsia="宋体"/>
            <w:sz w:val="22"/>
          </w:rPr>
          <w:t>7.3 prog_full 的 prog 是什么</w:t>
        </w:r>
      </w:hyperlink>
      <w:r>
        <w:tab/>
      </w:r>
      <w:r>
        <w:fldChar w:fldCharType="begin"/>
      </w:r>
      <w:r>
        <w:instrText xml:space="preserve"> PAGEREF RTDS_142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43" w:history="1">
        <w:r>
          <w:rPr>
            <w:rFonts w:ascii="Times New Roman" w:eastAsia="宋体"/>
            <w:sz w:val="22"/>
          </w:rPr>
          <w:t>7.4 输入配对的具体时序</w:t>
        </w:r>
      </w:hyperlink>
      <w:r>
        <w:tab/>
      </w:r>
      <w:r>
        <w:fldChar w:fldCharType="begin"/>
      </w:r>
      <w:r>
        <w:instrText xml:space="preserve"> PAGEREF RTDS_143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44" w:history="1">
        <w:r>
          <w:rPr>
            <w:rFonts w:ascii="Times New Roman" w:eastAsia="宋体"/>
            <w:sz w:val="22"/>
          </w:rPr>
          <w:t>7.5 完整拍写入的接口时序</w:t>
        </w:r>
      </w:hyperlink>
      <w:r>
        <w:tab/>
      </w:r>
      <w:r>
        <w:fldChar w:fldCharType="begin"/>
      </w:r>
      <w:r>
        <w:instrText xml:space="preserve"> PAGEREF RTDS_144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45" w:history="1">
        <w:r>
          <w:rPr>
            <w:rFonts w:ascii="Times New Roman" w:eastAsia="宋体"/>
            <w:sz w:val="22"/>
          </w:rPr>
          <w:t>7.6 周期到期：偶数尾、奇数尾、在途写和空块</w:t>
        </w:r>
      </w:hyperlink>
      <w:r>
        <w:tab/>
      </w:r>
      <w:r>
        <w:fldChar w:fldCharType="begin"/>
      </w:r>
      <w:r>
        <w:instrText xml:space="preserve"> PAGEREF RTDS_145 \h </w:instrText>
      </w:r>
      <w:r>
        <w:fldChar w:fldCharType="separate"/>
      </w:r>
      <w:r>
        <w:fldChar w:fldCharType="end"/>
      </w:r>
    </w:p>
    <w:p>
      <w:pPr>
        <w:pStyle w:val="TOC1"/>
        <w:tabs>
          <w:tab w:pos="7994" w:val="right" w:leader="dot"/>
        </w:tabs>
        <w:spacing w:after="60" w:line="264" w:lineRule="auto"/>
        <w:ind w:firstLine="0" w:left="0"/>
      </w:pPr>
      <w:hyperlink w:anchor="RTDS_146" w:history="1">
        <w:r>
          <w:rPr>
            <w:rFonts w:ascii="Times New Roman" w:eastAsia="黑体"/>
            <w:sz w:val="22"/>
          </w:rPr>
          <w:t>8 对原 7.3、8.3 节 GPIO、软件时延和系统同步的解释</w:t>
        </w:r>
      </w:hyperlink>
      <w:r>
        <w:tab/>
      </w:r>
      <w:r>
        <w:fldChar w:fldCharType="begin"/>
      </w:r>
      <w:r>
        <w:instrText xml:space="preserve"> PAGEREF RTDS_146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47" w:history="1">
        <w:r>
          <w:rPr>
            <w:rFonts w:ascii="Times New Roman" w:eastAsia="宋体"/>
            <w:sz w:val="22"/>
          </w:rPr>
          <w:t>8.1 GPIO 的 false_path 为什么这样写</w:t>
        </w:r>
      </w:hyperlink>
      <w:r>
        <w:tab/>
      </w:r>
      <w:r>
        <w:fldChar w:fldCharType="begin"/>
      </w:r>
      <w:r>
        <w:instrText xml:space="preserve"> PAGEREF RTDS_147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48" w:history="1">
        <w:r>
          <w:rPr>
            <w:rFonts w:ascii="Times New Roman" w:eastAsia="宋体"/>
            <w:sz w:val="22"/>
          </w:rPr>
          <w:t>8.2 GPIO 沿稳定，为什么 CPU 仍可能晚开始</w:t>
        </w:r>
      </w:hyperlink>
      <w:r>
        <w:tab/>
      </w:r>
      <w:r>
        <w:fldChar w:fldCharType="begin"/>
      </w:r>
      <w:r>
        <w:instrText xml:space="preserve"> PAGEREF RTDS_148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49" w:history="1">
        <w:r>
          <w:rPr>
            <w:rFonts w:ascii="Times New Roman" w:eastAsia="宋体"/>
            <w:sz w:val="22"/>
          </w:rPr>
          <w:t>8.3 计算节拍与块读取为什么要分开，怎样保持单一读取者</w:t>
        </w:r>
      </w:hyperlink>
      <w:r>
        <w:tab/>
      </w:r>
      <w:r>
        <w:fldChar w:fldCharType="begin"/>
      </w:r>
      <w:r>
        <w:instrText xml:space="preserve"> PAGEREF RTDS_149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50" w:history="1">
        <w:r>
          <w:rPr>
            <w:rFonts w:ascii="Times New Roman" w:eastAsia="宋体"/>
            <w:sz w:val="22"/>
          </w:rPr>
          <w:t>8.4 Pinmux、GPIO 编号和 AM11 为什么不是一个编号</w:t>
        </w:r>
      </w:hyperlink>
      <w:r>
        <w:tab/>
      </w:r>
      <w:r>
        <w:fldChar w:fldCharType="begin"/>
      </w:r>
      <w:r>
        <w:instrText xml:space="preserve"> PAGEREF RTDS_150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51" w:history="1">
        <w:r>
          <w:rPr>
            <w:rFonts w:ascii="Times New Roman" w:eastAsia="宋体"/>
            <w:sz w:val="22"/>
          </w:rPr>
          <w:t>8.5 同源相位关系究竟保证到哪一步</w:t>
        </w:r>
      </w:hyperlink>
      <w:r>
        <w:tab/>
      </w:r>
      <w:r>
        <w:fldChar w:fldCharType="begin"/>
      </w:r>
      <w:r>
        <w:instrText xml:space="preserve"> PAGEREF RTDS_151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52" w:history="1">
        <w:r>
          <w:rPr>
            <w:rFonts w:ascii="Times New Roman" w:eastAsia="宋体"/>
            <w:sz w:val="22"/>
          </w:rPr>
          <w:t>8.6 哪些延迟能定量，哪些不能</w:t>
        </w:r>
      </w:hyperlink>
      <w:r>
        <w:tab/>
      </w:r>
      <w:r>
        <w:fldChar w:fldCharType="begin"/>
      </w:r>
      <w:r>
        <w:instrText xml:space="preserve"> PAGEREF RTDS_152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53" w:history="1">
        <w:r>
          <w:rPr>
            <w:rFonts w:ascii="Times New Roman" w:eastAsia="宋体"/>
            <w:sz w:val="22"/>
          </w:rPr>
          <w:t>8.7 为什么约 100 ms 取块不等于每个 50 µs 沿有对应结果</w:t>
        </w:r>
      </w:hyperlink>
      <w:r>
        <w:tab/>
      </w:r>
      <w:r>
        <w:fldChar w:fldCharType="begin"/>
      </w:r>
      <w:r>
        <w:instrText xml:space="preserve"> PAGEREF RTDS_153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54" w:history="1">
        <w:r>
          <w:rPr>
            <w:rFonts w:ascii="Times New Roman" w:eastAsia="宋体"/>
            <w:sz w:val="22"/>
          </w:rPr>
          <w:t>8.8 多子机为何不能只复制同源源事件就认定严格同步</w:t>
        </w:r>
      </w:hyperlink>
      <w:r>
        <w:tab/>
      </w:r>
      <w:r>
        <w:fldChar w:fldCharType="begin"/>
      </w:r>
      <w:r>
        <w:instrText xml:space="preserve"> PAGEREF RTDS_154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55" w:history="1">
        <w:r>
          <w:rPr>
            <w:rFonts w:ascii="Times New Roman" w:eastAsia="宋体"/>
            <w:sz w:val="22"/>
          </w:rPr>
          <w:t>8.9 当前协同结论与资料更正</w:t>
        </w:r>
      </w:hyperlink>
      <w:r>
        <w:tab/>
      </w:r>
      <w:r>
        <w:fldChar w:fldCharType="begin"/>
      </w:r>
      <w:r>
        <w:instrText xml:space="preserve"> PAGEREF RTDS_155 \h </w:instrText>
      </w:r>
      <w:r>
        <w:fldChar w:fldCharType="separate"/>
      </w:r>
      <w:r>
        <w:fldChar w:fldCharType="end"/>
      </w:r>
    </w:p>
    <w:p>
      <w:pPr>
        <w:pStyle w:val="TOC2"/>
        <w:tabs>
          <w:tab w:pos="7994" w:val="right" w:leader="dot"/>
        </w:tabs>
        <w:spacing w:after="60" w:line="264" w:lineRule="auto"/>
        <w:ind w:firstLine="0" w:left="280"/>
      </w:pPr>
      <w:hyperlink w:anchor="RTDS_156" w:history="1">
        <w:r>
          <w:rPr>
            <w:rFonts w:ascii="Times New Roman" w:eastAsia="宋体"/>
            <w:sz w:val="22"/>
          </w:rPr>
          <w:t>8.10 核对资料与技术依据</w:t>
        </w:r>
      </w:hyperlink>
      <w:r>
        <w:tab/>
      </w:r>
      <w:r>
        <w:fldChar w:fldCharType="begin"/>
      </w:r>
      <w:r>
        <w:instrText xml:space="preserve"> PAGEREF RTDS_156 \h </w:instrText>
      </w:r>
      <w:r>
        <w:fldChar w:fldCharType="separate"/>
      </w:r>
      <w:r>
        <w:fldChar w:fldCharType="end"/>
      </w:r>
    </w:p>
    <w:p>
      <w:pPr>
        <w:ind w:firstLine="0"/>
      </w:pPr>
      <w:r>
        <w:fldChar w:fldCharType="end"/>
      </w:r>
    </w:p>
    <w:p>
      <w:pPr>
        <w:pStyle w:val="1"/>
      </w:pPr>
      <w:bookmarkStart w:id="101" w:name="RTDS_101"/>
      <w:r>
        <w:rPr>
          <w:rFonts w:ascii="Times New Roman" w:hAnsi="Times New Roman" w:eastAsia="黑体"/>
          <w:b/>
          <w:sz w:val="28"/>
          <w:lang w:eastAsia="zh-CN"/>
        </w:rPr>
        <w:t>1 阅读定位与基本概念</w:t>
      </w:r>
      <w:bookmarkEnd w:id="101"/>
    </w:p>
    <w:p>
      <w:pPr>
        <w:pStyle w:val="2"/>
      </w:pPr>
      <w:bookmarkStart w:id="102" w:name="RTDS_102"/>
      <w:r>
        <w:rPr>
          <w:rFonts w:ascii="Times New Roman" w:hAnsi="Times New Roman" w:eastAsia="黑体"/>
          <w:b/>
          <w:sz w:val="24"/>
          <w:lang w:eastAsia="zh-CN"/>
        </w:rPr>
        <w:t>1.1 本文依据与阅读方法</w:t>
      </w:r>
      <w:bookmarkEnd w:id="102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本文逐项解释《RTDS_主机FPGA_PCIe_DDR4_Aurora_详细设计方案_V1.0_20261002》的相关章节。依据为 2026-10-08 只读核对的远程 Win11 工程、原版《CPU-FPGA PCIe交互方案V1.0》、现行协议和已有开发记录。远程主机已核实为 DESKTOP-H0AB0MD；正式工程根目录为 C:\project\RTDS\DDR\RTDS_test_DDR4_64bit_batch_dev。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TOP、INFO_EXCH、Adapter、CONV_DMA、DDR 后端、RX FIFO、块写入器、1G 发送器和 BD 共九个关键文件的 SHA-256 与本地分析快照一致。原版 PCIe 交互 Word 的本地副本也与远程文件一致。本文中的数字来自 RTL 和 IP 配置推算；未新增综合、实现、elaborate、仿真或联板测量。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解释依次采用“该词在本工程中的含义—沿数据流发生的位置—具体时序—软件如何配合”。图中时序均为解释性示意，不作为本次采集的 VCD 波形或板上测量结果。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表1 1.1 本文依据与阅读方法</w:t>
      </w:r>
    </w:p>
    <w:tbl>
      <w:tblPr>
        <w:tblStyle w:val="a5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326"/>
        <w:gridCol w:w="3904"/>
      </w:tblGrid>
      <w:tr>
        <w:trPr>
          <w:cantSplit/>
          <w:tblHeader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原设计方案位置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本文位置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核心问题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2.2，T4～T6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第 2 章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发送反压、末拍完成、0x20 清零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2.4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第 3 章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硬件块数、tick、seal_pending、IRQ、采样时间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3.4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第 4 章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时钟域彩色架构、AXI 转换器、BD 与业务 CDC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4.1.2～4.2.2、表 15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第 5 章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信号命名、内部事件、确认脉冲层次、旧新协议、地址空间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5.2.4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第 6 章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AXI 突发拆分、DDR 统一 CDC、UI 时钟、在途计数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6.1.3、6.4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第 7 章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 反压边界、桥接模块、FIFO 水线、配对与封存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7.3、8.3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第 8 章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GPIO 约束、软件时延、可定量延迟、逐周期结果、多子机</w:t>
            </w:r>
          </w:p>
        </w:tc>
      </w:tr>
    </w:tbl>
    <w:p>
      <w:pPr>
        <w:spacing w:after="0"/>
      </w:pPr>
    </w:p>
    <w:p>
      <w:pPr>
        <w:pStyle w:val="2"/>
      </w:pPr>
      <w:bookmarkStart w:id="103" w:name="RTDS_103"/>
      <w:r>
        <w:rPr>
          <w:rFonts w:ascii="Times New Roman" w:hAnsi="Times New Roman" w:eastAsia="黑体"/>
          <w:b/>
          <w:sz w:val="24"/>
          <w:lang w:eastAsia="zh-CN"/>
        </w:rPr>
        <w:t>1.2 四种“完成”应分别理解</w:t>
      </w:r>
      <w:bookmarkEnd w:id="103"/>
    </w:p>
    <w:p>
      <w:pPr>
        <w:widowControl/>
        <w:jc w:val="both"/>
      </w:pPr>
      <w:r>
        <w:rPr>
          <w:rFonts w:ascii="Times New Roman" w:hAnsi="Times New Roman" w:eastAsia="仿宋_GB2312"/>
          <w:b/>
          <w:sz w:val="24"/>
          <w:lang w:eastAsia="zh-CN"/>
        </w:rPr>
        <w:t>接口接受：</w:t>
      </w:r>
      <w:r>
        <w:rPr>
          <w:rFonts w:ascii="Times New Roman" w:hAnsi="Times New Roman" w:eastAsia="仿宋_GB2312"/>
          <w:b w:val="0"/>
          <w:sz w:val="24"/>
          <w:lang w:eastAsia="zh-CN"/>
        </w:rPr>
        <w:t>valid 与 ready 同时有效，并在对应时钟沿采样，表示当前接收模块接下了这一拍。数据可能仍在内部 FIFO 中。</w:t>
      </w:r>
    </w:p>
    <w:p>
      <w:pPr>
        <w:widowControl/>
        <w:jc w:val="both"/>
      </w:pPr>
      <w:r>
        <w:rPr>
          <w:rFonts w:ascii="Times New Roman" w:hAnsi="Times New Roman" w:eastAsia="仿宋_GB2312"/>
          <w:b/>
          <w:sz w:val="24"/>
          <w:lang w:eastAsia="zh-CN"/>
        </w:rPr>
        <w:t>DDR 写完成：</w:t>
      </w:r>
      <w:r>
        <w:rPr>
          <w:rFonts w:ascii="Times New Roman" w:hAnsi="Times New Roman" w:eastAsia="仿宋_GB2312"/>
          <w:b w:val="0"/>
          <w:sz w:val="24"/>
          <w:lang w:eastAsia="zh-CN"/>
        </w:rPr>
        <w:t>写数据握手之后，还收到最终 B 响应；本工程要求响应成功，才把对应字节计入上行块有效长度。</w:t>
      </w:r>
    </w:p>
    <w:p>
      <w:pPr>
        <w:widowControl/>
        <w:jc w:val="both"/>
      </w:pPr>
      <w:r>
        <w:rPr>
          <w:rFonts w:ascii="Times New Roman" w:hAnsi="Times New Roman" w:eastAsia="仿宋_GB2312"/>
          <w:b/>
          <w:sz w:val="24"/>
          <w:lang w:eastAsia="zh-CN"/>
        </w:rPr>
        <w:t>块变为可读：</w:t>
      </w:r>
      <w:r>
        <w:rPr>
          <w:rFonts w:ascii="Times New Roman" w:hAnsi="Times New Roman" w:eastAsia="仿宋_GB2312"/>
          <w:b w:val="0"/>
          <w:sz w:val="24"/>
          <w:lang w:eastAsia="zh-CN"/>
        </w:rPr>
        <w:t>约 100 ms 周期结束后，在途写与奇数尾字均已处理，非空块的地址、长度和序号进入队列。CPU 此后才能按队头读取。</w:t>
      </w:r>
    </w:p>
    <w:p>
      <w:pPr>
        <w:widowControl/>
        <w:jc w:val="both"/>
      </w:pPr>
      <w:r>
        <w:rPr>
          <w:rFonts w:ascii="Times New Roman" w:hAnsi="Times New Roman" w:eastAsia="仿宋_GB2312"/>
          <w:b/>
          <w:sz w:val="24"/>
          <w:lang w:eastAsia="zh-CN"/>
        </w:rPr>
        <w:t>CPU 已取走：</w:t>
      </w:r>
      <w:r>
        <w:rPr>
          <w:rFonts w:ascii="Times New Roman" w:hAnsi="Times New Roman" w:eastAsia="仿宋_GB2312"/>
          <w:b w:val="0"/>
          <w:sz w:val="24"/>
          <w:lang w:eastAsia="zh-CN"/>
        </w:rPr>
        <w:t>软件确认 C2H DMA 真正完成，再写 0x14.bit0=1。FPGA 这时归还该块。读清 0x10 只清通知，不能代替取走确认。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这四个时刻对应不同模块的责任边界。下行另有“10G 最后一个 EOF 被本地 Aurora 接口接受”，它说明主机提交给链路的工作结束，没有携带子机执行完成确认。</w:t>
      </w:r>
    </w:p>
    <w:p>
      <w:pPr>
        <w:pStyle w:val="2"/>
      </w:pPr>
      <w:bookmarkStart w:id="104" w:name="RTDS_104"/>
      <w:r>
        <w:rPr>
          <w:rFonts w:ascii="Times New Roman" w:hAnsi="Times New Roman" w:eastAsia="黑体"/>
          <w:b/>
          <w:sz w:val="24"/>
          <w:lang w:eastAsia="zh-CN"/>
        </w:rPr>
        <w:t>1.3 频率、周期、脉冲宽度与批处理周期</w:t>
      </w:r>
      <w:bookmarkEnd w:id="104"/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表2 1.3 频率、周期、脉冲宽度与批处理周期</w:t>
      </w:r>
    </w:p>
    <w:tbl>
      <w:tblPr>
        <w:tblStyle w:val="a5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326"/>
        <w:gridCol w:w="3904"/>
      </w:tblGrid>
      <w:tr>
        <w:trPr>
          <w:cantSplit/>
          <w:tblHeader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名称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当前含义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换算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业务 250 MHz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主机参数、FDMA、寄存器及同源计时域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一个时钟周期 4 ns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 µs 事件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主机计划发送一次 1G 同步参数帧的间隔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500 个业务时钟周期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50 µs GPIO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提供给 RK3588 的方波周期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高、低各 25 µs；每周期 25 个源事件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子机 40 ns 触发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Buck 的 25 MHz 域内单拍使能脉冲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脉冲可每约 2 µs 出现一次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100 ms tick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上行 writer 的周期封存请求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25,000,000 个业务时钟周期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40 ns 是触发信号保持高的时间；2 µs 是相邻触发所对应的源事件间隔。50 µs 是 CPU 节拍，100 ms 是批量取块的组织周期。后面三个周期在当前接口中不相互代替。</w:t>
      </w:r>
    </w:p>
    <w:p>
      <w:pPr>
        <w:pStyle w:val="1"/>
      </w:pPr>
      <w:bookmarkStart w:id="105" w:name="RTDS_105"/>
      <w:r>
        <w:rPr>
          <w:rFonts w:ascii="Times New Roman" w:hAnsi="Times New Roman" w:eastAsia="黑体"/>
          <w:b/>
          <w:sz w:val="28"/>
          <w:lang w:eastAsia="zh-CN"/>
        </w:rPr>
        <w:t>2 对原 2.2 节 T4、T5、T6 的解释</w:t>
      </w:r>
      <w:bookmarkEnd w:id="105"/>
    </w:p>
    <w:p>
      <w:pPr>
        <w:pStyle w:val="2"/>
      </w:pPr>
      <w:bookmarkStart w:id="106" w:name="RTDS_106"/>
      <w:r>
        <w:rPr>
          <w:rFonts w:ascii="Times New Roman" w:hAnsi="Times New Roman" w:eastAsia="黑体"/>
          <w:b/>
          <w:sz w:val="24"/>
          <w:lang w:eastAsia="zh-CN"/>
        </w:rPr>
        <w:t>2.1 从参考图 1、2 找到“反压”发生的位置</w:t>
      </w:r>
      <w:bookmarkEnd w:id="106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已在本地读取《fdma_aurora_brg_IP总体设计与验证概述-7-6》的图 1、2 及图旁说明。图 1 从系统角度连接 CPU、XDMA、存储、CONV_DMA、FDMA 桥和 Aurora；图 2 展开桥内 TX/RX FIFO、两域状态机与 GT 收发器。两图共同表明：Aurora 编码和物理收发之前，还有一个向 IP 提交数据的用户接口。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当前下行路径可按下列顺序阅读：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>RK3588 完成 H2C 写 DDR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→ 写 0x20 提交命令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→ Adapter 发起 FDMA 读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→ CONV_DMA / AXI / DDR 后端返回两个完整 64 bit 拍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→ fdma_aurora_brg_tx 的异步 TX FIFO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→ 10G 用户域 LocalLink TX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→ LL2AXIS → Aurora 64B/66B IP → GT → 子机</w:t>
      </w:r>
    </w:p>
    <w:p>
      <w:pPr>
        <w:widowControl/>
        <w:jc w:val="both"/>
      </w:pPr>
      <w:r>
        <w:rPr>
          <w:rFonts w:ascii="Times New Roman" w:hAnsi="Times New Roman" w:eastAsia="仿宋_GB2312"/>
          <w:b/>
          <w:sz w:val="24"/>
          <w:lang w:eastAsia="zh-CN"/>
        </w:rPr>
        <w:t>T4 所说的 Aurora 反压，就是这个发送端用户接口的 ready 变为 0。</w:t>
      </w:r>
      <w:r>
        <w:rPr>
          <w:rFonts w:ascii="Times New Roman" w:hAnsi="Times New Roman" w:eastAsia="仿宋_GB2312"/>
          <w:b w:val="0"/>
          <w:sz w:val="24"/>
          <w:lang w:eastAsia="zh-CN"/>
        </w:rPr>
        <w:t>本工程对应 tx_dst_rdy／aurora_tx_dst_rdy，由 Aurora 侧 AXI-Stream tready 经封装返回桥的 TX 状态机。它表示“本时钟沿，Aurora IP 暂时不接受下一拍用户数据”。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它不是 CPU 对 FPGA 的 0x14 确认，也不是子机软件写某个寄存器。只有项目另外启用并连接远端流控机制时，远端的拥塞才可能通过流控消息进一步影响本地发送许可；不能仅凭一个 tx_dst_rdy=0 判断子机模型忙。</w:t>
      </w:r>
    </w:p>
    <w:p>
      <w:pPr>
        <w:pStyle w:val="2"/>
      </w:pPr>
      <w:bookmarkStart w:id="107" w:name="RTDS_107"/>
      <w:r>
        <w:rPr>
          <w:rFonts w:ascii="Times New Roman" w:hAnsi="Times New Roman" w:eastAsia="黑体"/>
          <w:b/>
          <w:sz w:val="24"/>
          <w:lang w:eastAsia="zh-CN"/>
        </w:rPr>
        <w:t>2.2 Aurora 为什么会暂时不能接收</w:t>
      </w:r>
      <w:bookmarkEnd w:id="107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用户负载与线路传输之间还有帧封装、链路管理、时钟补偿和内部调度。串行线路的可用时间并非每一拍都能交给用户负载。链路未建立、复位或出错阶段，也不能按正常数据通路发送。配置了原生流控等功能时，还会出现相应的协议暂停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AMD 的 Aurora 64B/66B 说明明确要求在用户时钟沿同时采样 tvalid/tready，并说明时钟补偿等活动会暂停用户发送。</w:t>
      </w:r>
      <w:hyperlink r:id="rId15">
        <w:r>
          <w:rPr>
            <w:rFonts w:ascii="Times New Roman" w:eastAsia="仿宋_GB2312"/>
            <w:sz w:val="24"/>
            <w:color w:val="174D7A"/>
          </w:rPr>
          <w:t>[S1]</w:t>
        </w:r>
      </w:hyperlink>
      <w:r>
        <w:rPr>
          <w:rFonts w:ascii="Times New Roman" w:hAnsi="Times New Roman" w:eastAsia="仿宋_GB2312"/>
          <w:b w:val="0"/>
          <w:sz w:val="24"/>
          <w:lang w:eastAsia="zh-CN"/>
        </w:rPr>
        <w:t xml:space="preserve"> 这是解释“ready 不是永远为 1”的协议依据；本文没有把新版手册中的具体暂停拍数当成当前 2020.2 IP 的实测值。</w:t>
      </w:r>
    </w:p>
    <w:p>
      <w:pPr>
        <w:widowControl/>
        <w:jc w:val="both"/>
      </w:pPr>
      <w:r>
        <w:rPr>
          <w:rFonts w:ascii="Times New Roman" w:hAnsi="Times New Roman" w:eastAsia="仿宋_GB2312"/>
          <w:b/>
          <w:sz w:val="24"/>
          <w:lang w:eastAsia="zh-CN"/>
        </w:rPr>
        <w:t>DDR 回数慢</w:t>
      </w:r>
      <w:r>
        <w:rPr>
          <w:rFonts w:ascii="Times New Roman" w:hAnsi="Times New Roman" w:eastAsia="仿宋_GB2312"/>
          <w:b w:val="0"/>
          <w:sz w:val="24"/>
          <w:lang w:eastAsia="zh-CN"/>
        </w:rPr>
        <w:t>也会让发送变慢，但此时通常是 FIFO 暂时为空，源端没有 valid；</w:t>
      </w:r>
      <w:r>
        <w:rPr>
          <w:rFonts w:ascii="Times New Roman" w:hAnsi="Times New Roman" w:eastAsia="仿宋_GB2312"/>
          <w:b/>
          <w:sz w:val="24"/>
          <w:lang w:eastAsia="zh-CN"/>
        </w:rPr>
        <w:t>Aurora 反压</w:t>
      </w:r>
      <w:r>
        <w:rPr>
          <w:rFonts w:ascii="Times New Roman" w:hAnsi="Times New Roman" w:eastAsia="仿宋_GB2312"/>
          <w:b w:val="0"/>
          <w:sz w:val="24"/>
          <w:lang w:eastAsia="zh-CN"/>
        </w:rPr>
        <w:t>则是源端已有 valid，而目的端 ready=0。两种情况都会延长任务，但波形上的原因不同。</w:t>
      </w:r>
    </w:p>
    <w:p>
      <w:pPr>
        <w:pStyle w:val="2"/>
      </w:pPr>
      <w:bookmarkStart w:id="108" w:name="RTDS_108"/>
      <w:r>
        <w:rPr>
          <w:rFonts w:ascii="Times New Roman" w:hAnsi="Times New Roman" w:eastAsia="黑体"/>
          <w:b/>
          <w:sz w:val="24"/>
          <w:lang w:eastAsia="zh-CN"/>
        </w:rPr>
        <w:t>2.3 为什么“只延长发送，不推进 FIFO”</w:t>
      </w:r>
      <w:bookmarkEnd w:id="108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当前 TX 桥的核心条件是 tx_hs=tx_src_rdy &amp;&amp; tx_dst_rdy，FIFO 读使能为 fifo_rd_en=tx_hs。TX 的拍计数、状态推进和 tx_frame_done 也以这个真实握手为依据。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假设一帧只有两个 64 bit 拍，分别记为 D0、D1。D0 是 SOF，D1 是 EOF；两拍均为完整 8 Byte，REM=7。下面每列表示一次 10G 用户时钟采样沿之前的信号值：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表3 2.3 为什么“只延长发送，不推进 FIFO”</w:t>
      </w:r>
    </w:p>
    <w:tbl>
      <w:tblPr>
        <w:tblStyle w:val="a5"/>
        <w:tblW w:type="auto" w:w="0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采样沿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U0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U1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U2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U3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U4</w:t>
            </w:r>
          </w:p>
        </w:tc>
      </w:tr>
      <w:tr>
        <w:trPr>
          <w:cantSplit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数据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D0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D0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D0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D1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D1</w:t>
            </w:r>
          </w:p>
        </w:tc>
      </w:tr>
      <w:tr>
        <w:trPr>
          <w:cantSplit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src_rdy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</w:tr>
      <w:tr>
        <w:trPr>
          <w:cantSplit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dst_rdy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</w:tr>
      <w:tr>
        <w:trPr>
          <w:cantSplit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SOF / EOF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 / 0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 / 0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 / 0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 / 1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 / 1</w:t>
            </w:r>
          </w:p>
        </w:tc>
      </w:tr>
      <w:tr>
        <w:trPr>
          <w:cantSplit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真实接受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否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否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D0 接受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否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D1 接受</w:t>
            </w:r>
          </w:p>
        </w:tc>
      </w:tr>
      <w:tr>
        <w:trPr>
          <w:cantSplit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FIFO 前进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否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否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一拍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否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一拍</w:t>
            </w:r>
          </w:p>
        </w:tc>
      </w:tr>
      <w:tr>
        <w:trPr>
          <w:cantSplit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tx_frame_done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</w:t>
            </w:r>
          </w:p>
        </w:tc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U0、U1 没有成功发送，D0 及其 SOF 保持不变；U3 没有成功发送，D1 及其 EOF 保持不变。重复展示同一数据不等于重复传输，只有握手沿才计一次。恢复后继续当前帧，没有把等待期间凭空推进成下一帧。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4310" cy="2959474"/>
            <wp:docPr id="1" name="Picture 1" descr="RTL 设计时序示意：图 1 10G TX 反压保持示意：等待只拉长握手时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x_backpress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图 1 10G TX 反压保持示意：等待只拉长握手时间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若 TX FIFO 随等待继续积累数据，接近满水线会暂停 FDMA 读侧接受，反压可向上游 AXI 读通道传递。当前 TX 深度为 512 拍，prog_full 阈值为 504 拍；数据不会仅因合法 ready 暂停就被桥主动跳过。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“只延长”有前提：链路保持有效，双方遵守握手，缓存和读侧流控正常。如果链路失效，当前任务会中止；如果 ready 永远不恢复且链路状态仍为有效，当前代码没有基于等待超时自动成功结束的机制，任务可一直保持忙。超时粘滞位是诊断，不是自动取消命令。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1G 周期发送采用另一项已明确的策略：事件到来时若 IDLE 但 ready=0，或前帧尚未结束，就跳过这次 2 µs 事件并增加 skipped_periods；一旦帧已经开始，则四拍仍按握手保持、继续。T4 的表述不能拿来推导“1G 每个事件都会保留并稍后补发”。</w:t>
      </w:r>
    </w:p>
    <w:p>
      <w:pPr>
        <w:pStyle w:val="2"/>
      </w:pPr>
      <w:bookmarkStart w:id="109" w:name="RTDS_109"/>
      <w:r>
        <w:rPr>
          <w:rFonts w:ascii="Times New Roman" w:hAnsi="Times New Roman" w:eastAsia="黑体"/>
          <w:b/>
          <w:sz w:val="24"/>
          <w:lang w:eastAsia="zh-CN"/>
        </w:rPr>
        <w:t>2.4 T5：谁判断最后一帧已发送</w:t>
      </w:r>
      <w:bookmarkEnd w:id="109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 xml:space="preserve">软件写入的 LEN 是本批字节数，当前必须为 16 Byte 的正整数倍。Adapter 锁定目标帧数 tx_target_frames=LEN/16。每帧都由 TX 桥在 </w:t>
      </w:r>
      <w:r>
        <w:rPr>
          <w:rFonts w:ascii="Times New Roman" w:hAnsi="Times New Roman" w:eastAsia="仿宋_GB2312"/>
          <w:b/>
          <w:sz w:val="24"/>
          <w:lang w:eastAsia="zh-CN"/>
        </w:rPr>
        <w:t>EOF 与 ready 真正握手</w:t>
      </w:r>
      <w:r>
        <w:rPr>
          <w:rFonts w:ascii="Times New Roman" w:hAnsi="Times New Roman" w:eastAsia="仿宋_GB2312"/>
          <w:b w:val="0"/>
          <w:sz w:val="24"/>
          <w:lang w:eastAsia="zh-CN"/>
        </w:rPr>
        <w:t>的用户时钟沿产生 tx_frame_done_user。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这个单拍事件从 10G 用户域返回业务 250 MHz 域时，先翻转一个事件位，业务域用同步后的翻转变化恢复一拍完成事件 tx_frame_done_fdma。Adapter 累计 tx_completed_frames，最后一帧满足 completed+1&gt;=target 时输出 cpu_wr_done_event。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例如 LEN=48 Byte，目标是三帧：第一帧末拍握手后计数 1，第二帧后为 2；第三帧末拍完成事件返回时，Adapter 判断这是本批最后一帧。仅把 48 Byte 全部预读进 TX FIFO，不会提前满足 T5。</w:t>
      </w:r>
    </w:p>
    <w:p>
      <w:pPr>
        <w:pStyle w:val="2"/>
      </w:pPr>
      <w:bookmarkStart w:id="110" w:name="RTDS_110"/>
      <w:r>
        <w:rPr>
          <w:rFonts w:ascii="Times New Roman" w:hAnsi="Times New Roman" w:eastAsia="黑体"/>
          <w:b/>
          <w:sz w:val="24"/>
          <w:lang w:eastAsia="zh-CN"/>
        </w:rPr>
        <w:t>2.5 T6：0x20 自动清零及软件配合</w:t>
      </w:r>
      <w:bookmarkEnd w:id="110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INFO_EXCH 的 CPU_WR_DONE 是 0x20 的持久位。软件在空闲时有效写 bit0=1，硬件置 1 并产生一次 RD_START；以后收到 CPU_WR_DONE_EVENT，硬件清 0。CPU_WR_DONE_EVENT 的清除优先级高于同拍的新置位。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表4 2.5 T6：0x20 自动清零及软件配合</w:t>
      </w:r>
    </w:p>
    <w:tbl>
      <w:tblPr>
        <w:tblStyle w:val="a5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326"/>
        <w:gridCol w:w="3904"/>
      </w:tblGrid>
      <w:tr>
        <w:trPr>
          <w:cantSplit/>
          <w:tblHeader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时刻或场景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0x20 / 内部动作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软件应当如何理解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提交前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0x20=0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可准备新下行任务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 1 被接受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0x20 置 1，随后产生 RD_START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当前命令已提交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正常发送中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0x20 保持 1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不覆盖当前 DDR 下行数据，不改忙时地址和长度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最后一帧 EOF 接受且事件返回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CPU_WR_DONE_EVENT=1，0x20 清 0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本批已交给本地 10G 用户接口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参数非法或启动条件不满足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事件清 0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请求已被拒绝或结束，不能认定成功发送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执行中链路条件失效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事件清 0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请求已中止，不能认定子机已收齐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ready 长期不恢复而链路仍有效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可能一直为 1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查看诊断；不能把超时粘滞位当作取消完成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软件流程是：等 0x20=0 → 写 0x24 地址、0x28 长度 → 完成 H2C 数据写入 → 最后写 0x20=1 → 等硬件清 0。H2C 完成与门铃之间使用驱动的完成和顺序保证；任务结束前不复用该 DDR 内容。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忙时重复写 1 不排队，写 0 不取消。清 0只表示当前请求不再保持忙；当前接口没有单独的本批结果码，也没有子机执行 ACK。因此需要可靠的远端处理确认时，须定义事务编号、成功/失败状态和子机返回确认，而不能重新解释这个忙位。</w:t>
      </w:r>
    </w:p>
    <w:p>
      <w:pPr>
        <w:pStyle w:val="1"/>
      </w:pPr>
      <w:bookmarkStart w:id="111" w:name="RTDS_111"/>
      <w:r>
        <w:rPr>
          <w:rFonts w:ascii="Times New Roman" w:hAnsi="Times New Roman" w:eastAsia="黑体"/>
          <w:b/>
          <w:sz w:val="28"/>
          <w:lang w:eastAsia="zh-CN"/>
        </w:rPr>
        <w:t>3 对原 2.4 节上行块机制的解释</w:t>
      </w:r>
      <w:bookmarkEnd w:id="111"/>
    </w:p>
    <w:p>
      <w:pPr>
        <w:pStyle w:val="2"/>
      </w:pPr>
      <w:bookmarkStart w:id="112" w:name="RTDS_112"/>
      <w:r>
        <w:rPr>
          <w:rFonts w:ascii="Times New Roman" w:hAnsi="Times New Roman" w:eastAsia="黑体"/>
          <w:b/>
          <w:sz w:val="24"/>
          <w:lang w:eastAsia="zh-CN"/>
        </w:rPr>
        <w:t>3.1 “块数减一”具体改变什么</w:t>
      </w:r>
      <w:bookmarkEnd w:id="112"/>
    </w:p>
    <w:p>
      <w:pPr>
        <w:widowControl/>
        <w:jc w:val="both"/>
      </w:pPr>
      <w:r>
        <w:rPr>
          <w:rFonts w:ascii="Times New Roman" w:hAnsi="Times New Roman" w:eastAsia="仿宋_GB2312"/>
          <w:b/>
          <w:sz w:val="24"/>
          <w:lang w:eastAsia="zh-CN"/>
        </w:rPr>
        <w:t>这是 FPGA 内部 queued 计数的变化，软件从 0x30 直接读到它。</w:t>
      </w:r>
      <w:r>
        <w:rPr>
          <w:rFonts w:ascii="Times New Roman" w:hAnsi="Times New Roman" w:eastAsia="仿宋_GB2312"/>
          <w:b w:val="0"/>
          <w:sz w:val="24"/>
          <w:lang w:eastAsia="zh-CN"/>
        </w:rPr>
        <w:t>它不只是在软件里把循环变量减一。0x34 则显示当前最老可读块的 block_seq，不是第二个块数计数器。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表5 3.1 “块数减一”具体改变什么</w:t>
      </w:r>
    </w:p>
    <w:tbl>
      <w:tblPr>
        <w:tblStyle w:val="a5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326"/>
        <w:gridCol w:w="3904"/>
      </w:tblGrid>
      <w:tr>
        <w:trPr>
          <w:cantSplit/>
          <w:tblHeader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内容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来源及变化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示例：旧队列有三个块，序号 100、101、102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0x30 UP_READY_BLOCK_CNT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queued；push +1、pop −1、同拍 push/pop 不变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只确认一个块后，3→2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0x34 UP_BLOCK_SEQ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block_seq[read_block]；读指针移动后显示下一块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100→101；不会变成 99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0x18 地址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BASE_ADDR+read_block×BLOCK_BYTES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切到下一环形块地址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0x1C 长度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block_len[read_block]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切到下一块实际长度，可能不同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软件 remaining / n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软件本次取块循环的局部变量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本地自行更新，不等于之后每次 0x30 的值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如果确认时同拍又发布一个新块，硬件块数保持不变。例如 3−1+1=3，但队头已经变了。最后一块确认后若没有新块，0x30=0，地址、长度和队头序号都返回 0；其中序号 0 本身也是首块的合法编号，判断空队列要看 0x30。</w:t>
      </w:r>
    </w:p>
    <w:p>
      <w:pPr>
        <w:pStyle w:val="2"/>
      </w:pPr>
      <w:bookmarkStart w:id="113" w:name="RTDS_113"/>
      <w:r>
        <w:rPr>
          <w:rFonts w:ascii="Times New Roman" w:hAnsi="Times New Roman" w:eastAsia="黑体"/>
          <w:b/>
          <w:sz w:val="24"/>
          <w:lang w:eastAsia="zh-CN"/>
        </w:rPr>
        <w:t>3.2 tick 是周期边界事件</w:t>
      </w:r>
      <w:bookmarkEnd w:id="113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writer 的 time_count 每个业务 250 MHz 沿递增。默认 PERIOD_CYCLES=25,000,000；当 time_count==PERIOD_CYCLES−1，组合条件 tick 为 1。该周期末的时钟沿把 time_count 清零，并使 seal_pending 置 1。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tick 可理解为“本轮接收窗口的截止线已经到了”。它是一个时钟周期宽的逻辑事件，既不是一个新时钟，也不是 Linux 的系统 tick，更不是本项目的 2 µs 事件。time_count 不等待 DDR 写响应，也不因 CPU 暂时没有取块而停止。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100 ms 是由 25,000,000×4 ns 得到的名义周期。实际时间还受 250 MHz 源频率精度影响。这个计数从 writer 复位释放开始，当前未增加与每个 GPIO 上升沿重建 epoch 的逻辑；二者名义周期可整除，不等于已定义绝对采样时间对应关系。</w:t>
      </w:r>
    </w:p>
    <w:p>
      <w:pPr>
        <w:pStyle w:val="2"/>
      </w:pPr>
      <w:bookmarkStart w:id="114" w:name="RTDS_114"/>
      <w:r>
        <w:rPr>
          <w:rFonts w:ascii="Times New Roman" w:hAnsi="Times New Roman" w:eastAsia="黑体"/>
          <w:b/>
          <w:sz w:val="24"/>
          <w:lang w:eastAsia="zh-CN"/>
        </w:rPr>
        <w:t>3.3 seal_pending 为什么要保持</w:t>
      </w:r>
      <w:bookmarkEnd w:id="114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tick 只有一拍，但周期边界到来时，可能正在等写请求、写数据或 B 响应，还可能有一个未配对的低 32 bit 字。若只看 tick 一拍，下一拍事件就消失，状态机可能忘记收尾。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seal_pending 把这个要求保持下来，含义是“周期已截止，当前块还有封存工作待完成”。这时暂停读取新输入，已开始的写事务继续运行；如果还有一个半字，就发起 4 Byte 尾拍；直到状态回到 IDLE 且 half_valid=0，seal_done 才成立。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seal_done 且 used_bytes!=0 才会 push_block：保存实际有效长度与发布序号，移动写块指针，块数加一；随后清掉 seal_pending。空周期不发布空块，序号也不递增。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表6 3.3 seal_pending 为什么要保持</w:t>
      </w:r>
    </w:p>
    <w:tbl>
      <w:tblPr>
        <w:tblStyle w:val="a5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326"/>
        <w:gridCol w:w="3904"/>
      </w:tblGrid>
      <w:tr>
        <w:trPr>
          <w:cantSplit/>
          <w:tblHeader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边界时的状态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封存时要做的事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为什么不能立刻 IRQ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IDLE，没有半字，有成功数据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登记完整块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只需完成元数据发布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RESPONSE，在途写未得到结果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等 fdma_wdone，并检查 error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不能把尚未得到成功响应的字节承诺给 CPU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IDLE，还有一个字 C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WSTRB=0x0F 写入 C，再等响应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最后 4 Byte 尚未落入已确认长度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全周期无成功数据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清封存请求，不 push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没有值得 CPU 读取的有效块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如果 DDR 长期不返回响应，seal_pending 可以长期为 1；100 ms 计数仍继续，但这个一位状态不会把跨过的多个 tick 排成队列。当前机制优先把在途块正确收尾，没有承诺“故障时仍每 100 ms 发布一块”。</w:t>
      </w:r>
    </w:p>
    <w:p>
      <w:pPr>
        <w:pStyle w:val="2"/>
      </w:pPr>
      <w:bookmarkStart w:id="115" w:name="RTDS_115"/>
      <w:r>
        <w:rPr>
          <w:rFonts w:ascii="Times New Roman" w:hAnsi="Times New Roman" w:eastAsia="黑体"/>
          <w:b/>
          <w:sz w:val="24"/>
          <w:lang w:eastAsia="zh-CN"/>
        </w:rPr>
        <w:t>3.4 如何判断“队列原来为空”，为什么置 IRQ</w:t>
      </w:r>
      <w:bookmarkEnd w:id="115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逻辑在同一个 250 MHz 沿判断寄存器更新前的 queued。条件 push_block &amp;&amp; queued==0 表示：本沿准备发布一个非空块，而本沿之前没有任何可读块。更新后 queued 变成 1，同时 irq 置 1，通知 CPU“现在有块可以取”。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这里的“队列”是 DDR 块及其元数据队列；它不是 RX FIFO。RX FIFO 可以仍有数据，但如果尚未封存成完整块，软件可读队列仍可能为空。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IRQ 用于唤醒软件，减少持续轮询 0x30 的需要。若原来已有未读块，新块加入并不必然再产生一次独立中断；已有队列可以由一次唤醒后持续取完。当前软件应把 0x30 作为工作数量依据。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表7 3.4 如何判断“队列原来为空”，为什么置 IRQ</w:t>
      </w:r>
    </w:p>
    <w:tbl>
      <w:tblPr>
        <w:tblStyle w:val="a5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326"/>
        <w:gridCol w:w="3904"/>
      </w:tblGrid>
      <w:tr>
        <w:trPr>
          <w:cantSplit/>
          <w:tblHeader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同拍条件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queued 更新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IRQ 更新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只有 push，旧 queued=0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0→1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置 1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只有 push，旧 queued&gt;0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+1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保持原通知状态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只有合法 pop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−1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如果旧 queued&gt;1，仍置 1；否则清 0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同拍合法 push、pop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不变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因仍有新块，置 1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 0x10 清通知，没有上述更高优先动作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不变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清 0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旧 queued=0，同拍 ACK 和 push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ACK 不构成 pop；0→1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新块保留，置 1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读清 0x10 后，可能出现 INT_STATE=0 而 0x30&gt;0。这是正常的“通知已处理，数据还没取走”。不要等待每一块都对应一个新的 MSI 才继续取数据；软件需持续检查队列。</w:t>
      </w:r>
    </w:p>
    <w:p>
      <w:pPr>
        <w:pStyle w:val="2"/>
      </w:pPr>
      <w:bookmarkStart w:id="116" w:name="RTDS_116"/>
      <w:r>
        <w:rPr>
          <w:rFonts w:ascii="Times New Roman" w:hAnsi="Times New Roman" w:eastAsia="黑体"/>
          <w:b/>
          <w:sz w:val="24"/>
          <w:lang w:eastAsia="zh-CN"/>
        </w:rPr>
        <w:t>3.5 不携带逐字采样时间戳意味着什么</w:t>
      </w:r>
      <w:bookmarkEnd w:id="116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当前上行保存按接收顺序排列的 32 bit 值，块外元数据是地址、长度和块序号。没有为每一个值保存“这是哪次 2 µs 采样、在哪个时钟计数值采样、属于哪个 50 µs CPU 周期”。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若所有字严格按固定采样间隔到达且一个都没丢，软件可以在额外约定起点后估计第 n 个值的时间。但本工程允许链路跳帧、FIFO 溢出和存储失败，丢失字不插入占位，所以数组下标不再可靠地等于采样编号。0x34 只标识块，0x38 只给累计丢字数，都无法定位每一个缺口。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例如原采样值 A、B、C、D，中间 B 丢失，DDR 中仅有 A、C、D。软件看到三个连续数组项，却没有字段说明第二项其实跨过了一个采样周期。接收 FIFO 的排队也可能把边界前收到的字推迟到下一写入窗口；当前块归属依据 writer 实际接受时间，而非子机采样时间。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因此 100 ms 块序号用于取块顺序和重复确认检查，不能作为逐字时间戳或每个 GPIO 沿的结果编号。若要建立这样的对应关系，需要子机或主机明确携带采样序号、周期编号或时间戳，并规定丢样和复位后的语义。</w:t>
      </w:r>
    </w:p>
    <w:p>
      <w:pPr>
        <w:pStyle w:val="1"/>
      </w:pPr>
      <w:bookmarkStart w:id="117" w:name="RTDS_117"/>
      <w:r>
        <w:rPr>
          <w:rFonts w:ascii="Times New Roman" w:hAnsi="Times New Roman" w:eastAsia="黑体"/>
          <w:b/>
          <w:sz w:val="28"/>
          <w:lang w:eastAsia="zh-CN"/>
        </w:rPr>
        <w:t>4 对原 3.4 节时钟域、CDC 和 BD 的解释</w:t>
      </w:r>
      <w:bookmarkEnd w:id="117"/>
    </w:p>
    <w:p>
      <w:pPr>
        <w:pStyle w:val="2"/>
      </w:pPr>
      <w:bookmarkStart w:id="118" w:name="RTDS_118"/>
      <w:r>
        <w:rPr>
          <w:rFonts w:ascii="Times New Roman" w:hAnsi="Times New Roman" w:eastAsia="黑体"/>
          <w:b/>
          <w:sz w:val="24"/>
          <w:lang w:eastAsia="zh-CN"/>
        </w:rPr>
        <w:t>4.1 按时钟域着色的业务架构</w:t>
      </w:r>
      <w:bookmarkEnd w:id="118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图 2 中每个业务时钟域使用一种固定颜色。横跨域的 FIFO、AXI 转换器与参数/事件传递标在边界。模块按实际工作的时钟展开，一个多域模块可分布在两个区域；图形位置不代表 RTL 的父子层次。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4310" cy="6065456"/>
            <wp:docPr id="2" name="Picture 2" descr="RTL 设计时序示意：图 2 业务时钟域架构：一个时钟域一种颜色，跨域边界单独标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ck_domai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65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图 2 业务时钟域架构：一个时钟域一种颜色，跨域边界单独标识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表8 4.1 按时钟域着色的业务架构</w:t>
      </w:r>
    </w:p>
    <w:tbl>
      <w:tblPr>
        <w:tblStyle w:val="a5"/>
        <w:tblW w:type="auto" w:w="0"/>
        <w:tblLayout w:type="fixed"/>
        <w:tblLook w:firstColumn="1" w:firstRow="1" w:lastColumn="0" w:lastRow="0" w:noHBand="0" w:noVBand="1" w:val="04A0"/>
      </w:tblPr>
      <w:tblGrid>
        <w:gridCol w:w="1661"/>
        <w:gridCol w:w="2076"/>
        <w:gridCol w:w="1412"/>
        <w:gridCol w:w="3156"/>
      </w:tblGrid>
      <w:tr>
        <w:trPr>
          <w:cantSplit/>
          <w:tblHeader/>
        </w:trPr>
        <w:tc>
          <w:tcPr>
            <w:tcW w:type="dxa" w:w="1661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图中域</w:t>
            </w:r>
          </w:p>
        </w:tc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频率及周期</w:t>
            </w:r>
          </w:p>
        </w:tc>
        <w:tc>
          <w:tcPr>
            <w:tcW w:type="dxa" w:w="1412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主要逻辑</w:t>
            </w:r>
          </w:p>
        </w:tc>
        <w:tc>
          <w:tcPr>
            <w:tcW w:type="dxa" w:w="315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与其他域的关系</w:t>
            </w:r>
          </w:p>
        </w:tc>
      </w:tr>
      <w:tr>
        <w:trPr>
          <w:cantSplit/>
        </w:trPr>
        <w:tc>
          <w:tcPr>
            <w:tcW w:type="dxa" w:w="1661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D1 蓝色：业务域</w:t>
            </w:r>
          </w:p>
        </w:tc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/ 4 ns</w:t>
            </w:r>
          </w:p>
        </w:tc>
        <w:tc>
          <w:tcPr>
            <w:tcW w:type="dxa" w:w="141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INFO_EXCH、CONV_DMA、Adapter 的 FDMA 侧、writer、同源计时</w:t>
            </w:r>
          </w:p>
        </w:tc>
        <w:tc>
          <w:tcPr>
            <w:tcW w:type="dxa" w:w="315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由板级 100 MHz 的 Clock Wizard 生成</w:t>
            </w:r>
          </w:p>
        </w:tc>
      </w:tr>
      <w:tr>
        <w:trPr>
          <w:cantSplit/>
        </w:trPr>
        <w:tc>
          <w:tcPr>
            <w:tcW w:type="dxa" w:w="1661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D2 紫色：XDMA AXI 域</w:t>
            </w:r>
          </w:p>
        </w:tc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当前配置名义 250 MHz</w:t>
            </w:r>
          </w:p>
        </w:tc>
        <w:tc>
          <w:tcPr>
            <w:tcW w:type="dxa" w:w="141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XDMA AXI-MM、AXI-Lite、接口侧逻辑</w:t>
            </w:r>
          </w:p>
        </w:tc>
        <w:tc>
          <w:tcPr>
            <w:tcW w:type="dxa" w:w="315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PCIe IP 输出 axi_aclk；与 D1 不能仅因同频就当成同一个时钟</w:t>
            </w:r>
          </w:p>
        </w:tc>
      </w:tr>
      <w:tr>
        <w:trPr>
          <w:cantSplit/>
        </w:trPr>
        <w:tc>
          <w:tcPr>
            <w:tcW w:type="dxa" w:w="1661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D3 绿色：MIG UI 域</w:t>
            </w:r>
          </w:p>
        </w:tc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名义约 300 MHz / 约 3.33 ns</w:t>
            </w:r>
          </w:p>
        </w:tc>
        <w:tc>
          <w:tcPr>
            <w:tcW w:type="dxa" w:w="141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MIG 的 AXI 从端、UI 复位与就绪形成</w:t>
            </w:r>
          </w:p>
        </w:tc>
        <w:tc>
          <w:tcPr>
            <w:tcW w:type="dxa" w:w="315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由 MIG 自身生成；DDR 后端以异步 AXI 转换方式连接 D1</w:t>
            </w:r>
          </w:p>
        </w:tc>
      </w:tr>
      <w:tr>
        <w:trPr>
          <w:cantSplit/>
        </w:trPr>
        <w:tc>
          <w:tcPr>
            <w:tcW w:type="dxa" w:w="1661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D4 橙色：10G 用户域</w:t>
            </w:r>
          </w:p>
        </w:tc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名义 156.25 MHz / 6.4 ns</w:t>
            </w:r>
          </w:p>
        </w:tc>
        <w:tc>
          <w:tcPr>
            <w:tcW w:type="dxa" w:w="141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 FIFO 读侧、RX FIFO 写侧、LL/AXIS、Aurora 10G</w:t>
            </w:r>
          </w:p>
        </w:tc>
        <w:tc>
          <w:tcPr>
            <w:tcW w:type="dxa" w:w="315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使用 Aurora 输出 user_clk，不使用 CLK_GEN 的同名频率输出替代</w:t>
            </w:r>
          </w:p>
        </w:tc>
      </w:tr>
      <w:tr>
        <w:trPr>
          <w:cantSplit/>
        </w:trPr>
        <w:tc>
          <w:tcPr>
            <w:tcW w:type="dxa" w:w="1661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D5 红色：1G 用户域</w:t>
            </w:r>
          </w:p>
        </w:tc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31.25 MHz / 32 ns</w:t>
            </w:r>
          </w:p>
        </w:tc>
        <w:tc>
          <w:tcPr>
            <w:tcW w:type="dxa" w:w="141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1G 四拍发送器、参数锁存、事件检测、Aurora 1G</w:t>
            </w:r>
          </w:p>
        </w:tc>
        <w:tc>
          <w:tcPr>
            <w:tcW w:type="dxa" w:w="315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GT 参考时钟为独立 125 MHz</w:t>
            </w:r>
          </w:p>
        </w:tc>
      </w:tr>
      <w:tr>
        <w:trPr>
          <w:cantSplit/>
        </w:trPr>
        <w:tc>
          <w:tcPr>
            <w:tcW w:type="dxa" w:w="1661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D8 青色：子机 Buck 域</w:t>
            </w:r>
          </w:p>
        </w:tc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 MHz / 40 ns</w:t>
            </w:r>
          </w:p>
        </w:tc>
        <w:tc>
          <w:tcPr>
            <w:tcW w:type="dxa" w:w="141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子机完整参数锁存、单拍触发、模型计算</w:t>
            </w:r>
          </w:p>
        </w:tc>
        <w:tc>
          <w:tcPr>
            <w:tcW w:type="dxa" w:w="315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属于子机，主机工程内没有这部分实例</w:t>
            </w:r>
          </w:p>
        </w:tc>
      </w:tr>
      <w:tr>
        <w:trPr>
          <w:cantSplit/>
        </w:trPr>
        <w:tc>
          <w:tcPr>
            <w:tcW w:type="dxa" w:w="1661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D9 灰色：RK3588 侧</w:t>
            </w:r>
          </w:p>
        </w:tc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GPIO/CPU 时钟由 CPU 系统决定</w:t>
            </w:r>
          </w:p>
        </w:tc>
        <w:tc>
          <w:tcPr>
            <w:tcW w:type="dxa" w:w="141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GPIO 输入、IRQ、软件任务</w:t>
            </w:r>
          </w:p>
        </w:tc>
        <w:tc>
          <w:tcPr>
            <w:tcW w:type="dxa" w:w="315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50 µs GPIO 是事件输入，不是 RK3588 的处理器主时钟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图 3 补充参考和初始化时钟。100 MHz 原始 IBUFDS 输出同时供 Clock Wizard 和 MIG；MIG 不使用 Clock Wizard 输出作为其系统时钟。Clock Wizard 的 clk_156m 当前没有驱动 Aurora 数据状态机。1G 初始化 25 MHz 与子机 Buck 的 25 MHz 位于不同设备，也不是同一个时钟域。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4310" cy="5508724"/>
            <wp:docPr id="3" name="Picture 3" descr="RTL 设计时序示意：图 3 时钟来源与辅助域：参考时钟、初始化时钟和用户时钟分别理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ck_sourc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08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图 3 时钟来源与辅助域：参考时钟、初始化时钟和用户时钟分别理解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AMD 的 XDMA 指南说明 axi_aclk 是 PCIe 派生输出，复位阶段不保证持续运行，因而不适合作为全系统持续节拍源。</w:t>
      </w:r>
      <w:hyperlink r:id="rId19">
        <w:r>
          <w:rPr>
            <w:rFonts w:ascii="Times New Roman" w:eastAsia="仿宋_GB2312"/>
            <w:sz w:val="24"/>
            <w:color w:val="174D7A"/>
          </w:rPr>
          <w:t>[S4]</w:t>
        </w:r>
      </w:hyperlink>
      <w:r>
        <w:rPr>
          <w:rFonts w:ascii="Times New Roman" w:hAnsi="Times New Roman" w:eastAsia="仿宋_GB2312"/>
          <w:b w:val="0"/>
          <w:sz w:val="24"/>
          <w:lang w:eastAsia="zh-CN"/>
        </w:rPr>
        <w:t xml:space="preserve"> 本工程使用板级派生的 D1 250 MHz 产生 2 µs 和 50 µs，使节拍不依赖 PCIe/Aurora 建链。</w:t>
      </w:r>
    </w:p>
    <w:p>
      <w:pPr>
        <w:pStyle w:val="2"/>
      </w:pPr>
      <w:bookmarkStart w:id="119" w:name="RTDS_119"/>
      <w:r>
        <w:rPr>
          <w:rFonts w:ascii="Times New Roman" w:hAnsi="Times New Roman" w:eastAsia="黑体"/>
          <w:b/>
          <w:sz w:val="24"/>
          <w:lang w:eastAsia="zh-CN"/>
        </w:rPr>
        <w:t>4.2 rtds_axi_clock_converter 是什么，在哪里找</w:t>
      </w:r>
      <w:bookmarkEnd w:id="119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rtds_axi_clock_converter 是本工程给 AMD AXI Clock Converter IP 配置的模块名；模块的实例名为 u_axi_clock_converter。它不是分频器，不产生 300 MHz，也不改业务计数频率。两侧已有各自的时钟，它负责让 AXI4 事务跨过去。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实际层次为：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>TOP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u_pcie : PCIe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  u_rtds_ddr4_backend : rtds_ddr4_backend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    u_axi_clock_converter : rtds_axi_clock_converter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    u_ddr4_mig : rtds_ddr4_mig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在 TOP 先展开 u_pcie，再展开 u_rtds_ddr4_backend 即可看到两个实例。该后端位于 BD wrapper 外；打开 design_1.bd 图时，通常不会在 BD 内看到这个 DDR 转换器。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>TOP/u_pcie/design_1_wrapper_inst/design_1_i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xdma_0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axi_interconnect_0（AXI-MM，其中有 auto_cc）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axi_interconnect_1（AXI-Lite，其中有 auto_cc）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CONV_DMA_0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INFO_EXCH_0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BD 内的 auto_cc_0、auto_cc_1 处理 D2 XDMA AXI 域与 D1 业务域的总线边界；DDR 后端的 u_axi_clock_converter 处理 D1 与 D3 MIG UI 域。它们是两个不同位置的 CDC 责任，不能因名称相似而合并理解。</w:t>
      </w:r>
    </w:p>
    <w:p>
      <w:pPr>
        <w:pStyle w:val="2"/>
      </w:pPr>
      <w:bookmarkStart w:id="120" w:name="RTDS_120"/>
      <w:r>
        <w:rPr>
          <w:rFonts w:ascii="Times New Roman" w:hAnsi="Times New Roman" w:eastAsia="黑体"/>
          <w:b/>
          <w:sz w:val="24"/>
          <w:lang w:eastAsia="zh-CN"/>
        </w:rPr>
        <w:t>4.3 “异步配置”实际做了什么</w:t>
      </w:r>
      <w:bookmarkEnd w:id="120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当前转换器 XCI 的 C_AXI_IS_ACLK_ASYNC=1，数据宽度 64 bit，ID 宽度 5。异步模式不依靠源、目的时钟具有固定相位和整数倍关系来判断传输。它给 AXI 的 AW、W、B、AR、R 各通道提供相应的异步缓冲和握手机制。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AW/AR 带地址、长度、ID 和属性；W 带数据、WSTRB 和 WLAST；B/R 带响应及关联信息。这些字段必须作为所属通道的一条记录共同传递。源侧 valid/ready 只在源侧时钟沿握手，目的侧 valid/ready 只在目的侧时钟沿握手，中间由跨域缓冲保存记录和顺序。</w:t>
      </w:r>
      <w:hyperlink r:id="rId20">
        <w:r>
          <w:rPr>
            <w:rFonts w:ascii="Times New Roman" w:eastAsia="仿宋_GB2312"/>
            <w:sz w:val="24"/>
            <w:color w:val="174D7A"/>
          </w:rPr>
          <w:t>[S3]</w:t>
        </w:r>
      </w:hyperlink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原理上，异步 FIFO 使用双时钟存储，写指针和读指针分别在自己的域推进；经安全编码的指针同步到另一域后形成“还有数据”或“还有空间”的保守判断。目的端不对一个正在变化的 64 bit 数据总线逐位盲采样。这个传递过程增加等待时间，却不会把同一条合法握手凭空计成两条。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即使 D1 与 D3 都从板级 100 MHz 产生，250:300=5:6 也不符合简单 1:N/N:1 整数倍同步转换条件，且两套时钟生成、复位和释放需独立管理。配置异步转换并不声称它们的振荡源一定毫无关系，而是业务跨域传输按异步模式得到保证。BD 对 D1/D2 的判断还必须考虑实际 clock domain 元数据，不能只看 FREQ_HZ 相同。</w:t>
      </w:r>
    </w:p>
    <w:p>
      <w:pPr>
        <w:pStyle w:val="2"/>
      </w:pPr>
      <w:bookmarkStart w:id="121" w:name="RTDS_121"/>
      <w:r>
        <w:rPr>
          <w:rFonts w:ascii="Times New Roman" w:hAnsi="Times New Roman" w:eastAsia="黑体"/>
          <w:b/>
          <w:sz w:val="24"/>
          <w:lang w:eastAsia="zh-CN"/>
        </w:rPr>
        <w:t>4.4 本工程 CDC 策略及边界约束</w:t>
      </w:r>
      <w:bookmarkEnd w:id="121"/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表9 4.4 本工程 CDC 策略及边界约束</w:t>
      </w:r>
    </w:p>
    <w:tbl>
      <w:tblPr>
        <w:tblStyle w:val="a5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326"/>
        <w:gridCol w:w="3904"/>
      </w:tblGrid>
      <w:tr>
        <w:trPr>
          <w:cantSplit/>
          <w:tblHeader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边界与内容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采用的策略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业务含义与限制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D2↔D1 的 AXI-MM / AXI-Lite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BD Interconnect 内 auto clock converter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处理完整总线通道；不能顺带处理不走 AXI 的裸信号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D1↔D3 的 DDR AXI4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 后端 AXI Clock Converter，异步模式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统一处理 XDMA 和 CONV_DMA 经仲裁后的存储事务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D1→D4 的 10G TX 数据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 异步 FIFO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保持 64 bit 拍顺序，链路反压控制读指针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D4→D1 的 10G RX 数据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 异步 FIFO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保持拍顺序、吸收暂时速率差；满时不能阻止线路到达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D4→D1 的帧完成，D1→D4 的清异常命令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翻转事件及目的域变化检测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事件间隔须足以被目的域识别；复位时建立基准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D1→D5 的 2 µs 事件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两级同步翻转位并恢复单拍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量化到 32 ns 用户时钟，建链后按下一个事件发送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D1→D5 的完整 duty/Vin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保持源数据的跨域握手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目的域一次锁存完整 48 bit，保持参数一致性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MIG 就绪、链路就绪等单比特电平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原生域形成，再两级同步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目的端晚若干拍可见；不用首级输出作业务判断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D4 丢字累计值→D1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项目计数跨域组件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使用适合计数的编码/同步策略，不逐位同步普通二进制总线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D1 的 IRQ→D2 XDMA usr_irq_req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 BD 外到端口直接连接，未见显式业务同步器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需核对当前 IP 端口时钟契约及内部实现；不能由总线 auto_cc 推导它已处理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D5 子机接收域→Buck 域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子机负责稳定参数与事件共同交接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完整参数锁存之后，再产生 40 ns 单拍触发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时序约束和 CDC 逻辑承担不同工作。同步器先解决如何可靠采样；ASYNC_REG 等属性帮助工具识别与放置；首级采样路径或 IP 自带约束处理跨域时序分析，后续同步级仍需正常时序检查。不能仅添加 false_path 就让不安全的数据总线成为安全跨域。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异步 FIFO 的 Gray 指针还需要正确的跨域路径延迟/偏斜约束。使用 XPM/IP 时应保留其生成约束，避免宽泛 clock_groups 或 false_path 覆盖本来需要检查的边界。本文解释策略，不新增任何未核实对象的约束。</w:t>
      </w:r>
    </w:p>
    <w:p>
      <w:pPr>
        <w:pStyle w:val="2"/>
      </w:pPr>
      <w:bookmarkStart w:id="122" w:name="RTDS_122"/>
      <w:r>
        <w:rPr>
          <w:rFonts w:ascii="Times New Roman" w:hAnsi="Times New Roman" w:eastAsia="黑体"/>
          <w:b/>
          <w:sz w:val="24"/>
          <w:lang w:eastAsia="zh-CN"/>
        </w:rPr>
        <w:t>4.5 为什么必须“先锁存完整参数，再触发 40 ns”</w:t>
      </w:r>
      <w:bookmarkEnd w:id="122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Buck 每次计算应使用同一帧的 duty 和 Vin。假如 duty 已更新，Vin 还处于旧值，而触发已经到来，模型会使用一组从未由主机提交过的混合参数。仅对每个参数 bit 做两级同步，也不能保证 48 bit 恰在同一拍属于同一版本。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子机应先完整接收并校验 16 Byte 与 Byte6=0xF0，在接收域保存完整参数，再采用保持数据的握手或适合数据/事件的 FIFO，交给 Buck 的 25 MHz 域。目的域锁存成功后，对 Buck 产生一个本地周期高的 enable，也就是 40 ns。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2 µs 对应 25 MHz 的 50 个周期：正常每 50 个周期左右触发一次，但每次只拉高一个周期。如果触发高电平保持整整 2 µs，常见写法“if (trigger) 计算一步”会在 50 个沿都执行，产生 50 次计算。50 µs 更不是给 Buck 的脉冲宽度，它在本版只发送给 CPU。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如果子机接收域与 Buck 域不同，接收域的一拍脉冲也不能直接接到 Buck：例如 31.25 MHz 的一拍为 32 ns，短于 25 MHz 的 40 ns，某些相位下会落在两个 Buck 采样沿之间而漏检。交接的是事件，40 ns 脉冲应由目的域重新生成。还需约定模型忙时如何处理事件，不能仅凭主机发送间隔就假定不会重入。</w:t>
      </w:r>
    </w:p>
    <w:p>
      <w:pPr>
        <w:pStyle w:val="2"/>
      </w:pPr>
      <w:bookmarkStart w:id="123" w:name="RTDS_123"/>
      <w:r>
        <w:rPr>
          <w:rFonts w:ascii="Times New Roman" w:hAnsi="Times New Roman" w:eastAsia="黑体"/>
          <w:b/>
          <w:sz w:val="24"/>
          <w:lang w:eastAsia="zh-CN"/>
        </w:rPr>
        <w:t>4.6 “当前 BD 没有显式业务同步器”具体指什么</w:t>
      </w:r>
      <w:bookmarkEnd w:id="123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BD 是 Block Design，即 IP Integrator 的模块连接与参数描述。它不是 CDC 的同义词，也不意味着所有模块都在一个时钟域。当前 BD 已有 AXI 总线跨域转换；原文这句话只针对某些 AXI 总线之外的业务控制连线，尤其 FPGA_CPU_irq_req 直接连到 xdma_0/usr_irq_req。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这个 IRQ 从 D1 形成，XDMA 的接口属于另一个 IP 时钟环境。已读的 BD 和外围 RTL 未显示专用业务同步实例，生成 wrapper 只是继续把端口传入核心；此次没有获得能证明该端口内部同步细节的可读实现。因此准确结论是“外部未显式处理，此边界需核对”，不能扩大为“BD 没做任何 CDC”，也不能据此直接宣布当前 IRQ 一定漏中断。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若当前版本端口要求 axi_aclk 同步输入，集成侧应在 D2 同步保持型 IRQ 电平，并按 XDMA 的中断请求/确认规则管理它；若 IP 明确支持异步输入并内部同步，则记录这项保证即可。普通 AXI Interconnect 的 auto_cc 对这条单比特线没有作用。</w:t>
      </w:r>
    </w:p>
    <w:p>
      <w:pPr>
        <w:pStyle w:val="2"/>
      </w:pPr>
      <w:bookmarkStart w:id="124" w:name="RTDS_124"/>
      <w:r>
        <w:rPr>
          <w:rFonts w:ascii="Times New Roman" w:hAnsi="Times New Roman" w:eastAsia="黑体"/>
          <w:b/>
          <w:sz w:val="24"/>
          <w:lang w:eastAsia="zh-CN"/>
        </w:rPr>
        <w:t>4.7 BD 通常如何做 CDC，有无 BD 有何差别</w:t>
      </w:r>
      <w:bookmarkEnd w:id="124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对带时钟属性的 AXI 接口，BD/Interconnect 可以依据 CLK_DOMAIN、频率、复位及配置插入 clock converter；对 AXI-Stream，可选 Clock Converter 或双时钟 Data FIFO；对裸电平、事件、参数和复位，设计者仍需明确选用 XPM 同步器、握手或异步 FIFO，并验证复位和约束。图上连线成功不等于事件不丢、数据一致或系统时延已保证。</w:t>
      </w:r>
      <w:hyperlink r:id="rId20">
        <w:r>
          <w:rPr>
            <w:rFonts w:ascii="Times New Roman" w:eastAsia="仿宋_GB2312"/>
            <w:sz w:val="24"/>
            <w:color w:val="174D7A"/>
          </w:rPr>
          <w:t>[S3]</w:t>
        </w:r>
      </w:hyperlink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本工程采用 BD 的理由可以从结构推断：XDMA 的 AXI-MM 和 AXI-Lite 需要地址映射、仲裁、接口适配和跨域连接，BD 可以集中描述这套标准 IP 系统。算法、节拍和上行块管理用 RTL 编写，DDR 后端在 wrapper 外实例化。图形化连接与业务 RTL 可以同时存在。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表10 4.7 BD 通常如何做 CDC，有无 BD 有何差别</w:t>
      </w:r>
    </w:p>
    <w:tbl>
      <w:tblPr>
        <w:tblStyle w:val="a5"/>
        <w:tblW w:type="auto" w:w="0"/>
        <w:tblLayout w:type="fixed"/>
        <w:tblLook w:firstColumn="1" w:firstRow="1" w:lastColumn="0" w:lastRow="0" w:noHBand="0" w:noVBand="1" w:val="04A0"/>
      </w:tblPr>
      <w:tblGrid>
        <w:gridCol w:w="1661"/>
        <w:gridCol w:w="2076"/>
        <w:gridCol w:w="1412"/>
        <w:gridCol w:w="3156"/>
      </w:tblGrid>
      <w:tr>
        <w:trPr>
          <w:cantSplit/>
          <w:tblHeader/>
        </w:trPr>
        <w:tc>
          <w:tcPr>
            <w:tcW w:type="dxa" w:w="1661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方式</w:t>
            </w:r>
          </w:p>
        </w:tc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适合的工作</w:t>
            </w:r>
          </w:p>
        </w:tc>
        <w:tc>
          <w:tcPr>
            <w:tcW w:type="dxa" w:w="1412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优点</w:t>
            </w:r>
          </w:p>
        </w:tc>
        <w:tc>
          <w:tcPr>
            <w:tcW w:type="dxa" w:w="315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需要自行承担的内容</w:t>
            </w:r>
          </w:p>
        </w:tc>
      </w:tr>
      <w:tr>
        <w:trPr>
          <w:cantSplit/>
        </w:trPr>
        <w:tc>
          <w:tcPr>
            <w:tcW w:type="dxa" w:w="1661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有 BD / IP Integrator</w:t>
            </w:r>
          </w:p>
        </w:tc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多个标准 AXI IP、地址映射、总线互连</w:t>
            </w:r>
          </w:p>
        </w:tc>
        <w:tc>
          <w:tcPr>
            <w:tcW w:type="dxa" w:w="141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可视化接口、参数传播、连接检查、自动互连组件</w:t>
            </w:r>
          </w:p>
        </w:tc>
        <w:tc>
          <w:tcPr>
            <w:tcW w:type="dxa" w:w="315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正确时钟/复位属性、裸信号 CDC、业务时序、生成物管理与版本维护</w:t>
            </w:r>
          </w:p>
        </w:tc>
      </w:tr>
      <w:tr>
        <w:trPr>
          <w:cantSplit/>
        </w:trPr>
        <w:tc>
          <w:tcPr>
            <w:tcW w:type="dxa" w:w="1661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RTL 直接实例化 IP</w:t>
            </w:r>
          </w:p>
        </w:tc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独立数据通路、定制时序、小规模互连</w:t>
            </w:r>
          </w:p>
        </w:tc>
        <w:tc>
          <w:tcPr>
            <w:tcW w:type="dxa" w:w="141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层次与连接直接可见，文本版本管理更清楚</w:t>
            </w:r>
          </w:p>
        </w:tc>
        <w:tc>
          <w:tcPr>
            <w:tcW w:type="dxa" w:w="315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显式实例化互连和转换器、端口连接、地址参数及生成/约束依赖</w:t>
            </w:r>
          </w:p>
        </w:tc>
      </w:tr>
      <w:tr>
        <w:trPr>
          <w:cantSplit/>
        </w:trPr>
        <w:tc>
          <w:tcPr>
            <w:tcW w:type="dxa" w:w="1661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BD 与 RTL 混合</w:t>
            </w:r>
          </w:p>
        </w:tc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 RTDS 工程</w:t>
            </w:r>
          </w:p>
        </w:tc>
        <w:tc>
          <w:tcPr>
            <w:tcW w:type="dxa" w:w="141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标准总线系统在 BD；业务行为在 RTL</w:t>
            </w:r>
          </w:p>
        </w:tc>
        <w:tc>
          <w:tcPr>
            <w:tcW w:type="dxa" w:w="315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逐条检查 wrapper 边界，避免两侧都以为对方已处理 CDC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不使用 BD 并不会失去 AXI Clock Converter、MIG 或 XPM 的使用能力；使用 BD 也不会自动缩小异步时延。决定正确性的因素是实际实例、参数、连线、复位与约束，而不是工程里是否有 .bd 文件。</w:t>
      </w:r>
    </w:p>
    <w:p>
      <w:pPr>
        <w:pStyle w:val="1"/>
      </w:pPr>
      <w:bookmarkStart w:id="125" w:name="RTDS_125"/>
      <w:r>
        <w:rPr>
          <w:rFonts w:ascii="Times New Roman" w:hAnsi="Times New Roman" w:eastAsia="黑体"/>
          <w:b/>
          <w:sz w:val="28"/>
          <w:lang w:eastAsia="zh-CN"/>
        </w:rPr>
        <w:t>5 对原第 4 章寄存器、业务信号和表 15 的解释</w:t>
      </w:r>
      <w:bookmarkEnd w:id="125"/>
    </w:p>
    <w:p>
      <w:pPr>
        <w:pStyle w:val="2"/>
      </w:pPr>
      <w:bookmarkStart w:id="126" w:name="RTDS_126"/>
      <w:r>
        <w:rPr>
          <w:rFonts w:ascii="Times New Roman" w:hAnsi="Times New Roman" w:eastAsia="黑体"/>
          <w:b/>
          <w:sz w:val="24"/>
          <w:lang w:eastAsia="zh-CN"/>
        </w:rPr>
        <w:t>5.1 S_、r_ 和无前缀信号的特征</w:t>
      </w:r>
      <w:bookmarkEnd w:id="126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S_AXI 中的 S 表示该模块的 AXI Slave/Subordinate 接口，M_AXI 中的 M 表示 Master/Manager 接口。它描述模块在总线上的角色，</w:t>
      </w:r>
      <w:r>
        <w:rPr>
          <w:rFonts w:ascii="Times New Roman" w:hAnsi="Times New Roman" w:eastAsia="仿宋_GB2312"/>
          <w:b/>
          <w:sz w:val="24"/>
          <w:lang w:eastAsia="zh-CN"/>
        </w:rPr>
        <w:t>不表示带 S 的所有端口都是输入</w:t>
      </w:r>
      <w:r>
        <w:rPr>
          <w:rFonts w:ascii="Times New Roman" w:hAnsi="Times New Roman" w:eastAsia="仿宋_GB2312"/>
          <w:b w:val="0"/>
          <w:sz w:val="24"/>
          <w:lang w:eastAsia="zh-CN"/>
        </w:rPr>
        <w:t>。从端接收地址和数据，却要向主端输出 ready 和响应。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表11 5.1 S_、r_ 和无前缀信号的特征</w:t>
      </w:r>
    </w:p>
    <w:tbl>
      <w:tblPr>
        <w:tblStyle w:val="a5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326"/>
        <w:gridCol w:w="3904"/>
      </w:tblGrid>
      <w:tr>
        <w:trPr>
          <w:cantSplit/>
          <w:tblHeader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信号示例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在 INFO_EXCH 中的实际性质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应怎样读名字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S_AXI_AWADDR / S_AXI_WDATA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输入，AXI-Lite 写请求字段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外部主端提供的从接口请求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S_AXI_AWREADY / S_AXI_BVALID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输出，AXI-Lite 接受及响应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同属 S 接口，但由从端返回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r_CPU_FPGA_START_ADDR / r_CPU_FPGA_LEN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输出，导出的下行寄存器值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项目历史上的业务导出命名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r_RD_START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输出，由忙位上升沿检测得到的一拍事件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不能仅凭 r_ 判定它是持久寄存器或增加了一拍流水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r_CPU_REC_STATE / r_INT_STATE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输出，写 0x14 / 读 0x10 后产生的事件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业务命令脉冲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INT_STATE_W / FPGA_CPU_LEN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输入，Adapter 提供的当前状态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不带 S/r 的业务接口，方向看声明和连线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CPU_WR_DONE_EVENT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输入，内部消费/结束事件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与 CPU 可访问的同名寄存器不是同一对象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r_ 在这个模块中用于区分导出的业务信号组，不能把它机械解释为 read 或 reg。Verilog 的 input/output 和实际赋值决定方向与行为；例如 r_RD_START 是 assign 到边沿检测结果，并没有因加了前缀就自动生成一个触发器。类似地，INT_STATE_W 的 W 也是历史侧向命名，软件仍是读取 0x10。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前缀的价值是让总线接口、模块角色和历史信号分组容易定位。局限是命名可能沿用旧实现；读接口表还应同时检查方向、时钟域、有效条件和持续时间。当前 CONV_DMA 的 fdma_wready/fdma_wvalid 还存在历史命名反向适配，不能仅按 ready/valid 字面含义接线。</w:t>
      </w:r>
    </w:p>
    <w:p>
      <w:pPr>
        <w:pStyle w:val="2"/>
      </w:pPr>
      <w:bookmarkStart w:id="127" w:name="RTDS_127"/>
      <w:r>
        <w:rPr>
          <w:rFonts w:ascii="Times New Roman" w:hAnsi="Times New Roman" w:eastAsia="黑体"/>
          <w:b/>
          <w:sz w:val="24"/>
          <w:lang w:eastAsia="zh-CN"/>
        </w:rPr>
        <w:t>5.2 CPU_WR_DONE_EVENT 为什么没有寄存器地址</w:t>
      </w:r>
      <w:bookmarkEnd w:id="127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软件能访问的是 0x20 CPU_WR_DONE；CPU_WR_DONE_EVENT 是 Adapter 返回给 INFO_EXCH 的一条 FPGA 内部信号。小写 cpu_wr_done_event 与大写端口经 PCIe.v/BD wrapper 相连，没有独立的 AXI-Lite 偏移，也不需要软件读这个脉冲。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>TOP/u_pcie/u_pcie_fdma_aurora_brg_adapter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cpu_wr_done_event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  → PCIe.v 的 CPU_WR_DONE_EVENT 连接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  → design_1_wrapper_inst / design_1_i / INFO_EXCH_0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  → CPU_WR_DONE_EVENT 输入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  → update_CPU_WR_DONE：清 0x20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此信号在命令被拒绝、活动任务链路失效、最后一帧完成事件返回时有效。源码采用组合条件让它在相关业务时钟沿被消费；通常是一次结束事件，而不是一个需要软件轮询的长期 done 状态。</w:t>
      </w:r>
    </w:p>
    <w:p>
      <w:pPr>
        <w:pStyle w:val="2"/>
      </w:pPr>
      <w:bookmarkStart w:id="128" w:name="RTDS_128"/>
      <w:r>
        <w:rPr>
          <w:rFonts w:ascii="Times New Roman" w:hAnsi="Times New Roman" w:eastAsia="黑体"/>
          <w:b/>
          <w:sz w:val="24"/>
          <w:lang w:eastAsia="zh-CN"/>
        </w:rPr>
        <w:t>5.3 写 0x14=1 的脉冲如何逐层传递</w:t>
      </w:r>
      <w:bookmarkEnd w:id="128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INFO_EXCH 的更新式非常直接：本次有效寄存器写命中 0x14，且 WSTRB[0]=1、WDATA[0]=1，CPU_REC_STATE 在该业务时钟沿之后为 1；下一拍若没有新的命中写，自动回到 0。它是按有效写事务生成命令，不是等软件再写 0 才能重新准备边沿。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外部总线与内部业务命令分两段理解：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>RK3588 驱动执行 MMIO 写 BAR 基址+0x14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→ PCIe → xdma_0 的 AXI-Lite master（D2）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→ BD axi_interconnect_1 / auto_cc（D2→D1）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→ INFO_EXCH_0：AXI-Lite 写握手、地址译码、WSTRB/bit0 判断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>TOP/u_pcie/design_1_wrapper_inst/design_1_i/INFO_EXCH_0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CPU_REC_STATE[0]（一拍）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→ r_CPU_REC_STATE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→ BD 及 wrapper 导出 r_CPU_REC_STATE_0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→ PCIe.v 连线 CPU_REC_STATE_R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→ u_pcie_fdma_aurora_brg_adapter.cpu_rec_state_r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→ assign cpu_rec_ack = cpu_rec_state_r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→ U_RTDS_RX_BLOCK_WRITER.cpu_ack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→ pop_block = cpu_ack &amp;&amp; queued!=0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→ read_block 前进、queued 减一、队头改变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TOP 是层次根；该脉冲在 u_pcie 内部传递，并没有先出 TOP 端口再绕回。INFO_EXCH、Adapter 的这个业务接口和 writer 都属于 D1，所以第二段没有新增 CDC。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把“INFO_EXCH 真正消费寄存器写”的沿叫 E0：E0 后命令高，E1 writer 采样并更新块队列，E1 后命令回低。若队列非空，正常情况下这段业务寄存器更新间隔为一个 250 MHz 周期，即 4 ns。若队列为空，命令仍出现，但 pop_block=0，不会把将来新发布的块误归还。</w:t>
      </w:r>
    </w:p>
    <w:p>
      <w:pPr>
        <w:widowControl/>
        <w:jc w:val="both"/>
      </w:pPr>
      <w:r>
        <w:rPr>
          <w:rFonts w:ascii="Times New Roman" w:hAnsi="Times New Roman" w:eastAsia="仿宋_GB2312"/>
          <w:b/>
          <w:sz w:val="24"/>
          <w:lang w:eastAsia="zh-CN"/>
        </w:rPr>
        <w:t>这 4 ns 不是 CPU 写操作的端到端时延。</w:t>
      </w:r>
      <w:r>
        <w:rPr>
          <w:rFonts w:ascii="Times New Roman" w:hAnsi="Times New Roman" w:eastAsia="仿宋_GB2312"/>
          <w:b w:val="0"/>
          <w:sz w:val="24"/>
          <w:lang w:eastAsia="zh-CN"/>
        </w:rPr>
        <w:t>此前还有驱动、PCIe 事务、AXI-Lite 跨域和握手等待。对 100 ms 批处理，内部这几纳秒通常不是主要时间预算；对每 50 µs 的闭环，软件与 PCIe 的完整等待仍需计入，不能忽略为零。写响应 OKAY 表示寄存器写被接受，不表示队列一定已有块或 C2H 已完成。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软件每真正取完一块，只写一次 0x14=1；通常不需要读它等到 1，更不需要为下一块额外写 0。特别不能在仅提交 C2H、DMA 仍进行中时确认，因为确认后该 DDR 块可被重新使用。</w:t>
      </w:r>
    </w:p>
    <w:p>
      <w:pPr>
        <w:pStyle w:val="2"/>
      </w:pPr>
      <w:bookmarkStart w:id="129" w:name="RTDS_129"/>
      <w:r>
        <w:rPr>
          <w:rFonts w:ascii="Times New Roman" w:hAnsi="Times New Roman" w:eastAsia="黑体"/>
          <w:b/>
          <w:sz w:val="24"/>
          <w:lang w:eastAsia="zh-CN"/>
        </w:rPr>
        <w:t>5.4 INT_STATE 何时产生，与原 V1.0 到底改变了什么</w:t>
      </w:r>
      <w:bookmarkEnd w:id="129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当前 INT_STATE 的读回值来自 INT_STATE_W，而 INT_STATE_W=fpga_cpu_irq_req；源头是 writer 的 irq 寄存器。首次从空队列发布非空完整块时置 IRQ；确认队头后仍有可读块时，也按队列规则保持/重新置 IRQ。它不会在每个 RX 字到达、每个 DDR W 握手或每个 50 µs GPIO 沿都置 1。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原 V1.0 也规定：写入一份数据完成后置 INT_STATE，CPU 读清通知，再等 CPU_REC_STATE 表示真正取走。因此“读清通知”和“读取完成确认”在旧方案中本来就分开了，不能说这两者在新方案里完全对调。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主要变化是</w:t>
      </w:r>
      <w:r>
        <w:rPr>
          <w:rFonts w:ascii="Times New Roman" w:hAnsi="Times New Roman" w:eastAsia="仿宋_GB2312"/>
          <w:b/>
          <w:sz w:val="24"/>
          <w:lang w:eastAsia="zh-CN"/>
        </w:rPr>
        <w:t>被通知的数据单位和缓存组织</w:t>
      </w:r>
      <w:r>
        <w:rPr>
          <w:rFonts w:ascii="Times New Roman" w:hAnsi="Times New Roman" w:eastAsia="仿宋_GB2312"/>
          <w:b w:val="0"/>
          <w:sz w:val="24"/>
          <w:lang w:eastAsia="zh-CN"/>
        </w:rPr>
        <w:t>：旧文档假设每 100 µs 交互约 1 KiB，完成一份写入后等待 CPU；当前是连续上行有效字流，约每 100 ms 封存一个非空块，最多保存八个未归还块。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表12 5.4 INT_STATE 何时产生，与原 V1.0 到底改变了什么</w:t>
      </w:r>
    </w:p>
    <w:tbl>
      <w:tblPr>
        <w:tblStyle w:val="a5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326"/>
        <w:gridCol w:w="3904"/>
      </w:tblGrid>
      <w:tr>
        <w:trPr>
          <w:cantSplit/>
          <w:tblHeader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比较项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原 CPU-FPGA PCIe交互方案 V1.0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当前实现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数据组织假设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约 100 µs / 1 KiB 交互，单次完成后等待 CPU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连续有效字流，100 ms 非空块，8 块队列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INT_STATE=1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本次写数据完成产生通知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当前可读块队列需要 CPU 处理的通知状态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 0x10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清通知/取消中断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清通知及相关粘滞异常；保留块和计数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 0x10 后是否还有数据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等 CPU_REC_STATE 完成读取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0x30 仍可非零，队头仍可读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0x14 用法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持久读取完成状态，FPGA 观察后清除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每次有效写 1 形成一次命令，归还一个旧队头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队头、排队数量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旧表未给多块数量/序号接口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0x18/0x1C/0x34 给队头，0x30 给待取数量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从连续流与多块队列的变化可推断，改动目的是让接收存储继续进行，并让较慢的软件按批取数据，同时防止未读数据被覆盖。可核对的现行协议也明确采用“100 ms×8 块”，但旧 V1.0 本身没有记录此次改动的决策原因；本文不把上述结构推断写成未提供的会议结论。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此机制在单消费者正确按流程使用时是合理的。问题会出现在：软件把 INT_STATE 当作“队列非空”的唯一判断；要求每块必须有一个独立 MSI；仍按旧方式把 0x14 当长期状态；多个线程分别读头和确认；或仅看到 0x20 清 0 就认定远端处理成功。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还要注意 XDMA 的 usr_irq_ack 只表示中断请求已向 PCIe 发送，不等于 C2H 已完成，更不能代替写 0x14。</w:t>
      </w:r>
      <w:hyperlink r:id="rId19">
        <w:r>
          <w:rPr>
            <w:rFonts w:ascii="Times New Roman" w:eastAsia="仿宋_GB2312"/>
            <w:sz w:val="24"/>
            <w:color w:val="174D7A"/>
          </w:rPr>
          <w:t>[S4]</w:t>
        </w:r>
      </w:hyperlink>
      <w:r>
        <w:rPr>
          <w:rFonts w:ascii="Times New Roman" w:hAnsi="Times New Roman" w:eastAsia="仿宋_GB2312"/>
          <w:b w:val="0"/>
          <w:sz w:val="24"/>
          <w:lang w:eastAsia="zh-CN"/>
        </w:rPr>
        <w:t xml:space="preserve"> 当前 BD 对 IRQ 的独立 CDC 边界也仍应按第 4.6 节核对。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原 V1.0 下行 CPU 流程还存在一处文字不一致：它在准备写数据前写成等待 CPU_WR_DONE=1，但 FPGA 空闲/完成后将该位清 0。当前实现以“0 可提交、写 1 门铃、硬件结束清 0”为准，软件不能照旧文该句等待忙位为 1 才开始写下一批。</w:t>
      </w:r>
    </w:p>
    <w:p>
      <w:pPr>
        <w:pStyle w:val="2"/>
      </w:pPr>
      <w:bookmarkStart w:id="130" w:name="RTDS_130"/>
      <w:r>
        <w:rPr>
          <w:rFonts w:ascii="Times New Roman" w:hAnsi="Times New Roman" w:eastAsia="黑体"/>
          <w:b/>
          <w:sz w:val="24"/>
          <w:lang w:eastAsia="zh-CN"/>
        </w:rPr>
        <w:t>5.5 三个事件放进同一个实际场景</w:t>
      </w:r>
      <w:bookmarkEnd w:id="130"/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表13 5.5 三个事件放进同一个实际场景</w:t>
      </w:r>
    </w:p>
    <w:tbl>
      <w:tblPr>
        <w:tblStyle w:val="a5"/>
        <w:tblW w:type="auto" w:w="0"/>
        <w:tblLayout w:type="fixed"/>
        <w:tblLook w:firstColumn="1" w:firstRow="1" w:lastColumn="0" w:lastRow="0" w:noHBand="0" w:noVBand="1" w:val="04A0"/>
      </w:tblPr>
      <w:tblGrid>
        <w:gridCol w:w="1661"/>
        <w:gridCol w:w="2076"/>
        <w:gridCol w:w="1412"/>
        <w:gridCol w:w="3156"/>
      </w:tblGrid>
      <w:tr>
        <w:trPr>
          <w:cantSplit/>
          <w:tblHeader/>
        </w:trPr>
        <w:tc>
          <w:tcPr>
            <w:tcW w:type="dxa" w:w="1661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</w:t>
            </w:r>
          </w:p>
        </w:tc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谁触发</w:t>
            </w:r>
          </w:p>
        </w:tc>
        <w:tc>
          <w:tcPr>
            <w:tcW w:type="dxa" w:w="1412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做什么</w:t>
            </w:r>
          </w:p>
        </w:tc>
        <w:tc>
          <w:tcPr>
            <w:tcW w:type="dxa" w:w="315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不做什么</w:t>
            </w:r>
          </w:p>
        </w:tc>
      </w:tr>
      <w:tr>
        <w:trPr>
          <w:cantSplit/>
        </w:trPr>
        <w:tc>
          <w:tcPr>
            <w:tcW w:type="dxa" w:w="1661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cpu_wr_done_event</w:t>
            </w:r>
          </w:p>
        </w:tc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FPGA Adapter；下行结束、拒绝或中止</w:t>
            </w:r>
          </w:p>
        </w:tc>
        <w:tc>
          <w:tcPr>
            <w:tcW w:type="dxa" w:w="141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清下行 0x20，结束下行任务状态</w:t>
            </w:r>
          </w:p>
        </w:tc>
        <w:tc>
          <w:tcPr>
            <w:tcW w:type="dxa" w:w="315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不归还上行块、不清上行通知</w:t>
            </w:r>
          </w:p>
        </w:tc>
      </w:tr>
      <w:tr>
        <w:trPr>
          <w:cantSplit/>
        </w:trPr>
        <w:tc>
          <w:tcPr>
            <w:tcW w:type="dxa" w:w="1661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cpu_rec_state_r</w:t>
            </w:r>
          </w:p>
        </w:tc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 有效写 0x14.bit0=1，经 INFO_EXCH 译码</w:t>
            </w:r>
          </w:p>
        </w:tc>
        <w:tc>
          <w:tcPr>
            <w:tcW w:type="dxa" w:w="141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归还一个已有上行队头</w:t>
            </w:r>
          </w:p>
        </w:tc>
        <w:tc>
          <w:tcPr>
            <w:tcW w:type="dxa" w:w="315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不证明 C2H 成功；C2H 完成必须由软件先保证</w:t>
            </w:r>
          </w:p>
        </w:tc>
      </w:tr>
      <w:tr>
        <w:trPr>
          <w:cantSplit/>
        </w:trPr>
        <w:tc>
          <w:tcPr>
            <w:tcW w:type="dxa" w:w="1661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int_state_clear</w:t>
            </w:r>
          </w:p>
        </w:tc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 读 0x10 的地址握手，经 INFO_EXCH 生成</w:t>
            </w:r>
          </w:p>
        </w:tc>
        <w:tc>
          <w:tcPr>
            <w:tcW w:type="dxa" w:w="141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清 IRQ 通知，不释放队头</w:t>
            </w:r>
          </w:p>
        </w:tc>
        <w:tc>
          <w:tcPr>
            <w:tcW w:type="dxa" w:w="315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不把 0x30 减一，不推进读块指针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假设 CPU 同时下发一批参数，上行队列已有 A、B 两块。读 0x10 后 IRQ 变低，但 A、B 仍在 DDR。C2H 取回 A 后写 0x14=1，A 归还、B 成为队头，IRQ 根据剩余队列再置位。与此同时，下行最后一帧的完成事件可以清 0x20。这些动作分别管理通知、上行存储所有权和下行任务，不互相替代。</w:t>
      </w:r>
    </w:p>
    <w:p>
      <w:pPr>
        <w:pStyle w:val="2"/>
      </w:pPr>
      <w:bookmarkStart w:id="131" w:name="RTDS_131"/>
      <w:r>
        <w:rPr>
          <w:rFonts w:ascii="Times New Roman" w:hAnsi="Times New Roman" w:eastAsia="黑体"/>
          <w:b/>
          <w:sz w:val="24"/>
          <w:lang w:eastAsia="zh-CN"/>
        </w:rPr>
        <w:t>5.6 表 15 中各类区域的区别</w:t>
      </w:r>
      <w:bookmarkEnd w:id="131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表 15 的“下行窗口、上行窗口、单块、BD 可访问空间”不是四种不同存储器或四个互不相交的物理区域。它们是同一 FPGA DDR 逻辑地址空间中的业务划分、子区间和总映射范围。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表14 5.6 表 15 中各类区域的区别</w:t>
      </w:r>
    </w:p>
    <w:tbl>
      <w:tblPr>
        <w:tblStyle w:val="a5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326"/>
        <w:gridCol w:w="3904"/>
      </w:tblGrid>
      <w:tr>
        <w:trPr>
          <w:cantSplit/>
          <w:tblHeader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区域或地址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范围 / 大小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具体用途与限制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BD 可访问 DDR 空间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0x00000000～0x003FFFFF，4 MiB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当前互连可路由到存储后端的逻辑范围；不等于整片 DDR 容量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下行窗口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0x00008000～0x0000FFFF，32 KiB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 H2C 写，FPGA 读后发送 10G；命令合法性还检查 16 Byte 对齐等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上行窗口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0x00100000～0x002FFFFF，2 MiB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FPGA writer 写，CPU C2H 读；八块总和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上行单块 k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0x00100000+k×0x40000，k=0～7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上行窗口中的第 k 个 256 KiB 子区域，不是另加一份空间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控制寄存器 0x10、0x14 等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相对于 AXI-Lite BAR 基址的偏移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控制空间；不是上述 DDR 区域中的同数字节地址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例如块 0 基址为 0x00100000，块 1 为 0x00140000，块 7 为 0x002C0000，最后一个字节为 0x002FFFFF。“单块 256 KiB”是容量上限，0x1C 是该块实际有效长度，可小于它。BUF_LEN_MAX=0x40000 指上行单块容量，并不放宽下行命令的 32 KiB 窗口限制。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CPU 能通过 DMA 访问某地址，不代表该块已交给软件。当前写块由 FPGA 所有；封存后成为可读队头；C2H 完成并写确认后才重新归 FPGA。软件不应直接遍历八块物理地址读取“看起来最新”的内容，必须依据 0x30 和队头元数据。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当前 4 MiB 映射中未用于这两条业务通路的空间，也不能自动当作可新增功能的空闲接口；新增分配需要同时检查 BD 映射、硬件地址校验与软件协议。</w:t>
      </w:r>
    </w:p>
    <w:p>
      <w:pPr>
        <w:pStyle w:val="1"/>
      </w:pPr>
      <w:bookmarkStart w:id="132" w:name="RTDS_132"/>
      <w:r>
        <w:rPr>
          <w:rFonts w:ascii="Times New Roman" w:hAnsi="Times New Roman" w:eastAsia="黑体"/>
          <w:b/>
          <w:sz w:val="28"/>
          <w:lang w:eastAsia="zh-CN"/>
        </w:rPr>
        <w:t>6 对原 5.2.4 节 AXI 与 DDR 后端的解释</w:t>
      </w:r>
      <w:bookmarkEnd w:id="132"/>
    </w:p>
    <w:p>
      <w:pPr>
        <w:pStyle w:val="2"/>
      </w:pPr>
      <w:bookmarkStart w:id="133" w:name="RTDS_133"/>
      <w:r>
        <w:rPr>
          <w:rFonts w:ascii="Times New Roman" w:hAnsi="Times New Roman" w:eastAsia="黑体"/>
          <w:b/>
          <w:sz w:val="24"/>
          <w:lang w:eastAsia="zh-CN"/>
        </w:rPr>
        <w:t>6.1 为什么突发拍数取这三个值的最小值</w:t>
      </w:r>
      <w:bookmarkEnd w:id="133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当前每拍为 64 bit，也就是 AXI_BYTES=8。函数 burst_beats 先算当前 4 KiB 页内可容纳多少拍，再限制为 256，最后限制为整个 FDMA 请求的剩余拍数：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>本次拍数 = min(剩余拍数, 256, (4096-address[11:0])/8)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>AWLEN / ARLEN = 本次拍数 - 1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>AWSIZE / ARSIZE = 3    // 每拍 2^3 = 8 Byte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“剩余拍数”防止读/写超出本次请求；“256”来自 AXI4 INCR 的最大突发拍数与 8 bit AxLEN 编码；第三项保证一次 AXI burst 不跨 4 KiB 地址边界。Arm AXI 规范同时规定这两个长度/边界规则。</w:t>
      </w:r>
      <w:hyperlink r:id="rId21">
        <w:r>
          <w:rPr>
            <w:rFonts w:ascii="Times New Roman" w:eastAsia="仿宋_GB2312"/>
            <w:sz w:val="24"/>
            <w:color w:val="174D7A"/>
          </w:rPr>
          <w:t>[S5]</w:t>
        </w:r>
      </w:hyperlink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address[11:0] 是当前地址在 4096 Byte 页内的偏移；4096 减去该偏移得到到下一页边界的剩余字节数，再除以每拍 8 Byte，得到可以合法发出的拍数。当前请求地址必须满足相应对齐；这个公式不是通用的任意非对齐 AXI 生成算法。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举一个通用函数演算：剩余 300 拍，从 0x8FF0 开始。到页边界仅剩 16 Byte，所以第一次只能发 2 拍；新地址 0x9000，剩余 298 拍，第二次受 256 拍限制；新地址 0x9800，最后发 42 拍。总和仍为 300，三次 AxLEN 分别为 1、255、41。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本工程当前主业务的实际 FDMA 读请求只有 2 拍、writer 写请求只有 1 拍，通常不会触发 256 拍上限。拆分函数是 CONV_DMA 的通用能力，不能据此误认为每个当前 10G 帧有 256 拍。</w:t>
      </w:r>
    </w:p>
    <w:p>
      <w:pPr>
        <w:pStyle w:val="2"/>
      </w:pPr>
      <w:bookmarkStart w:id="134" w:name="RTDS_134"/>
      <w:r>
        <w:rPr>
          <w:rFonts w:ascii="Times New Roman" w:hAnsi="Times New Roman" w:eastAsia="黑体"/>
          <w:b/>
          <w:sz w:val="24"/>
          <w:lang w:eastAsia="zh-CN"/>
        </w:rPr>
        <w:t>6.2 为什么 CONV_DMA→MIG 的 CDC 可以统一放在后端</w:t>
      </w:r>
      <w:bookmarkEnd w:id="134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CONV_DMA 在 D1 产生 AXI4，XDMA 的 AXI4 经 BD 跨到 D1 后参与仲裁，互连的存储出口也属于 D1。由 DDR 后端在这个统一出口做 D1→D3 转换，所有存储事务都通过同一协议边界到 MIG。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>CONV_DMA（D1） ─┐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             ├→ AXI Interconnect 存储出口（D1）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>XDMA（D2）→CC ─┘       → DDR 后端 AXI Clock Converter → MIG（D3）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CONV_DMA 不需要知道 MIG 在哪一拍接收地址；它只需要在自己的 D1 域观察合法 ready/valid 和响应。当 Clock Converter 的源端接下地址或数据，它在内部保持事务；目的端可在之后的 UI 沿接下同样的通道记录。B/R 返回时也同样跨回来，业务端按自己的沿消费。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把整个协议边界交给 IP 后，再给每个 AXI 数据 bit 补两级同步会破坏数据、valid、last、ID 的关联。安全方法是让所有相关通道都经过已配置的转换器，而不是在转换器外另做逐位延时。</w:t>
      </w:r>
    </w:p>
    <w:p>
      <w:pPr>
        <w:pStyle w:val="2"/>
      </w:pPr>
      <w:bookmarkStart w:id="135" w:name="RTDS_135"/>
      <w:r>
        <w:rPr>
          <w:rFonts w:ascii="Times New Roman" w:hAnsi="Times New Roman" w:eastAsia="黑体"/>
          <w:b/>
          <w:sz w:val="24"/>
          <w:lang w:eastAsia="zh-CN"/>
        </w:rPr>
        <w:t>6.3 哪些条件下可交给 IP，哪些信号仍要另处理</w:t>
      </w:r>
      <w:bookmarkEnd w:id="135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可以这样集中处理的条件是：源端确实全部工作在声明的源时钟；MIG 端全部使用 UI 时钟；五个 AXI 通道和字段正确经过转换器；位宽/ID/突发等配置兼容；双方遵守 valid 保持；复位、时钟运行和生成约束按 IP 要求连接。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仍需要另处理的内容包括：直接从 MIG 取出来的校准电平，绕过 AXI 的 IRQ/触发/参数总线，两侧自定义 FDMA 接口恰好不在同域时的交接，以及复位后如何恢复业务状态。Clock Converter 没有接入这些端口，自然不能为它们完成 CDC。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“使用已有 CDC IP”意味着复用已经定义好的跨域协议，并核对集成条件；不意味着所有异步路径都可交给工具猜测。自定义裸接口无法匹配现成 IP，或业务要求每个事件必须有 ACK、不能丢失时，设计者需要显式定义相应交接。</w:t>
      </w:r>
    </w:p>
    <w:p>
      <w:pPr>
        <w:pStyle w:val="2"/>
      </w:pPr>
      <w:bookmarkStart w:id="136" w:name="RTDS_136"/>
      <w:r>
        <w:rPr>
          <w:rFonts w:ascii="Times New Roman" w:hAnsi="Times New Roman" w:eastAsia="黑体"/>
          <w:b/>
          <w:sz w:val="24"/>
          <w:lang w:eastAsia="zh-CN"/>
        </w:rPr>
        <w:t>6.4 “名义 UI 约 300 MHz”如何理解</w:t>
      </w:r>
      <w:bookmarkEnd w:id="136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UI 是 User Interface，即 MIG 提供给 FPGA 内部逻辑的用户接口时钟，通常名为 c0_ddr4_ui_clk。这里的 UI 与图形用户界面无关，也不是 DDR 数据线上的双沿传输时钟。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当前 MIG 配置 DDR4_TimePeriod=833 ps、PhyClockRatio=4:1。按参数推算，DDR 时钟约 1/833 ps≈1.200 GHz，双沿数据率名义约 2400 MT/s；用户接口约为其四分之一，即约 300 MHz。XCI 的用户时钟频率属性也给出约 3e8 Hz。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由于 833 ps 是配置表示、时钟由 PLL/MMCM 生成，且输入晶振有精度，本文写“名义约 300 MHz”，不把这个推算当作板上频率测量。DDR4-2400 表示约 2400 MT/s，不表示内部业务时钟 2400 MHz。软件/参数逻辑仍是 D1 250 MHz。</w:t>
      </w:r>
    </w:p>
    <w:p>
      <w:pPr>
        <w:pStyle w:val="2"/>
      </w:pPr>
      <w:bookmarkStart w:id="137" w:name="RTDS_137"/>
      <w:r>
        <w:rPr>
          <w:rFonts w:ascii="Times New Roman" w:hAnsi="Times New Roman" w:eastAsia="黑体"/>
          <w:b/>
          <w:sz w:val="24"/>
          <w:lang w:eastAsia="zh-CN"/>
        </w:rPr>
        <w:t>6.5 在途写数和在途读数会因 CDC 算错吗</w:t>
      </w:r>
      <w:bookmarkEnd w:id="137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 xml:space="preserve">后端的 outstanding_writes 和 outstanding_reads 都在 s_axi_aclk，即 D1 业务域更新，统计的是 </w:t>
      </w:r>
      <w:r>
        <w:rPr>
          <w:rFonts w:ascii="Times New Roman" w:hAnsi="Times New Roman" w:eastAsia="仿宋_GB2312"/>
          <w:b/>
          <w:sz w:val="24"/>
          <w:lang w:eastAsia="zh-CN"/>
        </w:rPr>
        <w:t>Clock Converter 前端的握手</w:t>
      </w:r>
      <w:r>
        <w:rPr>
          <w:rFonts w:ascii="Times New Roman" w:hAnsi="Times New Roman" w:eastAsia="仿宋_GB2312"/>
          <w:b w:val="0"/>
          <w:sz w:val="24"/>
          <w:lang w:eastAsia="zh-CN"/>
        </w:rPr>
        <w:t>：AW 接受 +1，B 接受 −1；AR 接受 +1，R 且 RLAST 接受 −1。计数没有在两个时钟域分别加减后再拼接。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因此合法事务下不会因 CDC 延迟产生“少加一次、多减一次”的算术误差。可能存在的差别是观察时刻：MIG 已在 D3 产生 B，而 B 仍在返回缓冲中时，D1 仍认为该写在途。这个视图符合业务端仍未收到响应的事实。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同拍 AW 和 B 都握手时，写计数保持不变；同拍 AR 和最后一个 R 握手时，读计数保持不变。这是净变化为零，既不是少统计，也不是必须按两次 CDC 延迟修正。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表15 6.5 在途写数和在途读数会因 CDC 算错吗</w:t>
      </w:r>
    </w:p>
    <w:tbl>
      <w:tblPr>
        <w:tblStyle w:val="a5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326"/>
        <w:gridCol w:w="3904"/>
      </w:tblGrid>
      <w:tr>
        <w:trPr>
          <w:cantSplit/>
          <w:tblHeader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统计或条件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当前用途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是否直接决定数据块正确性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outstanding_writes / reads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判断是否存在未完成 AXI 事务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不分配 DDR 块、不生成 AXI 数据流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any_pending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为无进展看门狗提供前提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有未完成请求才开始积累无进展时间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any_progress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任一五通道握手时重置看门狗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观察协议进展，不等于每个事务都按时完成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timeout_count / timeout_sticky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连续无进展约 65,535 拍即记录故障；曾就绪后掉就绪也记录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诊断与软件状态上报，不自动取消或重试事务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writer 的 wdone / werror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等待真实写结果，再决定有效长度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这是块发布前必须满足的基础条件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如果你所说 DFX 是诊断性设计，这两个在途统计主要属于故障检测，但已参与实际硬件看门狗逻辑，不只是 ILA 展示变量。没有它们，普通 AXI 传输仍可按 FSM 握手完成，只是后端失去这类诊断。它们也不是 AMD 动态功能重配置功能。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默认无进展阈值 65,535×4 ns≈262.14 µs。当前是统一的“存在在途事务且五通道均无进展”看门狗；其他事务持续进展可能重置它，所以不能把它解释为每一条请求都有严格 262.14 µs 截止时限。</w:t>
      </w:r>
    </w:p>
    <w:p>
      <w:pPr>
        <w:pStyle w:val="2"/>
      </w:pPr>
      <w:bookmarkStart w:id="138" w:name="RTDS_138"/>
      <w:r>
        <w:rPr>
          <w:rFonts w:ascii="Times New Roman" w:hAnsi="Times New Roman" w:eastAsia="黑体"/>
          <w:b/>
          <w:sz w:val="24"/>
          <w:lang w:eastAsia="zh-CN"/>
        </w:rPr>
        <w:t>6.6 MIG 就绪如何在 UI 形成并送到业务域</w:t>
      </w:r>
      <w:bookmarkEnd w:id="138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真实 DDR 模式中，MIG 提供 ui_clk_sync_rst 和 mig_calib_complete。UI 域在仍复位或尚未校准时把 ui_reset_pipe 清 0；条件满足后，连续两个 UI 沿把 1 移到 ui_reset_pipe[1]，形成 ui_axi_aresetn。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这个就绪电平再由 D1 的两级 ready_sync 采样；ready_sync[1] 作为 ddr_ready，同时作为软件可见 init_calib_complete。业务 FSM 因而只观察 D1 已同步后的状态，没有直接采样 MIG 原生电平。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>MIG UI 域：校准完成且 UI 复位撤销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→ ui_reset_pipe 两拍释放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→ ui_axi_aresetn（稳定电平）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→ D1 ready_sync[0] → ready_sync[1]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→ ddr_ready / 软件可见 init_calib_complete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在普通无亚稳态额外延迟的采样模型下，从 ui_axi_aresetn 改变到第二级业务可见，约为一个到两个 D1 周期，即约 4～8 ns；UI 域的两个释放沿另外计算。上电到 MIG 完成校准的总时间不是这几纳秒，当前没有把校准训练时间计入此局部延迟。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代码注释有时写“DDR 域 250 MHz”，实质是业务/FDMA/队列域 D1；真正 MIG UI 域约 300 MHz。就绪采用稳定电平适合两级同步；若换成短于目的时钟周期的脉冲，就不能套用同一处理。</w:t>
      </w:r>
    </w:p>
    <w:p>
      <w:pPr>
        <w:pStyle w:val="1"/>
      </w:pPr>
      <w:bookmarkStart w:id="139" w:name="RTDS_139"/>
      <w:r>
        <w:rPr>
          <w:rFonts w:ascii="Times New Roman" w:hAnsi="Times New Roman" w:eastAsia="黑体"/>
          <w:b/>
          <w:sz w:val="28"/>
          <w:lang w:eastAsia="zh-CN"/>
        </w:rPr>
        <w:t>7 对原 6.1.3、6.4 节 RX、FIFO 和写入时序的解释</w:t>
      </w:r>
      <w:bookmarkEnd w:id="139"/>
    </w:p>
    <w:p>
      <w:pPr>
        <w:pStyle w:val="2"/>
      </w:pPr>
      <w:bookmarkStart w:id="140" w:name="RTDS_140"/>
      <w:r>
        <w:rPr>
          <w:rFonts w:ascii="Times New Roman" w:hAnsi="Times New Roman" w:eastAsia="黑体"/>
          <w:b/>
          <w:sz w:val="24"/>
          <w:lang w:eastAsia="zh-CN"/>
        </w:rPr>
        <w:t>7.1 RX 不具备暂停 SerDes 到达的保证</w:t>
      </w:r>
      <w:bookmarkEnd w:id="140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你的理解基本正确：当前主机存储侧不能通过 RX ready 把反压可靠地传到远端 Aurora，使子机停止发送。不过关键原因不只在桥 RX 的一个输出，而在整个 Aurora 接收协议和本工程连接方式。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Aurora 64B/66B 用户 RX 接口没有通常 AXI-Stream 接收端可用的 m_axi_rx_tready；进入 IP 的线路数据已经在 GT 上持续到达。AMD 指南指出，要节流远端发送，应使用相应的流控特性，而不是假定 RX 接口自带任意暂停能力。</w:t>
      </w:r>
      <w:hyperlink r:id="rId22">
        <w:r>
          <w:rPr>
            <w:rFonts w:ascii="Times New Roman" w:eastAsia="仿宋_GB2312"/>
            <w:sz w:val="24"/>
            <w:color w:val="174D7A"/>
          </w:rPr>
          <w:t>[S2]</w:t>
        </w:r>
      </w:hyperlink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当前 RTDS_RX_FRAME_FIFO 的 rx_ready 明确固定为 1。实际 fifo_write=user_ready &amp;&amp; rx_valid &amp;&amp; !full_user &amp;&amp; !wr_busy；如果有效拍到来而 FIFO 已满、未就绪或写侧复位忙，数据不会进入 FIFO，累计丢一个低 32 bit 有效字。它不会为这拍数据向远端申请“稍后重发”。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必须区分两段：D1 writer 能通过 frame_ready=0 暂停从 FIFO 读出，FIFO 会保住已存入的拍；但 FIFO 满后，新线路拍仍可能到达，所以反压没有从 writer 无限穿透到 SerDes。FIFO 是有限缓冲，不是远端流控协议。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如果未来需要无损上行，主子机需要流控/信用机制、足够容量与速率预算，或明确远端暂停/重发契约。仅把某条本地 rx_dst_rdy 拉低不能证明这项保证已经存在。</w:t>
      </w:r>
    </w:p>
    <w:p>
      <w:pPr>
        <w:pStyle w:val="2"/>
      </w:pPr>
      <w:bookmarkStart w:id="141" w:name="RTDS_141"/>
      <w:r>
        <w:rPr>
          <w:rFonts w:ascii="Times New Roman" w:hAnsi="Times New Roman" w:eastAsia="黑体"/>
          <w:b/>
          <w:sz w:val="24"/>
          <w:lang w:eastAsia="zh-CN"/>
        </w:rPr>
        <w:t>7.2 为什么还有这些模块，是否重复了旧桥的 TX/RX</w:t>
      </w:r>
      <w:bookmarkEnd w:id="141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fdma_aurora_brg_tx 可读作“FDMA 到 Aurora 的桥接发送模块”，brg 是 bridge 缩写，tx 是 transmit；FDMA 在本项目表示简化的片内数据搬运接口，材料未给它规定一个统一英文展开。RTDS_RX_FRAME_FIFO 可读作“RTDS 接收数据/帧 FIFO”，RX 是 receive，FIFO 是 First In First Out。名称不应替代实际行为。</w:t>
      </w:r>
    </w:p>
    <w:p>
      <w:pPr>
        <w:widowControl/>
        <w:jc w:val="both"/>
      </w:pPr>
      <w:r>
        <w:rPr>
          <w:rFonts w:ascii="Times New Roman" w:hAnsi="Times New Roman" w:eastAsia="仿宋_GB2312"/>
          <w:b/>
          <w:sz w:val="24"/>
          <w:lang w:eastAsia="zh-CN"/>
        </w:rPr>
        <w:t>当前保留的 fdma_aurora_brg_tx 就是原桥 TX 的复用，不是在其外再串一个同功能 TX。</w:t>
      </w:r>
      <w:r>
        <w:rPr>
          <w:rFonts w:ascii="Times New Roman" w:hAnsi="Times New Roman" w:eastAsia="仿宋_GB2312"/>
          <w:b w:val="0"/>
          <w:sz w:val="24"/>
          <w:lang w:eastAsia="zh-CN"/>
        </w:rPr>
        <w:t>Adapter 当前实例化 TX 桥，并将其参数设成 16 Byte 帧、两拍读数据、受本批目标帧数控制。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旧桥 fdma_aurora_brg_rx 将接收 FIFO、FDMA 写状态机和测试地址推进放在一起，按旧测试突发和 4 KiB 回绕工作。当前 Adapter 的上行没有再实例化它，而是替换为两个职责更明确的模块：RTDS_RX_FRAME_FIFO 和 RTDS_RX_BLOCK_WRITER。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表16 7.2 为什么还有这些模块，是否重复了旧桥的 TX/RX</w:t>
      </w:r>
    </w:p>
    <w:tbl>
      <w:tblPr>
        <w:tblStyle w:val="a5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326"/>
        <w:gridCol w:w="3904"/>
      </w:tblGrid>
      <w:tr>
        <w:trPr>
          <w:cantSplit/>
          <w:tblHeader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模块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当前职责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除 CDC 外还做了什么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fdma_aurora_brg_tx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 取数、TX FIFO、10G 两拍帧发送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帧封装、握手保持、发送计数、读取流控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RTDS_RX_FRAME_FIFO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完整 64 bit 接收拍跨到 D1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暂存、FIFO 满/复位门控、有效字丢失统计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RTDS_RX_BLOCK_WRITER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D1 低 32 bit 提取和 DDR 写入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两字配对、尾拍、最终响应判定、100 ms 封存、8 块队列、IRQ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旧 fdma_aurora_brg_rx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旧 DUT 接收 FIFO+写回测试引擎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是参考架构中的旧实现；不是当前上行路径上的第二套写引擎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当前 RX FIFO 的名字包含 FRAME，但 SOF、EOF、REM 只是兼容端口，本版不依据它们检查固定帧长；输入按有效拍保存，writer 按连续低 32 bit 字处理。把它理解成“完整帧校验器”会误读当前协议。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为什么要 CDC：源拍在 D4 10G 用户沿变化，目的 writer 在 D1 250 MHz 沿采样，两者不共享采样沿。即使目的频率更高，某些位也可能在采样沿附近改变，出现亚稳态或一拍多 bit 混合。异步 FIFO 使每拍只存一次，并在目的域以自己的节拍安全读取；同时吸收存储握手产生的短时等待。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参考图 1、2 中的“512 Byte 旧突发、4 KiB 回绕、TX 水线 448、初始化 50 MHz”等标注属于当时验证 DUT。当前主机是 16 Byte 下行、100 ms×8 块上行，TX 水线 504，10G 初始化使用 100 MHz；图的结构可参考，旧参数不能原样当作当前配置。</w:t>
      </w:r>
    </w:p>
    <w:p>
      <w:pPr>
        <w:pStyle w:val="2"/>
      </w:pPr>
      <w:bookmarkStart w:id="142" w:name="RTDS_142"/>
      <w:r>
        <w:rPr>
          <w:rFonts w:ascii="Times New Roman" w:hAnsi="Times New Roman" w:eastAsia="黑体"/>
          <w:b/>
          <w:sz w:val="24"/>
          <w:lang w:eastAsia="zh-CN"/>
        </w:rPr>
        <w:t>7.3 prog_full 的 prog 是什么</w:t>
      </w:r>
      <w:bookmarkEnd w:id="142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prog 是 programmable 的缩写，prog_full 表示“达到可配置的接近满阈值”。它不同于 full：full 表示当前写侧不能再接收新拍；prog_full 提前告知余量已不足。XPM FIFO 的 PROG_FULL_THRESH 配置决定此阈值。</w:t>
      </w:r>
      <w:hyperlink r:id="rId23">
        <w:r>
          <w:rPr>
            <w:rFonts w:ascii="Times New Roman" w:eastAsia="仿宋_GB2312"/>
            <w:sz w:val="24"/>
            <w:color w:val="174D7A"/>
          </w:rPr>
          <w:t>[S6]</w:t>
        </w:r>
      </w:hyperlink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这里“可配置”指生成/实例化 FIFO 时用参数配置，本工程并没有提供一个 MMIO 寄存器让软件运行中随意改水线。具体使用为：TX 512 拍深度、阈值 504，提前保留 8 拍；RX 2048 拍深度、阈值 2043，提前 5 拍报告接近满。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TX 会用水线控制后续 FDMA 数据接受，以给已经在途的数据和控制延迟留空间。RX 的 prog_full 在当前代码主要用于状态同步和诊断，没有触发远端暂停，因此不能把“已看见接近满”误当作“肯定不会满”。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当前变量名 fifo_almost_full / fifo_almost_full_user 实际接在 XPM 的 prog_full 上，不能仅按变量名断定它来自 XPM 的 almost_full 端口。异步 FIFO 的状态依据跨域指针更新，目的端看到状态会晚若干拍；本地防止写满使用写域的 full_user，不使用已跨到 D1 的诊断副本反向控制接收。</w:t>
      </w:r>
    </w:p>
    <w:p>
      <w:pPr>
        <w:pStyle w:val="2"/>
      </w:pPr>
      <w:bookmarkStart w:id="143" w:name="RTDS_143"/>
      <w:r>
        <w:rPr>
          <w:rFonts w:ascii="Times New Roman" w:hAnsi="Times New Roman" w:eastAsia="黑体"/>
          <w:b/>
          <w:sz w:val="24"/>
          <w:lang w:eastAsia="zh-CN"/>
        </w:rPr>
        <w:t>7.4 输入配对的具体时序</w:t>
      </w:r>
      <w:bookmarkEnd w:id="143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frame_data 是从 RX FIFO 读出的完整 64 bit 原拍，但 writer 只取 frame_data[31:0]。每一次 frame_valid &amp;&amp; frame_ready 成立，表示从 FIFO 接受一个低 32 bit 有效字。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第一次接受 A 时保存到 half_data，half_valid=1，尚不发 DDR 写请求；第二次接受 B 时，形成 active_transfer={8 Byte, WSTRB=0xFF, B, A}，清 half_valid，进入 REQ。先来的 A 在低位，后来的 B 在高位，保持软件低地址先看到 A 的顺序。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例如 A=0x11223344、B=0x55667788，64 bit 写数据为 0x5566778811223344；小端 DDR 字节为 44 33 22 11 88 77 66 55。软件用小端 32 bit 数组读取时，得到 A、B。</w:t>
      </w:r>
    </w:p>
    <w:p>
      <w:pPr>
        <w:pStyle w:val="2"/>
      </w:pPr>
      <w:bookmarkStart w:id="144" w:name="RTDS_144"/>
      <w:r>
        <w:rPr>
          <w:rFonts w:ascii="Times New Roman" w:hAnsi="Times New Roman" w:eastAsia="黑体"/>
          <w:b/>
          <w:sz w:val="24"/>
          <w:lang w:eastAsia="zh-CN"/>
        </w:rPr>
        <w:t>7.5 完整拍写入的接口时序</w:t>
      </w:r>
      <w:bookmarkEnd w:id="144"/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表17 7.5 完整拍写入的接口时序</w:t>
      </w:r>
    </w:p>
    <w:tbl>
      <w:tblPr>
        <w:tblStyle w:val="a5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326"/>
        <w:gridCol w:w="3904"/>
      </w:tblGrid>
      <w:tr>
        <w:trPr>
          <w:cantSplit/>
          <w:tblHeader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阶段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writer 输出/动作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等待条件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接受 B 的沿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锁定完整数据及 FF strobe，转 REQ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数据已不再依赖变化的 frame_data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REQ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fdma_wareq=1，地址/数据保持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 返回 busy 表示接收了请求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DATA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fdma_wvalid=1，冻结拍保持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fdma_waccept 表示真实数据握手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RESPONSE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不读新字，等待最终写结果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fdma_wdone，且检查 fdma_werror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成功响应沿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used_bytes+=8，转 IDLE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此后可接下一字，或处理 seal_pending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错误响应沿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长度不增加，计丢两个字，转 IDLE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后续在原未提交位置写入，不把失败数据计成有效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FDMA 接收数据后，到 MIG 写完再把 B 响应跨回来，存在可变时间。不能把 W 接受直接当作 writer 的 wdone，也不能把 DATA 状态退出当作 CPU 已可读取。</w:t>
      </w:r>
    </w:p>
    <w:p>
      <w:pPr>
        <w:pStyle w:val="2"/>
      </w:pPr>
      <w:bookmarkStart w:id="145" w:name="RTDS_145"/>
      <w:r>
        <w:rPr>
          <w:rFonts w:ascii="Times New Roman" w:hAnsi="Times New Roman" w:eastAsia="黑体"/>
          <w:b/>
          <w:sz w:val="24"/>
          <w:lang w:eastAsia="zh-CN"/>
        </w:rPr>
        <w:t>7.6 周期到期：偶数尾、奇数尾、在途写和空块</w:t>
      </w:r>
      <w:bookmarkEnd w:id="145"/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4310" cy="4541767"/>
            <wp:docPr id="4" name="Picture 4" descr="RTL 设计时序示意：图 4 周期封存示意：先完成在途写和奇数尾字，再发布非空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se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1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图 4 周期封存示意：先完成在途写和奇数尾字，再发布非空块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偶数字场景：A、B 已成功写成一拍，used_bytes=8，tick 到来时 IDLE 且没有半字；下一次 seal_done 登记长度 8，发布一个可读块。IRQ 是否置位再看旧队列状态。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奇数字场景：A、B 已成功写入，C 留在 half_data。tick 置 seal_pending 后，D 即便已在 FIFO 等待也暂不接受；writer 先把 C 形成 {0,C}，WSTRB=0x0F，写成功后 used_bytes=12，再发布块。D 属于之后实际开始接收的新窗口。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WSTRB=0x0F 表示只更新低 4 Byte，高 4 Byte 保持旧存储内容；高位送 0 不等于这些字节被有效写入。软件只读取 0x1C 指定的有效长度，不能把长度向上补到 8 Byte 后把尾部旧数据当作新样本。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在途写场景：tick 时正在 RESPONSE。seal_pending 保持，frame_ready 维持 0；最终成功响应先把长度加 8，回到 IDLE 后才能 seal_done。若响应失败，长度不增加；此前已有成功数据仍可封存，失败部分计丢字。若响应一直不回，块不发布。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空块场景：本周期没有成功数据，used_bytes=0。seal_done 结束收尾，但 push_block=0，块数、发布序号和写块位置都不因空周期前进。队列满或存储未使能时，代码可接受 FIFO 字然后拒绝保存并计数，保持未归还块不被覆盖。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此外，tick 所在拍 frame_ready 已经为 0，所以恰在边界等待的输入不会同拍挤进旧块。writer 使用更新前状态判断：旧 queued=8 且同拍 CPU 归还时，该拍字仍可能按满队列被拒绝，下一拍才观察到新增空间。这是同步逻辑的沿边界行为。</w:t>
      </w:r>
    </w:p>
    <w:p>
      <w:pPr>
        <w:pStyle w:val="1"/>
      </w:pPr>
      <w:bookmarkStart w:id="146" w:name="RTDS_146"/>
      <w:r>
        <w:rPr>
          <w:rFonts w:ascii="Times New Roman" w:hAnsi="Times New Roman" w:eastAsia="黑体"/>
          <w:b/>
          <w:sz w:val="28"/>
          <w:lang w:eastAsia="zh-CN"/>
        </w:rPr>
        <w:t>8 对原 7.3、8.3 节 GPIO、软件时延和系统同步的解释</w:t>
      </w:r>
      <w:bookmarkEnd w:id="146"/>
    </w:p>
    <w:p>
      <w:pPr>
        <w:pStyle w:val="2"/>
      </w:pPr>
      <w:bookmarkStart w:id="147" w:name="RTDS_147"/>
      <w:r>
        <w:rPr>
          <w:rFonts w:ascii="Times New Roman" w:hAnsi="Times New Roman" w:eastAsia="黑体"/>
          <w:b/>
          <w:sz w:val="24"/>
          <w:lang w:eastAsia="zh-CN"/>
        </w:rPr>
        <w:t>8.1 GPIO 的 false_path 为什么这样写</w:t>
      </w:r>
      <w:bookmarkEnd w:id="147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当前实际启用的 DDR4_PIN.xdc 对 cpu_sync_50us 指定 AM11、LVCMOS33，并设置：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>set_property PACKAGE_PIN AM11 [get_ports cpu_sync_50us]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>set_property IOSTANDARD LVCMOS33 [get_ports cpu_sync_50us]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>set_false_path -to [get_ports cpu_sync_50us]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RK3588 用 GPIO 把该沿视为异步事件，本接口没有给 FPGA 提供“RK3588 捕获时钟与 FPGA 250 MHz 的固定相位、板级输出延迟预算”等同步数据通道条件。因此 Vivado 不对这个输出端点进行相对于外部 CPU 捕获时钟的同步 setup/hold 承诺。false_path 是告诉静态时序分析忽略所选路径，不改变电路功能。</w:t>
      </w:r>
      <w:hyperlink r:id="rId25">
        <w:r>
          <w:rPr>
            <w:rFonts w:ascii="Times New Roman" w:eastAsia="仿宋_GB2312"/>
            <w:sz w:val="24"/>
            <w:color w:val="174D7A"/>
          </w:rPr>
          <w:t>[S7]</w:t>
        </w:r>
      </w:hyperlink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setup 是捕获沿之前数据须稳定的时间，hold 是捕获沿之后仍须保持的时间。要分析“FPGA 发出后，在 CPU 某一个指定时钟沿可靠采样”，需要外部时钟关系、最小/最大板级延迟和接收条件；本版的异步 GPIO事件接口没有定义这套同步时序合同。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这个约束不改变 count_2us、count_50us 的比较值，不改变 cpu_sync_50us 由寄存器输出，也不使波形变慢或减少抖动；内部计数路径仍须满足 250 MHz 时序。它也不保证输出寄存器到管脚的 tCO、线缆延迟或 CPU 同步延迟为零。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RK3588 接收 GPIO 所需的输入同步、边沿检测及滤波由 CPU GPIO 硬件/配置负责。若未来改成有明确外部捕获时钟的同步接口，则需重新定义 generated/virtual clock、output delay 等约束，不能继续靠这个例外表达同步保证。</w:t>
      </w:r>
    </w:p>
    <w:p>
      <w:pPr>
        <w:pStyle w:val="2"/>
      </w:pPr>
      <w:bookmarkStart w:id="148" w:name="RTDS_148"/>
      <w:r>
        <w:rPr>
          <w:rFonts w:ascii="Times New Roman" w:hAnsi="Times New Roman" w:eastAsia="黑体"/>
          <w:b/>
          <w:sz w:val="24"/>
          <w:lang w:eastAsia="zh-CN"/>
        </w:rPr>
        <w:t>8.2 GPIO 沿稳定，为什么 CPU 仍可能晚开始</w:t>
      </w:r>
      <w:bookmarkEnd w:id="148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FPGA 50 µs 方波是硬件计数结果。CPU 从外部沿到实际执行软件，还需经历输入采样/滤波、GPIO 中断控制器、IRQ 传递、中断处理和任务唤醒；用户进程还需得到调度。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>软件开始时刻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= FPGA 管脚沿时刻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+ 板级传播与 GPIO 输入识别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+ 中断传递/屏蔽等待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+ 中断处理及任务唤醒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+ 调度和队列等待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正常 Linux 的任务调度不能仅因新任务已可运行就保证马上执行。PREEMPT_RT、实时优先级和减少不可抢占区域可以改善响应，但仍需要结合实际内核、负载与驱动测量。</w:t>
      </w:r>
      <w:hyperlink r:id="rId26">
        <w:r>
          <w:rPr>
            <w:rFonts w:ascii="Times New Roman" w:eastAsia="仿宋_GB2312"/>
            <w:sz w:val="24"/>
            <w:color w:val="174D7A"/>
          </w:rPr>
          <w:t>[S8]</w:t>
        </w:r>
      </w:hyperlink>
      <w:r>
        <w:rPr>
          <w:rFonts w:ascii="Times New Roman" w:hAnsi="Times New Roman" w:eastAsia="仿宋_GB2312"/>
          <w:b w:val="0"/>
          <w:sz w:val="24"/>
          <w:lang w:eastAsia="zh-CN"/>
        </w:rPr>
        <w:t xml:space="preserve"> 当前没有证据支持给 RK3588 固定写一个“最坏 5 µs”或“必定小于 50 µs”的数字。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若软件必须在下一沿前完成一个 50 µs 周期，需要检验 L_irq+L_schedule+T_compute+T_output≤50 µs，并考虑允许的截止余量。沿时间、IRQ 处理时间、计算开始/结束时间应分别记录，才能分清输入周期误差和软件执行超期。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如果使用用户态读 GPIO 事件，取得的事件时间与用户线程开始处理时间也应区分；事件排队或丢失需有计数。当前 50 µs 上升沿为 20,000 次/秒，若连下降沿也触发就为 40,000 次/秒，因此软件应按约定只使用上升沿。</w:t>
      </w:r>
    </w:p>
    <w:p>
      <w:pPr>
        <w:pStyle w:val="2"/>
      </w:pPr>
      <w:bookmarkStart w:id="149" w:name="RTDS_149"/>
      <w:r>
        <w:rPr>
          <w:rFonts w:ascii="Times New Roman" w:hAnsi="Times New Roman" w:eastAsia="黑体"/>
          <w:b/>
          <w:sz w:val="24"/>
          <w:lang w:eastAsia="zh-CN"/>
        </w:rPr>
        <w:t>8.3 计算节拍与块读取为什么要分开，怎样保持单一读取者</w:t>
      </w:r>
      <w:bookmarkEnd w:id="149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50 µs 节拍处理路径负责唤醒大步长计算、记录周期与超期；100 ms 块读取路径负责处理 PCIe 通知、取队头、执行 C2H 和归还块。后者可能等待 DMA、驱动和内存资源，不能直接假定能在一次 GPIO 中断内全部做完。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建议由实时任务处理计算节拍，由一个独立的队列消费者处理上行 DDR 块，必要时用软件队列把已经取回的结果交给计算或显示流程。它们可以是不同执行上下文，但上行队头和确认必须由同一个拥有者维护，或用覆盖整个取块事务的串行化机制。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两线程错误示例：线程 A、B 都读到队头 H0，两者都启动 C2H；A 完成后 ACK，队头变为 H1；B 再 ACK 时，FPGA 无法知道 B 其实仍在确认 H0，会直接把 H1 归还。H1 可能尚未被软件读取，数据就失去了所有权保护。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这解释了“保持上行寄存器只有一个读取者”的实际要求：尤其 0x10 有读清副作用，0x18/0x1C/0x34 与 0x14 共同构成一笔队头事务。只分别给几个寄存器读写加短锁，却在 C2H 期间释放事务所有权，仍会出错。只读 0x38 等无副作用诊断可以另行设计观察者，但不能另发队头 ACK。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4310" cy="4629672"/>
            <wp:docPr id="5" name="Picture 5" descr="RTL 设计时序示意：图 5 软件协同：50 µs 节拍处理和上行单消费者取块分别执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flo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图 5 软件协同：50 µs 节拍处理和上行单消费者取块分别执行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正确的取块流程可写成以下驱动层伪代码。read32/write32 代表有正确 BAR 映射和顺序保证的驱动操作，不是普通可缓存内存访问：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>收到上行通知或需要轮询时：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  读取 0x10，记录通知及诊断快照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  while read32(0x30) != 0: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      读取 0x18 地址、0x1C 有效长度、0x34 队头序号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      执行 C2H，并等待真实 DMA 完成及 CPU 缓冲可用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      记录本块已取回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      write32(0x14, 1)        // 只归还这一块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      根据驱动顺序要求确保确认已生效，再读取下一队头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  重新检查队列/通知，按驱动事件机制返回等待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不要把最初读到的 N 当作以后硬件永远不变的数：取块期间 FPGA 可继续发布。软件可以限制每次工作批量，但在离开处理流程前应有再次检查/继续调度机制。用于确保 MMIO posted write 已生效的读回，应选择无读清副作用且适合该驱动的寄存器；本次没有实现或更改 RK3588 驱动。</w:t>
      </w:r>
    </w:p>
    <w:p>
      <w:pPr>
        <w:pStyle w:val="2"/>
      </w:pPr>
      <w:bookmarkStart w:id="150" w:name="RTDS_150"/>
      <w:r>
        <w:rPr>
          <w:rFonts w:ascii="Times New Roman" w:hAnsi="Times New Roman" w:eastAsia="黑体"/>
          <w:b/>
          <w:sz w:val="24"/>
          <w:lang w:eastAsia="zh-CN"/>
        </w:rPr>
        <w:t>8.4 Pinmux、GPIO 编号和 AM11 为什么不是一个编号</w:t>
      </w:r>
      <w:bookmarkEnd w:id="150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AM11 是 FPGA 封装的 BGA 坐标；TEST3 是 FPGA 板卡原理图/引脚表中的网络或测试点名称。它们说明 FPGA 从哪里输出，不能推出线缆另一端接在 RK3588 哪一个 pad、哪个 GPIO bank、哪个 gpiochip offset。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Pinmux 是管脚复用配置：同一个 RK3588 管脚可能用于 UART、SPI、PWM、GPIO 等功能，软件应将实际接收 pad 选为 GPIO 输入，并配置相应电气属性及边沿。Linux 的 pinctrl、GPIO controller 与板级 pad/连接器标识之间有映射关系，需要依据 SoC、设备树和板级连接确定。</w:t>
      </w:r>
      <w:hyperlink r:id="rId28">
        <w:r>
          <w:rPr>
            <w:rFonts w:ascii="Times New Roman" w:eastAsia="仿宋_GB2312"/>
            <w:sz w:val="24"/>
            <w:color w:val="174D7A"/>
          </w:rPr>
          <w:t>[S9]</w:t>
        </w:r>
      </w:hyperlink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具体协同信息是：FPGA TEST3/AM11 → 板上可接触的测试点/连接器脚 → 联板导线 → RK3588 板上连接器脚 → SoC pad → pinctrl 配置 → gpiochip 与 line offset。用户已确认 RK3588 侧支持 3.3 V，所以本版按 3.3 V 接收；仍需用实际接线和共地确认这条物理映射，不能把字符串 AM11 直接填成 Linux GPIO 编号。</w:t>
      </w:r>
    </w:p>
    <w:p>
      <w:pPr>
        <w:pStyle w:val="2"/>
      </w:pPr>
      <w:bookmarkStart w:id="151" w:name="RTDS_151"/>
      <w:r>
        <w:rPr>
          <w:rFonts w:ascii="Times New Roman" w:hAnsi="Times New Roman" w:eastAsia="黑体"/>
          <w:b/>
          <w:sz w:val="24"/>
          <w:lang w:eastAsia="zh-CN"/>
        </w:rPr>
        <w:t>8.5 同源相位关系究竟保证到哪一步</w:t>
      </w:r>
      <w:bookmarkEnd w:id="151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在 D1，2 µs 源事件每 500 拍产生一次，GPIO 每 12,500 拍循环，高、低各 6,250 拍。GPIO 上升沿与该周期首个 2 µs 源事件在同一个业务时钟沿更新。每个半开区间 [某 GPIO 上升沿，下一上升沿) 有 25 个源事件。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 xml:space="preserve">保证的是这两个 </w:t>
      </w:r>
      <w:r>
        <w:rPr>
          <w:rFonts w:ascii="Times New Roman" w:hAnsi="Times New Roman" w:eastAsia="仿宋_GB2312"/>
          <w:b/>
          <w:sz w:val="24"/>
          <w:lang w:eastAsia="zh-CN"/>
        </w:rPr>
        <w:t>主机源域寄存器更新的相位关系</w:t>
      </w:r>
      <w:r>
        <w:rPr>
          <w:rFonts w:ascii="Times New Roman" w:hAnsi="Times New Roman" w:eastAsia="仿宋_GB2312"/>
          <w:b w:val="0"/>
          <w:sz w:val="24"/>
          <w:lang w:eastAsia="zh-CN"/>
        </w:rPr>
        <w:t>。从源事件到 1G 用户域接下帧，需要同步、FSM 和 ready；从 GPIO 到 CPU 开始计算，需要管脚传播、GPIO 识别与软件；从主机帧到 Buck 脉冲还需要链路、接收校验与子机跨域。两条分支所经历的等待不同。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>共享源事件 s[n]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→ GPIO 支路 → RK3588 实际计算开始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 xml:space="preserve">  → 1G CDC / 帧发送 → Aurora / 线路 / 接收 → Buck 触发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同源避免两个本地计数器由不同频率独立漂移，却不能把两个最终执行时刻自动压到同一个绝对时间。source 相位一致、收到事件的间隔一致、两设备执行同时是三个不同要求。</w:t>
      </w:r>
    </w:p>
    <w:p>
      <w:pPr>
        <w:pStyle w:val="2"/>
      </w:pPr>
      <w:bookmarkStart w:id="152" w:name="RTDS_152"/>
      <w:r>
        <w:rPr>
          <w:rFonts w:ascii="Times New Roman" w:hAnsi="Times New Roman" w:eastAsia="黑体"/>
          <w:b/>
          <w:sz w:val="24"/>
          <w:lang w:eastAsia="zh-CN"/>
        </w:rPr>
        <w:t>8.6 哪些延迟能定量，哪些不能</w:t>
      </w:r>
      <w:bookmarkEnd w:id="152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以下普通时序推算假设：时钟运行、没有亚稳态造成额外采样延迟、复位已释放、配置和链路均已就绪、arm_count=4，且 TX ready 在相关沿持续为 1。数字是 RTL 的本地数字时序模型，不是硬件最坏时延认证。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设 1G 用户周期 T=32 ns，源翻转发生后到第一个用户采样沿 U1 的等待为 δ，0&lt;δ≤T：U1 第一级采到翻转；U2 第二级更新并出现 period_tick；U3 FSM 进入 FIRST，tx_valid 变高；U4 接受首拍；U5、U6、U7 分别接受第二、三、四拍。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表18 8.6 哪些延迟能定量，哪些不能</w:t>
      </w:r>
    </w:p>
    <w:tbl>
      <w:tblPr>
        <w:tblStyle w:val="a5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326"/>
        <w:gridCol w:w="3904"/>
      </w:tblGrid>
      <w:tr>
        <w:trPr>
          <w:cantSplit/>
          <w:tblHeader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路径或量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普通模型中的定量值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  <w:shd w:fill="E7EEF4"/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边界说明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源事件间隔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500×4 ns=2000 ns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以名义 250 MHz 换算，源域计数没有 62/63 拍分频误差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GPIO 周期与高低时间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50 µs；各 25 µs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输出传播不改变计数结构，绝对精度仍受源频率影响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源事件→period_tick 高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δ+T，即约 32～64 ns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在 U2 后组合事件可见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源事件→首拍 valid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δ+2T，即约 64～96 ns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U3 后 FIRST 输出有效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源事件→首拍本地接受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δ+3T，即约 96～128 ns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U4 握手，无反压条件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源事件→第四拍本地接受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δ+6T，即约 192～224 ns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U7 握手；还不是子机完整帧接收时刻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1G 在途帧反压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每个被阻塞的用户采样沿增加约 32 ns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连续阻塞拍数无当前协议给出的硬上界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在途帧反压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每个被阻塞的用户沿增加名义 6.4 ns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不能据此推算全部 Aurora 内部延迟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最后 EOF→0x20 清零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普通两级同步加消费约 8～12 ns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以 4 ns 目的周期推算；实际实现/亚稳态可增延迟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UI 就绪电平→D1 第二级可见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普通约 4～8 ns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另加 UI 域释放阶段；不含上电训练时间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子机事件跨到 25 MHz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若用普通两级电平/翻转同步，检测约 40～80 ns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仅示例；参数握手、锁存和实际子机实现要另外计算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Buck 目的域触发宽度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1×40 ns=40 ns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宽度不是事件间隔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 编解码/GT/线路/子机解析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当前未取得端到端确定值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需按子机 RTL/IP 配置和实测补齐</w:t>
            </w:r>
          </w:p>
        </w:tc>
      </w:tr>
      <w:tr>
        <w:trPr>
          <w:cantSplit/>
        </w:trPr>
        <w:tc>
          <w:tcPr>
            <w:tcW w:type="dxa" w:w="20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GPIO→RK3588 软件开始</w:t>
            </w:r>
          </w:p>
        </w:tc>
        <w:tc>
          <w:tcPr>
            <w:tcW w:type="dxa" w:w="232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当前无确定上限</w:t>
            </w:r>
          </w:p>
        </w:tc>
        <w:tc>
          <w:tcPr>
            <w:tcW w:type="dxa" w:w="390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spacing w:after="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依赖 GPIO、内核、IRQ、调度、负载及实际驱动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正常源间隔 2000 ns 等于 62.5 个 1G 用户周期。量化到用户采样沿后，相邻事件对应的启动/接受机会在名义频率模型下可表现为 62、63 拍，即 1984、2016 ns；这是间隔相对 2000 ns 的 ±16 ns 量化。不能据此说“子机相对 GPIO 的总偏差只有 ±16 ns”。若时钟有实际频差，长期序列也不必严格交替。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事件到来前 ready=0 或前帧仍忙，会直接跳过该源事件，间隔可能成为约 4 µs、6 µs 等；期间链路恢复和同步基准处理还会影响第一次发送。无序号帧无法仅靠收到的帧指出究竟漏了哪一个源事件。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16 Byte 1G 负载本身在 1.25 Gbit/s、8b/10b 编码下需 160 个线路 bit，纯负载约 128 ns；帧标记、补偿和收发管线另计。这个负载服务时间与四个用户拍是重叠的传输过程，不能再把 128 ns 直接叠加到上述 U7 时间而当成完整链路延迟。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如果联板用示波器/逻辑分析仪测量，应分别记录主机 GPIO 沿、主机本地 SOF/EOF 接受、子机完整帧接收、Buck 40 ns 脉冲和 CPU 计算开始，区分固定偏移、周期量化、偶发暂停和缺事件。没有这些测点，不能给出多设备最终同步误差的一个可信定值。</w:t>
      </w:r>
    </w:p>
    <w:p>
      <w:pPr>
        <w:pStyle w:val="2"/>
      </w:pPr>
      <w:bookmarkStart w:id="153" w:name="RTDS_153"/>
      <w:r>
        <w:rPr>
          <w:rFonts w:ascii="Times New Roman" w:hAnsi="Times New Roman" w:eastAsia="黑体"/>
          <w:b/>
          <w:sz w:val="24"/>
          <w:lang w:eastAsia="zh-CN"/>
        </w:rPr>
        <w:t>8.7 为什么约 100 ms 取块不等于每个 50 µs 沿有对应结果</w:t>
      </w:r>
      <w:bookmarkEnd w:id="153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100 ms 内名义有 2000 个 50 µs CPU 周期、50,000 个 2 µs 源事件。上行 writer 不是在每个 GPIO 沿公布一个结果，而是把一段时间中成功写入的数据封存成块，约 100 ms 加收尾等待后再通知 CPU，空周期还不发布。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如果一字刚进入新窗口，它可能等到接近 100 ms 后才成为可读块的一部分；若在窗口尾进入，等待可能很短。软件开始 C2H 和 DMA 完成又需额外时间。因此“约 100 ms”是批处理组织周期，不是每个样本恒定 100 ms 的延迟，也不是固定 100 ms 执行一次 C2H 的硬保证。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这套接口适合批量采集、显示和日志，以及允许批处理延迟的数据消费。如果 RK3588 每个 50 µs 沿必须取得该周期的新鲜子机结果，当前接口缺少两个要素：足够早的结果可见机制，以及“这个结果属于哪一个周期”的标识。轮询更快不会让尚未封存的数据自动变成安全队头。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逐周期需求至少应确定：cycle_id/epoch、样本或结果数量、result_ready/有效长度、结果提交与消费顺序、丢失/迟到标志，以及复位和序号回绕。GPIO 沿 n 时要求读周期 n 的结果，还是在沿 n 时读周期 n−1 的完整结果，也必须明确；如果沿 n 才触发计算，不能同时假定 n 的结果已产生。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实现可以选择小结果环形队列、邮箱/寄存器或独立 DMA/共享存储接口，并预算 50 µs 内的软件和传输开销。这是后续接口设计选项，本文没有增加新寄存器或把本版 100 ms 块机制改成逐周期传输。</w:t>
      </w:r>
    </w:p>
    <w:p>
      <w:pPr>
        <w:pStyle w:val="2"/>
      </w:pPr>
      <w:bookmarkStart w:id="154" w:name="RTDS_154"/>
      <w:r>
        <w:rPr>
          <w:rFonts w:ascii="Times New Roman" w:hAnsi="Times New Roman" w:eastAsia="黑体"/>
          <w:b/>
          <w:sz w:val="24"/>
          <w:lang w:eastAsia="zh-CN"/>
        </w:rPr>
        <w:t>8.8 多子机为何不能只复制同源源事件就认定严格同步</w:t>
      </w:r>
      <w:bookmarkEnd w:id="154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对第 i 个子机，可把触发时间写成：t_i[n]=s[n]+L_cdc_i[n]+L_tx_i[n]+L_link_i[n]+L_rx_i[n]+L_buck_i[n]。共享 s[n] 能消除独立源计数产生的漂移，但子机间差值仍是各项延迟差。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即使所有子机的代码相同，GT 相位、FIFO 深度状态、通道建立时刻、线缆长度、反压和子机时钟相位都可能不同。一个通道跳过源事件 n，另一个成功发送时，两边执行次数也可能暂时不同；本版没有帧序号，不能自动识别这个分歧。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作为局部量化示例：若两个 31.25 MHz 发送分支仅采样相位不同、其他条件相同，检测/接受时刻可差接近一个用户周期 32 ns；若目的 Buck 域又各自采用普通同步，目的采样还可贡献接近一个 40 ns 周期的相位差。这个示例不是端到端 72 ns 最坏界限，链路和反压等未包含部分不能省略。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若以后定义严格的子机间同步指标，应先给出允许的最大 skew、允许的缺事件规则和相位基准。可评估共享参考时钟、带 epoch/序号的未来执行时刻、受控固定延迟、各子机缓冲与校准、流控及同步失败处理。仅复制现有发送器会提供共同源节拍，不会自动校正独立传输延迟。</w:t>
      </w:r>
    </w:p>
    <w:p>
      <w:pPr>
        <w:pStyle w:val="2"/>
      </w:pPr>
      <w:bookmarkStart w:id="155" w:name="RTDS_155"/>
      <w:r>
        <w:rPr>
          <w:rFonts w:ascii="Times New Roman" w:hAnsi="Times New Roman" w:eastAsia="黑体"/>
          <w:b/>
          <w:sz w:val="24"/>
          <w:lang w:eastAsia="zh-CN"/>
        </w:rPr>
        <w:t>8.9 当前协同结论与资料更正</w:t>
      </w:r>
      <w:bookmarkEnd w:id="155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主机 FPGA 负责同源计时、1G 四拍参数帧、GPIO 输出、上行块元数据及握手；子机负责人负责完整帧验证、稳定参数跨域、Buck 40 ns 触发及接收结果；RK3588 软件负责人负责 GPIO 输入/上升沿、任务时延记录、H2C 完成后提交、单消费者 C2H 及正确归还；硬件负责人负责 TEST3/AM11 到 RK3588 输入脚的真实连线。3.3 V 接收能力已确认。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现行 PCIe交互协议_V2.01.md 中关于 0x2C“保持保留”的一句已经落后于当前 RTL：INFO_EXCH 的 0x2C 实际读 DDR_STATUS_W，原详细设计方案的寄存器表对此是正确的。本文不把旧文案作为寄存器当前行为的依据，也未在此次阅读任务中修改协议或 RTL。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原文建议按下述方式读得更准确：“Aurora 反压只延长发送”限定为正常链路上的在途 10G 握手；“块数−1”指硬件 queued 对外呈现在 0x30，0x34 随队头切换；“无显式业务 CDC”限定到裸业务信号边界；“名义 UI”是配置推算的 MIG 用户接口频率；“40 ns”是子机目的域单拍脉冲宽度。</w:t>
      </w:r>
    </w:p>
    <w:p>
      <w:pPr>
        <w:pStyle w:val="2"/>
      </w:pPr>
      <w:bookmarkStart w:id="156" w:name="RTDS_156"/>
      <w:r>
        <w:rPr>
          <w:rFonts w:ascii="Times New Roman" w:hAnsi="Times New Roman" w:eastAsia="黑体"/>
          <w:b/>
          <w:sz w:val="24"/>
          <w:lang w:eastAsia="zh-CN"/>
        </w:rPr>
        <w:t>8.10 核对资料与技术依据</w:t>
      </w:r>
      <w:bookmarkEnd w:id="156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工程依据：远程工程 TOP.v、PCIe.v、INFO_EXCH.v、CONV_DMA.v、pcie_fdma_aurora_brg_adapter.v、rtl/rtds_rx_block_writer.v、rtl/rtds_rx_frame_fifo.v、rtl/rtds_1g_periodic_tx.v、rtl/rtds_sync_timebase.v、rtl/ddr4/rtds_ddr4_backend.sv、design_1.bd、Clock Converter/MIG XCI 以及实际启用的 DDR4_PIN.xdc。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本地参考：E:\gpt_doc\fdma_aurora_brg_IP总体设计与验证概述-7-6.docx，重点为图 1、2 与相关说明；E:\PCIE-CPU\CPU-FPGA PCIe交互方案V1.0.docx，其 SHA-256 与远程 docs 原版一致；2026-10-02 的主机详细设计方案；现行协议；E:\codex_history_md\PCIE-CPU 中与下行门铃、上行队列和同源同步直接相关的已有开发记录。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以下官方资料用于说明协议和通用 CDC 原理。当前工程的具体参数仍以其 XCI/RTL 为准；新版手册不作为当前版本新增功能已启用的证明。查阅日期为 2026-10-08。</w:t>
      </w:r>
    </w:p>
    <w:p>
      <w:pPr>
        <w:widowControl/>
        <w:jc w:val="both"/>
      </w:pPr>
      <w:hyperlink r:id="rId15">
        <w:r>
          <w:rPr>
            <w:rFonts w:ascii="Times New Roman" w:eastAsia="仿宋_GB2312"/>
            <w:sz w:val="24"/>
            <w:color w:val="174D7A"/>
          </w:rPr>
          <w:t>[S1]</w:t>
        </w:r>
      </w:hyperlink>
      <w:r>
        <w:rPr>
          <w:rFonts w:ascii="Times New Roman" w:hAnsi="Times New Roman" w:eastAsia="仿宋_GB2312"/>
          <w:b w:val="0"/>
          <w:sz w:val="24"/>
          <w:lang w:eastAsia="zh-CN"/>
        </w:rPr>
        <w:t xml:space="preserve"> AMD PG074，Transmitting Data：用户 TX valid/ready 握手与发送暂停机制。</w:t>
      </w:r>
      <w:hyperlink r:id="rId15">
        <w:r>
          <w:rPr>
            <w:rFonts w:ascii="Times New Roman" w:eastAsia="仿宋_GB2312"/>
            <w:sz w:val="24"/>
            <w:color w:val="174D7A"/>
          </w:rPr>
          <w:t>官方原文</w:t>
        </w:r>
      </w:hyperlink>
    </w:p>
    <w:p>
      <w:pPr>
        <w:widowControl/>
        <w:jc w:val="both"/>
      </w:pPr>
      <w:hyperlink r:id="rId22">
        <w:r>
          <w:rPr>
            <w:rFonts w:ascii="Times New Roman" w:eastAsia="仿宋_GB2312"/>
            <w:sz w:val="24"/>
            <w:color w:val="174D7A"/>
          </w:rPr>
          <w:t>[S2]</w:t>
        </w:r>
      </w:hyperlink>
      <w:r>
        <w:rPr>
          <w:rFonts w:ascii="Times New Roman" w:hAnsi="Times New Roman" w:eastAsia="仿宋_GB2312"/>
          <w:b w:val="0"/>
          <w:sz w:val="24"/>
          <w:lang w:eastAsia="zh-CN"/>
        </w:rPr>
        <w:t xml:space="preserve"> AMD PG074 v12.0，Receiving Data：RX 无普通 tready 反压及远端流控的责任。</w:t>
      </w:r>
      <w:hyperlink r:id="rId22">
        <w:r>
          <w:rPr>
            <w:rFonts w:ascii="Times New Roman" w:eastAsia="仿宋_GB2312"/>
            <w:sz w:val="24"/>
            <w:color w:val="174D7A"/>
          </w:rPr>
          <w:t>官方原文</w:t>
        </w:r>
      </w:hyperlink>
    </w:p>
    <w:p>
      <w:pPr>
        <w:widowControl/>
        <w:jc w:val="both"/>
      </w:pPr>
      <w:hyperlink r:id="rId20">
        <w:r>
          <w:rPr>
            <w:rFonts w:ascii="Times New Roman" w:eastAsia="仿宋_GB2312"/>
            <w:sz w:val="24"/>
            <w:color w:val="174D7A"/>
          </w:rPr>
          <w:t>[S3]</w:t>
        </w:r>
      </w:hyperlink>
      <w:r>
        <w:rPr>
          <w:rFonts w:ascii="Times New Roman" w:hAnsi="Times New Roman" w:eastAsia="仿宋_GB2312"/>
          <w:b w:val="0"/>
          <w:sz w:val="24"/>
          <w:lang w:eastAsia="zh-CN"/>
        </w:rPr>
        <w:t xml:space="preserve"> AMD PG059，Clock Conversion：同步/异步时钟转换及通道 FIFO。</w:t>
      </w:r>
      <w:hyperlink r:id="rId20">
        <w:r>
          <w:rPr>
            <w:rFonts w:ascii="Times New Roman" w:eastAsia="仿宋_GB2312"/>
            <w:sz w:val="24"/>
            <w:color w:val="174D7A"/>
          </w:rPr>
          <w:t>官方原文</w:t>
        </w:r>
      </w:hyperlink>
    </w:p>
    <w:p>
      <w:pPr>
        <w:widowControl/>
        <w:jc w:val="both"/>
      </w:pPr>
      <w:hyperlink r:id="rId19">
        <w:r>
          <w:rPr>
            <w:rFonts w:ascii="Times New Roman" w:eastAsia="仿宋_GB2312"/>
            <w:sz w:val="24"/>
            <w:color w:val="174D7A"/>
          </w:rPr>
          <w:t>[S4]</w:t>
        </w:r>
      </w:hyperlink>
      <w:r>
        <w:rPr>
          <w:rFonts w:ascii="Times New Roman" w:hAnsi="Times New Roman" w:eastAsia="仿宋_GB2312"/>
          <w:b w:val="0"/>
          <w:sz w:val="24"/>
          <w:lang w:eastAsia="zh-CN"/>
        </w:rPr>
        <w:t xml:space="preserve"> AMD PG195 v4.1：axi_aclk 时钟性质；usr_irq_req/ack 与 CPU 服务确认的区别。</w:t>
      </w:r>
      <w:hyperlink r:id="rId19">
        <w:r>
          <w:rPr>
            <w:rFonts w:ascii="Times New Roman" w:eastAsia="仿宋_GB2312"/>
            <w:sz w:val="24"/>
            <w:color w:val="174D7A"/>
          </w:rPr>
          <w:t>官方原文</w:t>
        </w:r>
      </w:hyperlink>
    </w:p>
    <w:p>
      <w:pPr>
        <w:widowControl/>
        <w:jc w:val="both"/>
      </w:pPr>
      <w:hyperlink r:id="rId21">
        <w:r>
          <w:rPr>
            <w:rFonts w:ascii="Times New Roman" w:eastAsia="仿宋_GB2312"/>
            <w:sz w:val="24"/>
            <w:color w:val="174D7A"/>
          </w:rPr>
          <w:t>[S5]</w:t>
        </w:r>
      </w:hyperlink>
      <w:r>
        <w:rPr>
          <w:rFonts w:ascii="Times New Roman" w:hAnsi="Times New Roman" w:eastAsia="仿宋_GB2312"/>
          <w:b w:val="0"/>
          <w:sz w:val="24"/>
          <w:lang w:eastAsia="zh-CN"/>
        </w:rPr>
        <w:t xml:space="preserve"> Arm IHI 0022H，AMBA AXI and ACE Protocol Specification，A3.4.1：AXI4 INCR 长度与 4 KiB 边界。</w:t>
      </w:r>
      <w:hyperlink r:id="rId21">
        <w:r>
          <w:rPr>
            <w:rFonts w:ascii="Times New Roman" w:eastAsia="仿宋_GB2312"/>
            <w:sz w:val="24"/>
            <w:color w:val="174D7A"/>
          </w:rPr>
          <w:t>官方原文</w:t>
        </w:r>
      </w:hyperlink>
    </w:p>
    <w:p>
      <w:pPr>
        <w:widowControl/>
        <w:jc w:val="both"/>
      </w:pPr>
      <w:hyperlink r:id="rId23">
        <w:r>
          <w:rPr>
            <w:rFonts w:ascii="Times New Roman" w:eastAsia="仿宋_GB2312"/>
            <w:sz w:val="24"/>
            <w:color w:val="174D7A"/>
          </w:rPr>
          <w:t>[S6]</w:t>
        </w:r>
      </w:hyperlink>
      <w:r>
        <w:rPr>
          <w:rFonts w:ascii="Times New Roman" w:hAnsi="Times New Roman" w:eastAsia="仿宋_GB2312"/>
          <w:b w:val="0"/>
          <w:sz w:val="24"/>
          <w:lang w:eastAsia="zh-CN"/>
        </w:rPr>
        <w:t xml:space="preserve"> AMD UG974 2020.2，XPM_FIFO_ASYNC：prog_full 及 PROG_FULL_THRESH。</w:t>
      </w:r>
      <w:hyperlink r:id="rId23">
        <w:r>
          <w:rPr>
            <w:rFonts w:ascii="Times New Roman" w:eastAsia="仿宋_GB2312"/>
            <w:sz w:val="24"/>
            <w:color w:val="174D7A"/>
          </w:rPr>
          <w:t>官方原文</w:t>
        </w:r>
      </w:hyperlink>
    </w:p>
    <w:p>
      <w:pPr>
        <w:widowControl/>
        <w:jc w:val="both"/>
      </w:pPr>
      <w:hyperlink r:id="rId25">
        <w:r>
          <w:rPr>
            <w:rFonts w:ascii="Times New Roman" w:eastAsia="仿宋_GB2312"/>
            <w:sz w:val="24"/>
            <w:color w:val="174D7A"/>
          </w:rPr>
          <w:t>[S7]</w:t>
        </w:r>
      </w:hyperlink>
      <w:r>
        <w:rPr>
          <w:rFonts w:ascii="Times New Roman" w:hAnsi="Times New Roman" w:eastAsia="仿宋_GB2312"/>
          <w:b w:val="0"/>
          <w:sz w:val="24"/>
          <w:lang w:eastAsia="zh-CN"/>
        </w:rPr>
        <w:t xml:space="preserve"> AMD UG903，False Paths：静态时序路径例外的作用。</w:t>
      </w:r>
      <w:hyperlink r:id="rId25">
        <w:r>
          <w:rPr>
            <w:rFonts w:ascii="Times New Roman" w:eastAsia="仿宋_GB2312"/>
            <w:sz w:val="24"/>
            <w:color w:val="174D7A"/>
          </w:rPr>
          <w:t>官方原文</w:t>
        </w:r>
      </w:hyperlink>
    </w:p>
    <w:p>
      <w:pPr>
        <w:widowControl/>
        <w:jc w:val="both"/>
      </w:pPr>
      <w:hyperlink r:id="rId26">
        <w:r>
          <w:rPr>
            <w:rFonts w:ascii="Times New Roman" w:eastAsia="仿宋_GB2312"/>
            <w:sz w:val="24"/>
            <w:color w:val="174D7A"/>
          </w:rPr>
          <w:t>[S8]</w:t>
        </w:r>
      </w:hyperlink>
      <w:r>
        <w:rPr>
          <w:rFonts w:ascii="Times New Roman" w:hAnsi="Times New Roman" w:eastAsia="仿宋_GB2312"/>
          <w:b w:val="0"/>
          <w:sz w:val="24"/>
          <w:lang w:eastAsia="zh-CN"/>
        </w:rPr>
        <w:t xml:space="preserve"> Linux Kernel，Theory of operation：PREEMPT_RT、任务调度和线程化中断。</w:t>
      </w:r>
      <w:hyperlink r:id="rId26">
        <w:r>
          <w:rPr>
            <w:rFonts w:ascii="Times New Roman" w:eastAsia="仿宋_GB2312"/>
            <w:sz w:val="24"/>
            <w:color w:val="174D7A"/>
          </w:rPr>
          <w:t>官方原文</w:t>
        </w:r>
      </w:hyperlink>
    </w:p>
    <w:p>
      <w:pPr>
        <w:widowControl/>
        <w:jc w:val="both"/>
      </w:pPr>
      <w:hyperlink r:id="rId28">
        <w:r>
          <w:rPr>
            <w:rFonts w:ascii="Times New Roman" w:eastAsia="仿宋_GB2312"/>
            <w:sz w:val="24"/>
            <w:color w:val="174D7A"/>
          </w:rPr>
          <w:t>[S9]</w:t>
        </w:r>
      </w:hyperlink>
      <w:r>
        <w:rPr>
          <w:rFonts w:ascii="Times New Roman" w:hAnsi="Times New Roman" w:eastAsia="仿宋_GB2312"/>
          <w:b w:val="0"/>
          <w:sz w:val="24"/>
          <w:lang w:eastAsia="zh-CN"/>
        </w:rPr>
        <w:t xml:space="preserve"> Linux Kernel，Pin control：pad、pinmux、GPIO 与板级映射。</w:t>
      </w:r>
      <w:hyperlink r:id="rId28">
        <w:r>
          <w:rPr>
            <w:rFonts w:ascii="Times New Roman" w:eastAsia="仿宋_GB2312"/>
            <w:sz w:val="24"/>
            <w:color w:val="174D7A"/>
          </w:rPr>
          <w:t>官方原文</w:t>
        </w:r>
      </w:hyperlink>
    </w:p>
    <w:sectPr w:rsidR="00191F23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1C059" w14:textId="77777777" w:rsidR="00F81C9D" w:rsidRDefault="00F81C9D">
      <w:pPr>
        <w:spacing w:line="240" w:lineRule="auto"/>
      </w:pPr>
      <w:r>
        <w:separator/>
      </w:r>
    </w:p>
  </w:endnote>
  <w:endnote w:type="continuationSeparator" w:id="0">
    <w:p w14:paraId="686C1D7B" w14:textId="77777777" w:rsidR="00F81C9D" w:rsidRDefault="00F81C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_GB2312">
    <w:altName w:val="仿宋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AE3AE" w14:textId="77777777" w:rsidR="00191F23" w:rsidRDefault="00191F23">
    <w:pPr>
      <w:pStyle w:val="a3"/>
      <w:ind w:firstLine="0"/>
      <w:jc w:val="center"/>
      <w:rPr>
        <w:lang w:eastAsia="zh-CN"/>
      </w:rPr>
    </w:pPr>
    <w:r>
      <w:rPr>
        <w:rFonts w:ascii="Times New Roman" w:hAnsi="Times New Roman" w:eastAsia="宋体"/>
        <w:b w:val="0"/>
        <w:sz w:val="18"/>
        <w:lang w:eastAsia="zh-CN"/>
      </w:rPr>
      <w:t xml:space="preserve">第 </w:t>
    </w:r>
    <w:r>
      <w:rPr>
        <w:rFonts w:ascii="Times New Roman" w:hAnsi="Times New Roman" w:eastAsia="宋体"/>
        <w:b w:val="0"/>
        <w:sz w:val="18"/>
        <w:lang w:eastAsia="zh-CN"/>
      </w:rPr>
      <w:fldChar w:fldCharType="begin"/>
    </w:r>
    <w:r>
      <w:rPr>
        <w:rFonts w:ascii="Times New Roman" w:hAnsi="Times New Roman" w:eastAsia="宋体"/>
        <w:b w:val="0"/>
        <w:sz w:val="18"/>
        <w:lang w:eastAsia="zh-CN"/>
      </w:rPr>
      <w:instrText xml:space="preserve"> PAGE </w:instrText>
    </w:r>
    <w:r>
      <w:rPr>
        <w:rFonts w:ascii="Times New Roman" w:hAnsi="Times New Roman" w:eastAsia="宋体"/>
        <w:b w:val="0"/>
        <w:sz w:val="18"/>
        <w:lang w:eastAsia="zh-CN"/>
      </w:rPr>
      <w:fldChar w:fldCharType="separate"/>
    </w:r>
    <w:r>
      <w:rPr>
        <w:rFonts w:ascii="Times New Roman" w:hAnsi="Times New Roman" w:eastAsia="宋体"/>
        <w:b w:val="0"/>
        <w:sz w:val="18"/>
        <w:lang w:eastAsia="zh-CN"/>
      </w:rPr>
      <w:fldChar w:fldCharType="end"/>
    </w:r>
    <w:r>
      <w:rPr>
        <w:rFonts w:ascii="Times New Roman" w:hAnsi="Times New Roman" w:eastAsia="宋体"/>
        <w:b w:val="0"/>
        <w:sz w:val="18"/>
        <w:lang w:eastAsia="zh-CN"/>
      </w:rPr>
      <w:t xml:space="preserve"> 页 / 共 </w:t>
    </w:r>
    <w:r>
      <w:rPr>
        <w:rFonts w:ascii="Times New Roman" w:hAnsi="Times New Roman" w:eastAsia="宋体"/>
        <w:b w:val="0"/>
        <w:sz w:val="18"/>
        <w:lang w:eastAsia="zh-CN"/>
      </w:rPr>
      <w:fldChar w:fldCharType="begin"/>
    </w:r>
    <w:r>
      <w:rPr>
        <w:rFonts w:ascii="Times New Roman" w:hAnsi="Times New Roman" w:eastAsia="宋体"/>
        <w:b w:val="0"/>
        <w:sz w:val="18"/>
        <w:lang w:eastAsia="zh-CN"/>
      </w:rPr>
      <w:instrText xml:space="preserve"> NUMPAGES </w:instrText>
    </w:r>
    <w:r>
      <w:rPr>
        <w:rFonts w:ascii="Times New Roman" w:hAnsi="Times New Roman" w:eastAsia="宋体"/>
        <w:b w:val="0"/>
        <w:sz w:val="18"/>
        <w:lang w:eastAsia="zh-CN"/>
      </w:rPr>
      <w:fldChar w:fldCharType="separate"/>
    </w:r>
    <w:r>
      <w:rPr>
        <w:rFonts w:ascii="Times New Roman" w:hAnsi="Times New Roman" w:eastAsia="宋体"/>
        <w:b w:val="0"/>
        <w:sz w:val="18"/>
        <w:lang w:eastAsia="zh-CN"/>
      </w:rPr>
      <w:fldChar w:fldCharType="end"/>
    </w:r>
    <w:r>
      <w:rPr>
        <w:rFonts w:ascii="Times New Roman" w:hAnsi="Times New Roman" w:eastAsia="宋体"/>
        <w:b w:val="0"/>
        <w:sz w:val="18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6E4D6" w14:textId="77777777" w:rsidR="00F81C9D" w:rsidRDefault="00F81C9D">
      <w:pPr>
        <w:spacing w:after="0"/>
      </w:pPr>
      <w:r>
        <w:separator/>
      </w:r>
    </w:p>
  </w:footnote>
  <w:footnote w:type="continuationSeparator" w:id="0">
    <w:p w14:paraId="3EAB8AED" w14:textId="77777777" w:rsidR="00F81C9D" w:rsidRDefault="00F81C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5732F" w14:textId="77777777" w:rsidR="00191F23" w:rsidRDefault="00000000">
    <w:pPr>
      <w:pStyle w:val="ad"/>
      <w:widowControl/>
      <w:tabs>
        <w:tab w:val="left" w:pos="870"/>
        <w:tab w:val="center" w:pos="4510"/>
        <w:tab w:val="right" w:pos="9020"/>
      </w:tabs>
      <w:ind w:firstLine="0"/>
      <w:jc w:val="right"/>
      <w:rPr>
        <w:rFonts w:ascii="宋体" w:eastAsia="宋体"/>
        <w:i/>
        <w:iCs/>
        <w:sz w:val="18"/>
        <w:szCs w:val="18"/>
        <w:lang w:eastAsia="zh-CN"/>
      </w:rPr>
    </w:pPr>
    <w:r>
      <w:rPr>
        <w:rFonts w:ascii="Times New Roman" w:hAnsi="Times New Roman" w:eastAsia="宋体"/>
        <w:b w:val="0"/>
        <w:sz w:val="18"/>
        <w:lang w:eastAsia="zh-CN"/>
      </w:rPr>
      <w:t>RTDS 时序、CDC 与软硬件协同深度解析  |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82BBE6"/>
    <w:multiLevelType w:val="singleLevel"/>
    <w:tmpl w:val="9382BBE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2C33B11"/>
    <w:multiLevelType w:val="singleLevel"/>
    <w:tmpl w:val="D2C33B1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7B90CE3"/>
    <w:multiLevelType w:val="singleLevel"/>
    <w:tmpl w:val="27B90CE3"/>
    <w:lvl w:ilvl="0">
      <w:start w:val="1"/>
      <w:numFmt w:val="decimal"/>
      <w:pStyle w:val="1"/>
      <w:lvlText w:val="%1"/>
      <w:legacy w:legacy="1" w:legacySpace="0" w:legacyIndent="389"/>
      <w:lvlJc w:val="left"/>
      <w:pPr>
        <w:ind w:left="389" w:hanging="389"/>
      </w:pPr>
      <w:rPr>
        <w:rFonts w:ascii="Times New Roman" w:hAnsi="Times New Roman" w:hint="default"/>
      </w:rPr>
    </w:lvl>
  </w:abstractNum>
  <w:abstractNum w:abstractNumId="3" w15:restartNumberingAfterBreak="0">
    <w:nsid w:val="57D64587"/>
    <w:multiLevelType w:val="singleLevel"/>
    <w:tmpl w:val="57D6458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743478195">
    <w:abstractNumId w:val="2"/>
  </w:num>
  <w:num w:numId="2" w16cid:durableId="111674099">
    <w:abstractNumId w:val="3"/>
  </w:num>
  <w:num w:numId="3" w16cid:durableId="1247694635">
    <w:abstractNumId w:val="0"/>
  </w:num>
  <w:num w:numId="4" w16cid:durableId="109135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1F23"/>
    <w:rsid w:val="00191F23"/>
    <w:rsid w:val="003C61B5"/>
    <w:rsid w:val="00783CB9"/>
    <w:rsid w:val="00A861A9"/>
    <w:rsid w:val="00B65099"/>
    <w:rsid w:val="00DE47E5"/>
    <w:rsid w:val="00F81C9D"/>
    <w:rsid w:val="01426CBF"/>
    <w:rsid w:val="014C611C"/>
    <w:rsid w:val="01767D1A"/>
    <w:rsid w:val="01D92217"/>
    <w:rsid w:val="02C921C9"/>
    <w:rsid w:val="02E87E56"/>
    <w:rsid w:val="03DD3BE6"/>
    <w:rsid w:val="054022A2"/>
    <w:rsid w:val="05BE40FB"/>
    <w:rsid w:val="05F369B7"/>
    <w:rsid w:val="05FA06DD"/>
    <w:rsid w:val="07C022BF"/>
    <w:rsid w:val="09277590"/>
    <w:rsid w:val="0B1F76CB"/>
    <w:rsid w:val="0B267890"/>
    <w:rsid w:val="0D5374B9"/>
    <w:rsid w:val="0DE23E50"/>
    <w:rsid w:val="1075113B"/>
    <w:rsid w:val="120229DA"/>
    <w:rsid w:val="12654E81"/>
    <w:rsid w:val="127A43B4"/>
    <w:rsid w:val="12E65D92"/>
    <w:rsid w:val="13C23177"/>
    <w:rsid w:val="1475746D"/>
    <w:rsid w:val="14A3315D"/>
    <w:rsid w:val="15491CF9"/>
    <w:rsid w:val="17FF5A3A"/>
    <w:rsid w:val="18C2630E"/>
    <w:rsid w:val="19414DFD"/>
    <w:rsid w:val="197915C9"/>
    <w:rsid w:val="1AB44CDE"/>
    <w:rsid w:val="1B2D36A3"/>
    <w:rsid w:val="1B8D146A"/>
    <w:rsid w:val="1B9C6FAC"/>
    <w:rsid w:val="1BC84A0E"/>
    <w:rsid w:val="1C465285"/>
    <w:rsid w:val="1D78736A"/>
    <w:rsid w:val="1E7B3D90"/>
    <w:rsid w:val="1EA2220D"/>
    <w:rsid w:val="1FF03A0E"/>
    <w:rsid w:val="20D1351F"/>
    <w:rsid w:val="216D7EE2"/>
    <w:rsid w:val="22202C8C"/>
    <w:rsid w:val="22451BC7"/>
    <w:rsid w:val="224E7CDE"/>
    <w:rsid w:val="2573337B"/>
    <w:rsid w:val="26387581"/>
    <w:rsid w:val="26686FD5"/>
    <w:rsid w:val="27913C9C"/>
    <w:rsid w:val="27D430D2"/>
    <w:rsid w:val="27EF7E3D"/>
    <w:rsid w:val="280E059B"/>
    <w:rsid w:val="2894210B"/>
    <w:rsid w:val="289D6E0D"/>
    <w:rsid w:val="28AC4716"/>
    <w:rsid w:val="28AF6CCE"/>
    <w:rsid w:val="28CE1ED9"/>
    <w:rsid w:val="28D422FA"/>
    <w:rsid w:val="28F96580"/>
    <w:rsid w:val="2B80795F"/>
    <w:rsid w:val="2C8F67FF"/>
    <w:rsid w:val="2D255327"/>
    <w:rsid w:val="2D7168B5"/>
    <w:rsid w:val="302451FC"/>
    <w:rsid w:val="32622998"/>
    <w:rsid w:val="33815FA1"/>
    <w:rsid w:val="33E92007"/>
    <w:rsid w:val="341D5E21"/>
    <w:rsid w:val="354017A9"/>
    <w:rsid w:val="357C03B3"/>
    <w:rsid w:val="359F6AF6"/>
    <w:rsid w:val="35B735BB"/>
    <w:rsid w:val="365D25F4"/>
    <w:rsid w:val="36DD49A5"/>
    <w:rsid w:val="373A1DA3"/>
    <w:rsid w:val="379E7ACE"/>
    <w:rsid w:val="37A42A65"/>
    <w:rsid w:val="386F3C0F"/>
    <w:rsid w:val="39A12096"/>
    <w:rsid w:val="3A223D20"/>
    <w:rsid w:val="3A4C14D3"/>
    <w:rsid w:val="3BF82585"/>
    <w:rsid w:val="3C0E6516"/>
    <w:rsid w:val="3C7C6BC3"/>
    <w:rsid w:val="3CEF69E8"/>
    <w:rsid w:val="3D0F75D6"/>
    <w:rsid w:val="3D430E91"/>
    <w:rsid w:val="3DBB1D06"/>
    <w:rsid w:val="3E047E0A"/>
    <w:rsid w:val="3F700575"/>
    <w:rsid w:val="420726B1"/>
    <w:rsid w:val="42A74F62"/>
    <w:rsid w:val="42AD2B71"/>
    <w:rsid w:val="42BA0163"/>
    <w:rsid w:val="42F40D2F"/>
    <w:rsid w:val="441D6A2B"/>
    <w:rsid w:val="452A5142"/>
    <w:rsid w:val="45305587"/>
    <w:rsid w:val="455B5F6E"/>
    <w:rsid w:val="45E660B9"/>
    <w:rsid w:val="45E84FAC"/>
    <w:rsid w:val="46C51C59"/>
    <w:rsid w:val="4709033C"/>
    <w:rsid w:val="47D77815"/>
    <w:rsid w:val="47E51B64"/>
    <w:rsid w:val="49AD23C2"/>
    <w:rsid w:val="49E11AF5"/>
    <w:rsid w:val="4A7636EA"/>
    <w:rsid w:val="4AE57501"/>
    <w:rsid w:val="4B717B7D"/>
    <w:rsid w:val="4D4322D1"/>
    <w:rsid w:val="4D6232FE"/>
    <w:rsid w:val="4DD10367"/>
    <w:rsid w:val="4DD35849"/>
    <w:rsid w:val="4E4C5E19"/>
    <w:rsid w:val="4F053F04"/>
    <w:rsid w:val="506C2A0F"/>
    <w:rsid w:val="506E1504"/>
    <w:rsid w:val="508B3D98"/>
    <w:rsid w:val="515F70FE"/>
    <w:rsid w:val="5192479D"/>
    <w:rsid w:val="51AB0308"/>
    <w:rsid w:val="51DF1EF4"/>
    <w:rsid w:val="525A1D1D"/>
    <w:rsid w:val="54311A2E"/>
    <w:rsid w:val="54812C33"/>
    <w:rsid w:val="551540B7"/>
    <w:rsid w:val="57650938"/>
    <w:rsid w:val="58D166DA"/>
    <w:rsid w:val="59AB0DB0"/>
    <w:rsid w:val="5B4D1E4C"/>
    <w:rsid w:val="5BA54C00"/>
    <w:rsid w:val="5BC9611A"/>
    <w:rsid w:val="5E546DD1"/>
    <w:rsid w:val="5E956EAD"/>
    <w:rsid w:val="5EEA1761"/>
    <w:rsid w:val="5FB27F68"/>
    <w:rsid w:val="60933C0D"/>
    <w:rsid w:val="609F04F8"/>
    <w:rsid w:val="60C07C62"/>
    <w:rsid w:val="60C45117"/>
    <w:rsid w:val="60FA2528"/>
    <w:rsid w:val="61013176"/>
    <w:rsid w:val="6163626B"/>
    <w:rsid w:val="62021082"/>
    <w:rsid w:val="628158EF"/>
    <w:rsid w:val="62E47B0C"/>
    <w:rsid w:val="63375F1A"/>
    <w:rsid w:val="653374FA"/>
    <w:rsid w:val="657B4A27"/>
    <w:rsid w:val="662F1216"/>
    <w:rsid w:val="66AE0726"/>
    <w:rsid w:val="67CB796A"/>
    <w:rsid w:val="69480A22"/>
    <w:rsid w:val="69913F12"/>
    <w:rsid w:val="69E60460"/>
    <w:rsid w:val="6A5C39D4"/>
    <w:rsid w:val="6A790E3A"/>
    <w:rsid w:val="6BD66471"/>
    <w:rsid w:val="6E663BAD"/>
    <w:rsid w:val="6EFE491F"/>
    <w:rsid w:val="6F732763"/>
    <w:rsid w:val="6F8040FB"/>
    <w:rsid w:val="6F904201"/>
    <w:rsid w:val="6FC12966"/>
    <w:rsid w:val="710B6913"/>
    <w:rsid w:val="71316FC0"/>
    <w:rsid w:val="71C9291D"/>
    <w:rsid w:val="71F82E5A"/>
    <w:rsid w:val="72D34B04"/>
    <w:rsid w:val="72F659E2"/>
    <w:rsid w:val="75024351"/>
    <w:rsid w:val="76542A3D"/>
    <w:rsid w:val="76781353"/>
    <w:rsid w:val="77626934"/>
    <w:rsid w:val="777C4D5D"/>
    <w:rsid w:val="78A33DE7"/>
    <w:rsid w:val="79163CB7"/>
    <w:rsid w:val="7BFF4C1E"/>
    <w:rsid w:val="7D3F0384"/>
    <w:rsid w:val="7DFA57CB"/>
    <w:rsid w:val="7F0771D5"/>
    <w:rsid w:val="7FA5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DC3755"/>
  <w15:docId w15:val="{71DA71CF-8833-43AF-B2AF-9061AE21B663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80" w:line="300" w:lineRule="auto"/>
      <w:ind w:firstLine="480"/>
    </w:pPr>
    <w:rPr>
      <w:rFonts w:ascii="Times New Roman" w:hAnsi="Times New Roman" w:eastAsia="仿宋_GB2312"/>
      <w:sz w:val="24"/>
      <w:szCs w:val="22"/>
      <w:lang w:eastAsia="en-US" w:bidi="en-US"/>
    </w:rPr>
  </w:style>
  <w:style w:type="paragraph" w:styleId="1">
    <w:name w:val="heading 1"/>
    <w:next w:val="a"/>
    <w:qFormat/>
    <w:pPr>
      <w:keepNext/>
      <w:keepLines/>
      <w:pageBreakBefore/>
      <w:widowControl w:val="0"/>
      <w:autoSpaceDE w:val="0"/>
      <w:autoSpaceDN w:val="0"/>
      <w:adjustRightInd w:val="0"/>
      <w:spacing w:before="240" w:after="100" w:line="288" w:lineRule="auto"/>
      <w:ind w:firstLine="0"/>
      <w:outlineLvl w:val="0"/>
    </w:pPr>
    <w:rPr>
      <w:rFonts w:ascii="Times New Roman" w:hAnsi="Times New Roman" w:eastAsia="黑体"/>
      <w:b/>
      <w:bCs/>
      <w:sz w:val="28"/>
      <w:szCs w:val="31"/>
      <w:lang w:eastAsia="en-US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pageBreakBefore w:val="0"/>
      <w:spacing w:before="180" w:after="100" w:line="288" w:lineRule="auto"/>
      <w:ind w:firstLine="0"/>
      <w:outlineLvl w:val="1"/>
    </w:pPr>
    <w:rPr>
      <w:rFonts w:ascii="Times New Roman" w:hAnsi="Times New Roman" w:hint="eastAsia" w:eastAsia="黑体"/>
      <w:b/>
      <w:bCs/>
      <w:sz w:val="24"/>
      <w:szCs w:val="36"/>
      <w:lang w:eastAsia="zh-CN" w:bidi="ar-SA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pageBreakBefore w:val="0"/>
      <w:spacing w:before="180" w:after="100" w:line="288" w:lineRule="auto"/>
      <w:ind w:firstLine="0"/>
      <w:outlineLvl w:val="2"/>
    </w:pPr>
    <w:rPr>
      <w:rFonts w:ascii="Times New Roman" w:hAnsi="Times New Roman" w:hint="eastAsia" w:eastAsia="黑体"/>
      <w:b/>
      <w:bCs/>
      <w:sz w:val="24"/>
      <w:szCs w:val="27"/>
      <w:lang w:eastAsia="zh-CN" w:bidi="ar-SA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pageBreakBefore w:val="0"/>
      <w:spacing w:before="180" w:after="100" w:line="288" w:lineRule="auto"/>
      <w:ind w:firstLine="0"/>
      <w:outlineLvl w:val="3"/>
    </w:pPr>
    <w:rPr>
      <w:rFonts w:ascii="Times New Roman" w:hAnsi="Times New Roman" w:hint="eastAsia" w:eastAsia="黑体"/>
      <w:b/>
      <w:bCs/>
      <w:sz w:val="22"/>
      <w:szCs w:val="24"/>
      <w:lang w:eastAsia="zh-CN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next w:val="a"/>
    <w:uiPriority w:val="39"/>
    <w:unhideWhenUsed/>
    <w:qFormat/>
    <w:pPr>
      <w:widowControl w:val="0"/>
      <w:autoSpaceDE w:val="0"/>
      <w:autoSpaceDN w:val="0"/>
      <w:adjustRightInd w:val="0"/>
      <w:ind w:leftChars="400" w:left="840"/>
      <w:jc w:val="both"/>
    </w:pPr>
    <w:rPr>
      <w:rFonts w:ascii="宋体"/>
      <w:sz w:val="21"/>
      <w:szCs w:val="21"/>
      <w:lang w:eastAsia="en-US"/>
    </w:rPr>
  </w:style>
  <w:style w:type="paragraph" w:styleId="a3">
    <w:name w:val="footer"/>
    <w:uiPriority w:val="99"/>
    <w:unhideWhenUsed/>
    <w:qFormat/>
    <w:pPr>
      <w:widowControl w:val="0"/>
      <w:tabs>
        <w:tab w:val="center" w:pos="4153"/>
        <w:tab w:val="right" w:pos="8306"/>
      </w:tabs>
      <w:autoSpaceDE w:val="0"/>
      <w:autoSpaceDN w:val="0"/>
      <w:adjustRightInd w:val="0"/>
      <w:snapToGrid w:val="0"/>
    </w:pPr>
    <w:rPr>
      <w:rFonts w:ascii="宋体"/>
      <w:sz w:val="18"/>
      <w:szCs w:val="18"/>
      <w:lang w:eastAsia="en-US"/>
    </w:rPr>
  </w:style>
  <w:style w:type="paragraph" w:styleId="TOC1">
    <w:name w:val="toc 1"/>
    <w:next w:val="a"/>
    <w:uiPriority w:val="39"/>
    <w:unhideWhenUsed/>
    <w:qFormat/>
    <w:pPr>
      <w:widowControl w:val="0"/>
      <w:autoSpaceDE w:val="0"/>
      <w:autoSpaceDN w:val="0"/>
      <w:adjustRightInd w:val="0"/>
      <w:jc w:val="both"/>
    </w:pPr>
    <w:rPr>
      <w:rFonts w:ascii="宋体"/>
      <w:sz w:val="21"/>
      <w:szCs w:val="21"/>
      <w:lang w:eastAsia="en-US"/>
    </w:rPr>
  </w:style>
  <w:style w:type="paragraph" w:styleId="TOC2">
    <w:name w:val="toc 2"/>
    <w:next w:val="a"/>
    <w:uiPriority w:val="39"/>
    <w:unhideWhenUsed/>
    <w:qFormat/>
    <w:pPr>
      <w:widowControl w:val="0"/>
      <w:autoSpaceDE w:val="0"/>
      <w:autoSpaceDN w:val="0"/>
      <w:adjustRightInd w:val="0"/>
      <w:ind w:leftChars="200" w:left="420"/>
      <w:jc w:val="both"/>
    </w:pPr>
    <w:rPr>
      <w:rFonts w:ascii="宋体"/>
      <w:sz w:val="21"/>
      <w:szCs w:val="21"/>
      <w:lang w:eastAsia="en-US"/>
    </w:rPr>
  </w:style>
  <w:style w:type="paragraph" w:styleId="a4">
    <w:name w:val="Normal (Web)"/>
    <w:basedOn w:val="a"/>
    <w:qFormat/>
    <w:rPr>
      <w:sz w:val="24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qFormat/>
    <w:rPr>
      <w:b/>
    </w:rPr>
  </w:style>
  <w:style w:type="character" w:styleId="a7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paragraph" w:customStyle="1" w:styleId="a8">
    <w:name w:val="封面表格文本"/>
    <w:qFormat/>
    <w:pPr>
      <w:widowControl w:val="0"/>
      <w:autoSpaceDE w:val="0"/>
      <w:autoSpaceDN w:val="0"/>
      <w:adjustRightInd w:val="0"/>
      <w:jc w:val="center"/>
    </w:pPr>
    <w:rPr>
      <w:rFonts w:ascii="Arial" w:hAnsi="Arial"/>
      <w:sz w:val="21"/>
      <w:szCs w:val="21"/>
    </w:rPr>
  </w:style>
  <w:style w:type="paragraph" w:customStyle="1" w:styleId="a9">
    <w:name w:val="封面文档标题"/>
    <w:qFormat/>
    <w:pPr>
      <w:widowControl w:val="0"/>
      <w:autoSpaceDE w:val="0"/>
      <w:autoSpaceDN w:val="0"/>
      <w:adjustRightInd w:val="0"/>
      <w:spacing w:line="360" w:lineRule="auto"/>
      <w:jc w:val="center"/>
    </w:pPr>
    <w:rPr>
      <w:rFonts w:ascii="Arial" w:eastAsia="黑体" w:hAnsi="Arial"/>
      <w:bCs/>
      <w:sz w:val="44"/>
      <w:szCs w:val="44"/>
    </w:rPr>
  </w:style>
  <w:style w:type="paragraph" w:customStyle="1" w:styleId="aa">
    <w:name w:val="修订记录"/>
    <w:qFormat/>
    <w:pPr>
      <w:autoSpaceDE w:val="0"/>
      <w:autoSpaceDN w:val="0"/>
      <w:adjustRightInd w:val="0"/>
      <w:spacing w:before="300" w:after="150"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Char">
    <w:name w:val="表头样式 Char"/>
    <w:qFormat/>
    <w:pPr>
      <w:widowControl w:val="0"/>
      <w:autoSpaceDE w:val="0"/>
      <w:autoSpaceDN w:val="0"/>
      <w:adjustRightInd w:val="0"/>
      <w:jc w:val="center"/>
    </w:pPr>
    <w:rPr>
      <w:rFonts w:ascii="Arial" w:hAnsi="Arial"/>
      <w:b/>
      <w:sz w:val="21"/>
      <w:szCs w:val="21"/>
    </w:rPr>
  </w:style>
  <w:style w:type="paragraph" w:customStyle="1" w:styleId="ab">
    <w:name w:val="表格文本"/>
    <w:qFormat/>
    <w:pPr>
      <w:widowControl w:val="0"/>
      <w:tabs>
        <w:tab w:val="decimal" w:pos="0"/>
      </w:tabs>
      <w:autoSpaceDE w:val="0"/>
      <w:autoSpaceDN w:val="0"/>
      <w:adjustRightInd w:val="0"/>
    </w:pPr>
    <w:rPr>
      <w:rFonts w:eastAsia="Times New Roman"/>
      <w:sz w:val="24"/>
      <w:szCs w:val="24"/>
      <w:lang w:eastAsia="en-US"/>
    </w:rPr>
  </w:style>
  <w:style w:type="paragraph" w:customStyle="1" w:styleId="ac">
    <w:name w:val="目录"/>
    <w:qFormat/>
    <w:pPr>
      <w:widowControl w:val="0"/>
      <w:autoSpaceDE w:val="0"/>
      <w:autoSpaceDN w:val="0"/>
      <w:spacing w:before="480" w:after="360"/>
      <w:jc w:val="center"/>
    </w:pPr>
    <w:rPr>
      <w:rFonts w:ascii="Arial" w:eastAsia="黑体" w:hAnsi="Arial"/>
      <w:sz w:val="32"/>
      <w:szCs w:val="32"/>
    </w:rPr>
  </w:style>
  <w:style w:type="paragraph" w:customStyle="1" w:styleId="ad">
    <w:name w:val="缺省文本"/>
    <w:qFormat/>
    <w:pPr>
      <w:widowControl w:val="0"/>
      <w:autoSpaceDE w:val="0"/>
      <w:autoSpaceDN w:val="0"/>
      <w:adjustRightInd w:val="0"/>
    </w:pPr>
    <w:rPr>
      <w:rFonts w:eastAsia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yperlink" Target="https://docs.amd.com/r/en-US/pg074-aurora-64b66b/Transmitting-Data" TargetMode="External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hyperlink" Target="https://www.amd.com/content/dam/xilinx/support/documents/ip_documentation/xdma/v4_1/pg195-pcie-dma.pdf" TargetMode="External"/><Relationship Id="rId20" Type="http://schemas.openxmlformats.org/officeDocument/2006/relationships/hyperlink" Target="https://docs.amd.com/r/en-US/pg059-axi-interconnect/Clock-Conversion" TargetMode="External"/><Relationship Id="rId21" Type="http://schemas.openxmlformats.org/officeDocument/2006/relationships/hyperlink" Target="https://developer.arm.com/-/media/Arm%20Developer%20Community/PDF/IHI0022H_amba_axi_protocol_spec.pdf?hash=6325311012DDADF238C35A6C0FD734E520754F82&amp;la=en&amp;revision=71bd7c57-2ed7-487b-bc3e-68c4ab56fa5f" TargetMode="External"/><Relationship Id="rId22" Type="http://schemas.openxmlformats.org/officeDocument/2006/relationships/hyperlink" Target="https://docs.amd.com/r/12.0-English/pg074-aurora-64b66b/Receiving-Data" TargetMode="External"/><Relationship Id="rId23" Type="http://schemas.openxmlformats.org/officeDocument/2006/relationships/hyperlink" Target="https://docs.amd.com/r/2020.2-English/ug974-vivado-ultrascale-libraries/XPM_FIFO_ASYNC" TargetMode="External"/><Relationship Id="rId24" Type="http://schemas.openxmlformats.org/officeDocument/2006/relationships/image" Target="media/image8.png"/><Relationship Id="rId25" Type="http://schemas.openxmlformats.org/officeDocument/2006/relationships/hyperlink" Target="https://docs.amd.com/r/en-US/ug903-vivado-using-constraints/False-Paths" TargetMode="External"/><Relationship Id="rId26" Type="http://schemas.openxmlformats.org/officeDocument/2006/relationships/hyperlink" Target="https://www.kernel.org/doc/html/latest/core-api/real-time/theory.html" TargetMode="External"/><Relationship Id="rId27" Type="http://schemas.openxmlformats.org/officeDocument/2006/relationships/image" Target="media/image9.png"/><Relationship Id="rId28" Type="http://schemas.openxmlformats.org/officeDocument/2006/relationships/hyperlink" Target="https://docs.kernel.org/driver-api/pin-control.htm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3241</Words>
  <Characters>18475</Characters>
  <Application>Microsoft Office Word</Application>
  <DocSecurity>0</DocSecurity>
  <Lines>153</Lines>
  <Paragraphs>43</Paragraphs>
  <ScaleCrop>false</ScaleCrop>
  <Company/>
  <LinksUpToDate>false</LinksUpToDate>
  <CharactersWithSpaces>21673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2026-03-16T02:57:00Z</dcterms:created>
  <dcterms:modified xsi:type="dcterms:W3CDTF">2026-06-30T11:02:00Z</dcterms:modified>
  <dc:title>RTDS设计方案时序、CDC与软硬件协同深度解析</dc:title>
  <dc:subject>对应主机详细设计方案的问题解析、时钟域架构和协同责任</dc:subject>
  <dc:description>依据 2026-10-08 远程关键文件哈希核对与原版协议、参考图 1/2；只检查 DOCX 结构。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1AF91A62342F4DF58AB74229D1CC3B06</vt:lpwstr>
  </property>
</Properties>
</file>