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RTDS PCIe—Aurora—DDR4 数据交互系统设计方案</w:t>
      </w:r>
    </w:p>
    <w:p>
      <w:r>
        <w:t>版本：V0.1 初稿</w:t>
      </w:r>
    </w:p>
    <w:p>
      <w:r>
        <w:t>编制日期：2026-09-29</w:t>
      </w:r>
    </w:p>
    <w:p>
      <w:r>
        <w:t>对象：RTDS_test_DDR4_64bit_batch_dev 对应业务设计</w:t>
      </w:r>
    </w:p>
    <w:p>
      <w:pPr>
        <w:pStyle w:val="Heading1"/>
      </w:pPr>
      <w:r>
        <w:t>1. 编制依据与适用范围</w:t>
      </w:r>
    </w:p>
    <w:p>
      <w:r>
        <w:t>本方案用于说明主机 FPGA 的数据通路、DDR 缓冲组织、CPU 交互和验证方法，供 RTL、驱动与验证人员评审。设计基线采用本地 V2.01 协议及配套架构资料，并结合 2026-09-28 保存的远程 RTL 副本分析关键控制条件。本文不修改工程源码，也不将历史测试结果视为当前远程版本的验收结论。</w:t>
      </w:r>
    </w:p>
    <w:p>
      <w:r>
        <w:t>用户指定的 evidence/local_wave_sessions/WCFG_ring_axi_regs_观察链与时间刻度_配图.docx 是本稿待补充核对的重点资料。本次本地未找到该文件，已记录远程地址的 SSH 连接超时，因此尚未读取原文及配图。本稿第 8 节先给出基于 RTL 和既有测试记录的观察方案；原文图号、信号层级、游标时间和截图结论均待取得文件后核对，不作推定。</w:t>
      </w:r>
    </w:p>
    <w:p>
      <w:r>
        <w:t>已读取依据：</w:t>
      </w:r>
    </w:p>
    <w:p>
      <w:pPr>
        <w:pStyle w:val="ListBullet"/>
      </w:pPr>
      <w:r>
        <w:t>S1：RTDS_test_DDR4_64bit_本地开发/docs/PCIe交互协议_V2.01.md，定义数据格式、地址及寄存器语义。</w:t>
      </w:r>
    </w:p>
    <w:p>
      <w:pPr>
        <w:pStyle w:val="ListBullet"/>
      </w:pPr>
      <w:r>
        <w:t>S2：同目录 V2.01_整体设计与验证架构.md，定义模块分工、时钟及验证分层。</w:t>
      </w:r>
    </w:p>
    <w:p>
      <w:pPr>
        <w:pStyle w:val="ListBullet"/>
      </w:pPr>
      <w:r>
        <w:t>S3：同目录 V2.01_已运行用例说明.md，记录 2026-09-20 模块测试及 Root Port 边界。</w:t>
      </w:r>
    </w:p>
    <w:p>
      <w:pPr>
        <w:pStyle w:val="ListBullet"/>
      </w:pPr>
      <w:r>
        <w:t>S4：同目录 2026-09-20_工程状态与大小仿真记录.md，提供历史集成状态；综合和实现状态须另查原始报告。</w:t>
      </w:r>
    </w:p>
    <w:p>
      <w:pPr>
        <w:pStyle w:val="ListBullet"/>
      </w:pPr>
      <w:r>
        <w:t>S5：remote_rtl_comment_20260928/RTL关键reg_wire与seal说明.md 及 pass2_after/rtds_rx_block_writer.v，提供收尾条件和状态机证据。</w:t>
      </w:r>
    </w:p>
    <w:p>
      <w:r>
        <w:t>以下内容以“设计约定”“历史记录”“待确认项”区分。涉及远程工程当前参数和集成状态，应在定稿前重新对照同一源码版本。</w:t>
      </w:r>
    </w:p>
    <w:p>
      <w:pPr>
        <w:pStyle w:val="Heading1"/>
      </w:pPr>
      <w:r>
        <w:t>2. 设计目标与边界</w:t>
      </w:r>
    </w:p>
    <w:p>
      <w:r>
        <w:t>系统通过 PCIe 完成 CPU 与 FPGA 间的参数下发和数据回读，通过 Aurora 10G 与外部设备交换业务数据，并通过一个 32bit Aurora 1G 业务发送通道周期下发参数。DDR4 为上下行提供共享数据缓冲，寄存器接口负责提交、通知和块释放。</w:t>
      </w:r>
    </w:p>
    <w:p>
      <w:r>
        <w:t>本版主要目标如下：</w:t>
      </w:r>
    </w:p>
    <w:p>
      <w:pPr>
        <w:pStyle w:val="ListBullet"/>
      </w:pPr>
      <w:r>
        <w:t>支持 CPU 批量提交 16Byte 下行帧，逐帧原样送往 10G。</w:t>
      </w:r>
    </w:p>
    <w:p>
      <w:pPr>
        <w:pStyle w:val="ListBullet"/>
      </w:pPr>
      <w:r>
        <w:t>从下行帧首个合法 Byte1 编号锁定 1G 参数，配置保持至主机逻辑复位。</w:t>
      </w:r>
    </w:p>
    <w:p>
      <w:pPr>
        <w:pStyle w:val="ListBullet"/>
      </w:pPr>
      <w:r>
        <w:t>上行每个有效 64bit 拍仅保存低 32bit，形成连续小端字数组。</w:t>
      </w:r>
    </w:p>
    <w:p>
      <w:pPr>
        <w:pStyle w:val="ListBullet"/>
      </w:pPr>
      <w:r>
        <w:t>采用 100ms 周期收尾和八块环形缓冲，确保 CPU 未确认的数据不被覆盖。</w:t>
      </w:r>
    </w:p>
    <w:p>
      <w:pPr>
        <w:pStyle w:val="ListBullet"/>
      </w:pPr>
      <w:r>
        <w:t>用最终写响应判定 DDR 提交成功，保持数据、有效长度和通知的因果一致性。</w:t>
      </w:r>
    </w:p>
    <w:p>
      <w:pPr>
        <w:pStyle w:val="ListBullet"/>
      </w:pPr>
      <w:r>
        <w:t>通过 ring、AXI、寄存器模块测试及后续集成测试建立可追踪的验证链。</w:t>
      </w:r>
    </w:p>
    <w:p>
      <w:r>
        <w:t>主机不实现 Buck 模型；1G 业务接收数据不进入本上行通路。DDR 中不保存 10G 线路 SOF/EOF，因此软件不能从连续数组恢复原始帧边界。100ms 是写入侧收尾周期，不是每个样本的采样时间戳，也不保证每 100ms 必有一块发布。</w:t>
      </w:r>
    </w:p>
    <w:p>
      <w:pPr>
        <w:pStyle w:val="Heading1"/>
      </w:pPr>
      <w:r>
        <w:t>3. 总体架构与模块分工</w:t>
      </w:r>
    </w:p>
    <w:p>
      <w:r>
        <w:t>下行数据路径：CPU → XDMA H2C → DDR 下行窗口 → CONV_DMA 读出 → TX 异步 FIFO → Aurora 10G。</w:t>
      </w:r>
    </w:p>
    <w:p>
      <w:r>
        <w:t>配置路径：下行首拍 Byte1 → 首次合法编号锁存及译码 → 48bit 握手 CDC → 1G 周期发送器 → Aurora 1G。</w:t>
      </w:r>
    </w:p>
    <w:p>
      <w:r>
        <w:t>上行数据路径：Aurora 10G → 接收异步 FIFO → 低 32bit 提取及拼拍 → CONV_DMA 写入 → DDR 上行块 → XDMA C2H → CPU。</w:t>
      </w:r>
    </w:p>
    <w:p>
      <w:r>
        <w:t>控制路径：CPU → AXI-Lite INFO_EXCH → 下行提交/上行确认；块管理器 → 队头地址、长度、序号及通知 → INFO_EXCH → CPU。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TOP / PCIe / design_1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板级接口、XDMA、互连及业务集成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BD 与导出 IP 文件必须同版本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INFO_EXCH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寄存器读写、提交门铃、ACK 事件及状态展示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读清通知与释放块分离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pcie_fdma_aurora_brg_adapter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下行范围检查、批次推进、配置观测与上行连接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非法请求不得访问 DDR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CONV_DMA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FDMA 与 AXI 转换、突发拆分和响应汇总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AW/W 独立握手；WSTRB 全程保留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fdma_aurora_brg_tx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16Byte 帧读取与 10G 发送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反压保持；FIFO 预留空间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RTDS_RX_FRAME_FIFO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将 64bit 原拍从 10G 域送到 DDR 域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满时舍弃新字并统计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RTDS_RX_BLOCK_WRITER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拼拍、收尾、八块队列、元数据与丢失统计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 响应成功后计长度；未确认块不可覆盖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RTDS_1G_PERIODIC_TX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参数锁存、63 拍发送机会及两拍输出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忙时跳过，不积压发送机会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CDC / RESET 包装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数据、配置、计数及复位跨域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根据数据类型选择跨域结构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DDR 后端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真实 MIG 或仿真 RAM 接口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行为 RAM 通过不等于物理 DDR 通过</w:t>
            </w:r>
          </w:p>
        </w:tc>
      </w:tr>
    </w:tbl>
    <w:p/>
    <w:p>
      <w:pPr>
        <w:pStyle w:val="Heading1"/>
      </w:pPr>
      <w:r>
        <w:t>4. 地址、数据格式与容量约束</w:t>
      </w:r>
    </w:p>
    <w:p>
      <w:pPr>
        <w:pStyle w:val="Heading2"/>
      </w:pPr>
      <w:r>
        <w:t>4.1 DDR 地址规划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起始地址</w:t>
            </w:r>
          </w:p>
        </w:tc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结束地址</w:t>
            </w:r>
          </w:p>
        </w:tc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容量与用途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下行窗口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0x00008000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0x0000FFFF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32KiB，存放 16Byte 帧批次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上行环形区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0x00100000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0x002FFFFF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2MiB，8 × 256KiB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仿真地址覆盖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0x00000000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0x003FFFFF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低 4MiB，避免高地址别名</w:t>
            </w:r>
          </w:p>
        </w:tc>
      </w:tr>
    </w:tbl>
    <w:p/>
    <w:p>
      <w:r>
        <w:t>第 k 个上行块基址为 0x00100000 + k × 0x40000，k 为 0～7。下行地址按 16Byte 对齐，长度必须为 16Byte 的正整数倍，地址与长度共同限定的整批范围不得越界。</w:t>
      </w:r>
    </w:p>
    <w:p>
      <w:pPr>
        <w:pStyle w:val="Heading2"/>
      </w:pPr>
      <w:r>
        <w:t>4.2 上行打包规则</w:t>
      </w:r>
    </w:p>
    <w:p>
      <w:r>
        <w:t>设相邻三个输入拍的低 32bit 为 A、B、C。A、B 组成 64bit 写数据 {B,A}，WSTRB=0xFF，有效长度增加 8Byte。若 C 是周期末剩余单字，则以低 32bit 写入，WSTRB=0x0F，有效长度增加 4Byte。未使能的高四字节不得改写，CPU 仅按实际长度读取。</w:t>
      </w:r>
    </w:p>
    <w:p>
      <w:r>
        <w:t>例如 A=0x11223344、B=0x55667788 时，首拍为 0x5566778811223344，低地址字节依次为 44、33、22、11、88、77、66、55。高 32bit 原始输入不会写入 DDR。</w:t>
      </w:r>
    </w:p>
    <w:p>
      <w:pPr>
        <w:pStyle w:val="Heading2"/>
      </w:pPr>
      <w:r>
        <w:t>4.3 容量和吞吐预算</w:t>
      </w:r>
    </w:p>
    <w:p>
      <w:r>
        <w:t>每块最多容纳 65536 个有效 32bit 字。在每 100ms 使用一块且收尾无额外阻塞的理想条件下，单窗口平均有效负载上限为 262144 / 0.1 = 2621440 Byte/s，即约 2.62MB/s。该值只是容量约束，不代表本设计已测得的处理吞吐率。</w:t>
      </w:r>
    </w:p>
    <w:p>
      <w:r>
        <w:t>八块提供 2MiB 总缓冲；每周期产生一块且 CPU 不取数时，名义上约八个周期后耗尽。实际可容忍停顿受块占用、输入突发、FIFO 深度、写响应延迟及 CPU 服务时机共同影响，不能将 800ms 作为无条件保证。</w:t>
      </w:r>
    </w:p>
    <w:p>
      <w:r>
        <w:t>现有块写入器每次 FDMA 请求仅写一个 64bit 拍，并等待最终响应后开始下一事务。因此必须以实际响应往返时间核算可持续速率。定稿需补充输入最大字率、突发长度和 CPU 最长服务间隔；若超出预算，再评估增加块容量、改变窗口或聚合写突发，不能直接承诺承接 10G 满线速。</w:t>
      </w:r>
    </w:p>
    <w:p>
      <w:pPr>
        <w:pStyle w:val="Heading1"/>
      </w:pPr>
      <w:r>
        <w:t>5. 关键逻辑设计</w:t>
      </w:r>
    </w:p>
    <w:p>
      <w:pPr>
        <w:pStyle w:val="Heading2"/>
      </w:pPr>
      <w:r>
        <w:t>5.1 下行提交与发送</w:t>
      </w:r>
    </w:p>
    <w:p>
      <w:r>
        <w:t>CPU 等待 0x20 清零后准备地址、长度和数据，并在 H2C 完成且顺序得到驱动保证后最后写 0x20=1。硬件锁存合法批次，按 16Byte 逐帧读取并发送到 10G。忙期间重复提交不排队，地址和长度修改不影响当前批次。</w:t>
      </w:r>
    </w:p>
    <w:p>
      <w:r>
        <w:t>整批末拍完成 10G 握手后门铃清零。非法请求或中止也可能使门铃清零，因此该状态仅表示请求已结束，不能独立证明下行成功或子机已执行。当前协议没有新增事务结果码；软件错误诊断方案需在后续评审确认。</w:t>
      </w:r>
    </w:p>
    <w:p>
      <w:pPr>
        <w:pStyle w:val="Heading2"/>
      </w:pPr>
      <w:r>
        <w:t>5.2 首次配置与 1G 周期发送</w:t>
      </w:r>
    </w:p>
    <w:p>
      <w:r>
        <w:t>Byte1 对应小端 64bit 首拍的 [15:8]。仅编号 1～10 有效，首次合法值译码为 duty16 与 Vin32，Vin 使用电压乘以 1048576 的整数编码。十组具体映射以现有 RTL 表为准，定稿应逐项核对，不在本稿补造参数。</w:t>
      </w:r>
    </w:p>
    <w:p>
      <w:r>
        <w:t>48bit 配置通过完整握手跨域，源端保持载荷至确认，目的端整体锁存。用户域 31.25MHz、每 63 拍提供一次发送机会，名义间隔为 2.016μs。载荷为 duty 低/高字节和 Vin 低到高四字节，共两拍，第二拍高 16bit 有效、REM=1、EOF 有效。</w:t>
      </w:r>
    </w:p>
    <w:p>
      <w:r>
        <w:t>反压期间保持有效数据和边界标记；忙时的新机会跳过。链路掉线清理未完成发送，恢复后等待接口稳定，再使用已锁存参数继续；不补发历史机会。主机逻辑复位清除配置。实际成功发送间隔受反压约束，不承诺固定小于 3μs。</w:t>
      </w:r>
    </w:p>
    <w:p>
      <w:pPr>
        <w:pStyle w:val="Heading2"/>
      </w:pPr>
      <w:r>
        <w:t>5.3 上行写事务</w:t>
      </w:r>
    </w:p>
    <w:p>
      <w:r>
        <w:t>输入 FIFO 保留完整 64bit 原拍跨域，块写入器仅使用低 32bit。第一个字保存到 half_data，第二个字到达后锁定 active_transfer。写状态依次为 IDLE → REQ → DATA → RESPONSE → IDLE。</w:t>
      </w:r>
    </w:p>
    <w:p>
      <w:r>
        <w:t>REQ 等待 fdma_wbusy 表示请求被接收；DATA 等待 fdma_waccept；RESPONSE 等待 fdma_wdone。仅在 RESPONSE 中满足 fdma_wdone 且 fdma_werror=0，才增加 used_bytes。写数据握手结束不是写提交成功。</w:t>
      </w:r>
    </w:p>
    <w:p>
      <w:r>
        <w:t>事务失败时 used_bytes 不增加，对应一字或两字记入丢失数，后续写入继续使用未提交位置。若响应永久不返回，状态停留在等待响应，不能发布尚未完成的块；FIFO 可能逐渐满并丢数。当前资料未证明存在自动超时恢复，应作为故障处理待定项。</w:t>
      </w:r>
    </w:p>
    <w:p>
      <w:pPr>
        <w:pStyle w:val="Heading2"/>
      </w:pPr>
      <w:r>
        <w:t>5.4 周期收尾与块发布</w:t>
      </w:r>
    </w:p>
    <w:p>
      <w:r>
        <w:t>250MHz 业务域的 100ms 对应 25000000 拍。tick 由独立计数产生；到达边界时置 seal_pending，暂停取入新字，但不取消在途事务。若存在 half_valid，则在写状态空闲后启动 0x0F 尾拍。</w:t>
      </w:r>
    </w:p>
    <w:p>
      <w:r>
        <w:t>seal_done 的判定是写状态为 IDLE、seal_pending 有效且 half_valid 为 0。仅 seal_done 且 used_bytes 非零时 push_block，保存块长度和序号，并推进写块指针。空窗口不发布。</w:t>
      </w:r>
    </w:p>
    <w:p>
      <w:r>
        <w:t>因此逻辑顺序为：边界请求收尾 → 等待在途响应 → 补写单字尾拍并等待响应 → 判定收尾结束 → 发布非空块。发布可以晚于 100ms 边界。边界重叠时的具体逐拍行为应结合当前 RTL 和定向测试核对，不能假定每个 tick 都生成独立待发布块。</w:t>
      </w:r>
    </w:p>
    <w:p>
      <w:pPr>
        <w:pStyle w:val="Heading2"/>
      </w:pPr>
      <w:r>
        <w:t>5.5 八块所有权及 CPU 确认</w:t>
      </w:r>
    </w:p>
    <w:p>
      <w:r>
        <w:t>write_block 指向当前写块，read_block 指向最老待取块，queued 记录已发布且尚未确认的块数。发布时数量增加，确认已有队头时数量减少；同拍发布和释放时数量保持不变。</w:t>
      </w:r>
    </w:p>
    <w:p>
      <w:r>
        <w:t>队头地址、长度、序号及数据在 CPU 确认前保持稳定。cpu_ack 仅在 queued 非零时释放一个已有块；空队列同拍发生 ACK 和发布时，不得误释放新块。队满或当前块空间耗尽时不覆盖旧数据，对无法存储的新字作丢失统计。</w:t>
      </w:r>
    </w:p>
    <w:p>
      <w:r>
        <w:t>块指针当前依赖位宽截断实现自然回绕，默认 8 块成立；若调整为非 2 的整数次幂的块数，必须同时修改回绕逻辑。</w:t>
      </w:r>
    </w:p>
    <w:p>
      <w:pPr>
        <w:pStyle w:val="Heading2"/>
      </w:pPr>
      <w:r>
        <w:t>5.6 通知及丢失统计</w:t>
      </w:r>
    </w:p>
    <w:p>
      <w:r>
        <w:t>新块发布可产生通知。读取中断状态只清通知；0x14 写 bit0=1 才释放块。确认后若仍有待取块，应重新通知。软件同时检查待取块数，避免仅依赖一次中断沿判断是否有数据。</w:t>
      </w:r>
    </w:p>
    <w:p>
      <w:r>
        <w:t>丢失数以有效 32bit 字为单位，包含接收 FIFO 溢出、块写入器拒收和写错误对应的数据字，使用 32bit 饱和计数。兼容信号名 dropped_frames 不改变其按字统计的语义。各级不得对同一丢失字重复计数。</w:t>
      </w:r>
    </w:p>
    <w:p>
      <w:r>
        <w:t>丢失数据不插入占位符，CPU 只能知道累计丢失量变化，不能仅凭 DDR 数组定位缺口。若应用要求定位每个缺失样本，需新增数据序号或时间标记协议。</w:t>
      </w:r>
    </w:p>
    <w:p>
      <w:pPr>
        <w:pStyle w:val="Heading1"/>
      </w:pPr>
      <w:r>
        <w:t>6. CPU 寄存器与软件流程</w:t>
      </w:r>
    </w:p>
    <w:p>
      <w:r>
        <w:t>寄存器均为 32bit、小端，以下为相对既有 AXI-Lite BAR 的字节偏移；BAR 的主机绝对地址由枚举和驱动确定。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偏移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设计语义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0x00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基线版本 0x00002001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0x04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PROG_TIME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基线源码日期 0x20260914，定稿核对当前值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0x08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BUF_LEN_MAX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上行单块容量 0x00040000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0x0C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FPGA_TEMP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保留温度接口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0x10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INT_STATE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读取清通知，不释放块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0x14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CPU_REC_STATE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写 bit0=1 产生一次确认，硬件消费后清零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0x18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FPGA_CPU_START_ADDR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队头 DDR 地址；空队列为 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0x1C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FPGA_CPU_LEN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队头有效字节数，4Byte 整数倍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0x20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CPU_WR_DONE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写 1 提交下行，结束后清零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0x24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CPU_FPGA_START_ADDR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下行地址，忙时写入忽略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0x28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CPU_FPGA_LEN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下行长度，忙时写入忽略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0x2C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保留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不分配新语义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0x30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UP_READY_BLOCK_CNT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待取块数 0～8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0x34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UP_BLOCK_SEQ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队头序号，首块为 0，32bit 自然回绕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0x38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UP_DROP_WORD_CNT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累计丢失有效 32bit 字数，饱和</w:t>
            </w:r>
          </w:p>
        </w:tc>
      </w:tr>
    </w:tbl>
    <w:p/>
    <w:p>
      <w:r>
        <w:t>上行采用单一消费者：读取待取状态 → 获取地址、长度、序号 → 完成 C2H → 核实 DMA 完成 → 写 0x14=1 → 继续检查下一块。不得在 DMA 完成前释放块，也不得由两个无同步线程分别读取队头和发送确认。</w:t>
      </w:r>
    </w:p>
    <w:p>
      <w:r>
        <w:t>驱动需要提供 DMA 完成及 MMIO 顺序保证。读取失败时不应直接 ACK；重试、终止或主动放弃该块的策略由软件明确决定。序号用于检查发布顺序，并非时间戳；发生自然回绕时软件按无符号序号规则处理。</w:t>
      </w:r>
    </w:p>
    <w:p>
      <w:pPr>
        <w:pStyle w:val="Heading1"/>
      </w:pPr>
      <w:r>
        <w:t>7. 时钟、复位和跨域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时钟域</w:t>
            </w:r>
          </w:p>
        </w:tc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名义频率</w:t>
            </w:r>
          </w:p>
        </w:tc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承载功能</w:t>
            </w:r>
          </w:p>
        </w:tc>
        <w:tc>
          <w:tcPr>
            <w:tcW w:type="dxa" w:w="2353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跨域方式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FDMA/控制域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250MHz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命令、拼拍、周期收尾和元数据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数据 FIFO、配置完整握手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10G 用户域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以实际 IP 配置为准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收发业务握手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异步 FIFO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1G 用户域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31.25MHz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63 拍周期及两拍发送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48bit 配置握手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1G 初始化域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25MHz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GT 和协议核复位安排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100MHz 经 BUFGCE_DIV 四分频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MIG 用户域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以当前 MIG 配置为准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DDR AXI 访问和校准</w:t>
            </w:r>
          </w:p>
        </w:tc>
        <w:tc>
          <w:tcPr>
            <w:tcW w:type="dxa" w:w="2353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AXI 时钟转换</w:t>
            </w:r>
          </w:p>
        </w:tc>
      </w:tr>
    </w:tbl>
    <w:p/>
    <w:p>
      <w:r>
        <w:t>各目标域采用异步置位、同步解除复位。单比特稳定状态、计数、配置载荷和数据流使用对应结构，不能将多位配置逐 bit 同步后直接采样。Gray 计数跨域依赖源计数单步变化，不能直接替代任意跳变量的跨域传输。</w:t>
      </w:r>
    </w:p>
    <w:p>
      <w:r>
        <w:t>DDR 校准完成前应阻止业务访问。软件应在复位后重新建立缓冲和配置状态；复位中断在途 DMA 后的数据完整性不作保留保证。1G 链路短暂复位与主机逻辑复位必须区分，避免链路恢复时误改首次参数。</w:t>
      </w:r>
    </w:p>
    <w:p>
      <w:pPr>
        <w:pStyle w:val="Heading1"/>
      </w:pPr>
      <w:r>
        <w:t>8. ring—AXI—regs 观察链及时间刻度方案</w:t>
      </w:r>
    </w:p>
    <w:p>
      <w:r>
        <w:t>本节为建议观察方法，尚未与用户指定 WCFG 配图文档逐项核对。信号名称按本地 RTL 和资料列出，完整实例层级以实际 elaboration 结果为准。各模块测试属于不同仿真会话，其绝对时间不能串接为同一事务；跨层因果须在同一次集成运行中验证。</w:t>
      </w:r>
    </w:p>
    <w:p>
      <w:pPr>
        <w:pStyle w:val="Heading2"/>
      </w:pPr>
      <w:r>
        <w:t>8.1 观察链组织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观察层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建议加入的信号或事务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输入与拼拍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frame_valid、frame_ready、half_valid、half_data、active_transfer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哪些字被取入，先后顺序及尾字是否正确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写事务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write_curr_st、fdma_wareq、fdma_wbusy、fdma_wvalid、fdma_waccept、fdma_wdone、fdma_werror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请求、数据接收、最终完成是否被正确区分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AWVALID/AWREADY、AWADDR、WVALID/WREADY、WDATA、WSTRB、WLAST、BVALID/BREADY、BRESP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地址、数据、字节使能与响应是否对应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收尾与发布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tick、seal_pending、seal_done、used_bytes、push_block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是否等写入完成后才发布，长度是否只计成功数据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队列与所有权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write_block、read_block、queued、head_addr、head_len、head_seq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是否按序发布和释放，队满是否保护旧数据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软件控制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AXI-Lite 读写事务、cpu_ack、irq_clear、irq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通知读清和块释放是否分离，字节使能是否有效</w:t>
            </w:r>
          </w:p>
        </w:tc>
      </w:tr>
    </w:tbl>
    <w:p/>
    <w:p>
      <w:r>
        <w:t>建议每组 WCFG 按“输入—写事务—收尾—队列—CPU”排列，状态用符号或十进制，地址、数据及 WSTRB 用十六进制，长度和计数用无符号十进制。配置显示单位只改变观察方式，不改变仿真时钟或设计参数。</w:t>
      </w:r>
    </w:p>
    <w:p>
      <w:pPr>
        <w:pStyle w:val="Heading2"/>
      </w:pPr>
      <w:r>
        <w:t>8.2 分层时间尺度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观察目标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建议显示尺度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核对方法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250MHz 单拍握手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ns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以 4ns 时钟周期和上升沿确认采样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31.25MHz 的 1G 发送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ns 或 μs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单拍 32ns，63 拍为 2.016μs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写响应延迟和跨边界收尾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ns 或 μs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同时覆盖 tick、最终响应及发布沿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生产 100ms 周期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ms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核对 PERIOD_CYCLES 与实际时钟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八块积压与多轮回绕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多周期总览并局部放大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检查序号、指针和队列数量，再追溯单次事务</w:t>
            </w:r>
          </w:p>
        </w:tc>
      </w:tr>
    </w:tbl>
    <w:p/>
    <w:p>
      <w:r>
        <w:t>历史 ring 测试将窗口缩为 200 拍、响应延迟设为 300 拍，用于验证跨边界等待。若测试时钟确为 250MHz，则分别相当于 800ns 和 1.2μs；必须先读取测试平台时钟和参数才能采用该换算。缩短仿真窗口证明控制关系，不代表生产 100ms 的真实波形已跑完。</w:t>
      </w:r>
    </w:p>
    <w:p>
      <w:pPr>
        <w:pStyle w:val="Heading2"/>
      </w:pPr>
      <w:r>
        <w:t>8.3 建议补入的关键图</w:t>
      </w:r>
    </w:p>
    <w:p>
      <w:pPr>
        <w:pStyle w:val="ListBullet"/>
      </w:pPr>
      <w:r>
        <w:t>图 A：偶数双字拼拍。标出 A/B 输入、{B,A}、0xFF、响应成功和 used_bytes 增加 8。</w:t>
      </w:r>
    </w:p>
    <w:p>
      <w:pPr>
        <w:pStyle w:val="ListBullet"/>
      </w:pPr>
      <w:r>
        <w:t>图 B：奇数尾字。标出 tick、seal_pending、0x0F 尾拍、最终响应、长度增加 4 和发布。</w:t>
      </w:r>
    </w:p>
    <w:p>
      <w:pPr>
        <w:pStyle w:val="ListBullet"/>
      </w:pPr>
      <w:r>
        <w:t>图 C：延迟响应跨窗口。标出边界已经到达而块尚未发布，直至最终响应成功后完成收尾。</w:t>
      </w:r>
    </w:p>
    <w:p>
      <w:pPr>
        <w:pStyle w:val="ListBullet"/>
      </w:pPr>
      <w:r>
        <w:t>图 D：八块积压和回绕。标出队满、丢失增长、队头保持和 ACK 后恢复。</w:t>
      </w:r>
    </w:p>
    <w:p>
      <w:pPr>
        <w:pStyle w:val="ListBullet"/>
      </w:pPr>
      <w:r>
        <w:t>图 E：AXI 字节使能贯通。先 FF 后 0F，读回高 32bit 保持、低 32bit 更新。</w:t>
      </w:r>
    </w:p>
    <w:p>
      <w:pPr>
        <w:pStyle w:val="ListBullet"/>
      </w:pPr>
      <w:r>
        <w:t>图 F：寄存器确认链。标出读清通知不改变队头，写 0x14 才释放一个块。</w:t>
      </w:r>
    </w:p>
    <w:p>
      <w:r>
        <w:t>每幅图应附测试名称、源码版本、波形来源、时钟与参数、时间单位、游标差值和预期判据。WCFG 负责显示配置，仍需对应波形数据及日志才能复查；截图只展示局部现象，不能替代计分板及完整测试结论。</w:t>
      </w:r>
    </w:p>
    <w:p>
      <w:pPr>
        <w:pStyle w:val="Heading1"/>
      </w:pPr>
      <w:r>
        <w:t>9. 验证方案与验收标准</w:t>
      </w:r>
    </w:p>
    <w:p>
      <w:r>
        <w:t>采用模块前仿、实际总线集成和板级测试三层验证。设计规则由断言、逐字节计分及接口事务核对共同检查。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层次/用例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主要检查</w:t>
            </w:r>
          </w:p>
        </w:tc>
        <w:tc>
          <w:tcPr>
            <w:tcW w:type="dxa" w:w="3137"/>
            <w:shd w:fill="E7EDF4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判定要求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ring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拼拍、奇数尾拍、24 块回绕、八块满、延迟/错误响应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数据及元数据匹配，不提前发布，不覆盖未确认块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AW/W 独立停顿、高地址不别名、跨 4KiB 拆分、错误响应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读回一致，响应正确汇总，反压保持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axi_tail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FF 写入后以 0F 覆写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高四字节保持，低四字节更新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regs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门铃、忙时重写、ACK 脉冲、写字节使能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无重复启动，无屏蔽字节误触发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rx_fifo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异步顺序、满时丢失、释放恢复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原拍顺序一致，每个丢失字仅计一次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1g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十组译码、首次配置、周期、反压、掉线恢复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6Byte 内容正确，无配置撕裂和历史机会补发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tx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单帧与批量、FIFO 阈值、长反压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数据及边界正确，无溢出和下溢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Root Port 集成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枚举、BAR、H2C/C2H、实际 XDMA、IRQ/ACK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端到端内容一致，规定 PASS 标志且错误数为 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板级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DDR 校准、PCIe DMA、Aurora 建链、持续流量和复位</w:t>
            </w:r>
          </w:p>
        </w:tc>
        <w:tc>
          <w:tcPr>
            <w:tcW w:type="dxa" w:w="3137"/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满足约定速率和稳定性指标，记录丢失及异常</w:t>
            </w:r>
          </w:p>
        </w:tc>
      </w:tr>
    </w:tbl>
    <w:p/>
    <w:p>
      <w:r>
        <w:t>历史资料记载 2026-09-20 七组模块测试通过；这仅是所记录版本及测试范围的历史结论，本次未重跑。资料中 Root Port 尚未通过，不能由模块结果推导端到端通过。综合和实现资料存在日期及状态差异，本稿不据此声明当前顶层综合、布线或时序收敛通过。</w:t>
      </w:r>
    </w:p>
    <w:p>
      <w:r>
        <w:t>建议补充同拍交叉用例：发布与 ACK 同拍、空队列 ACK 与首块发布同拍、通知读清与发布同拍、队满释放时输入到达、tick 与写响应接近，以及饱和计数极值。对响应永久不返回，应确认系统明确进入可诊断故障状态，而非以超时等待结束假报 PASS。</w:t>
      </w:r>
    </w:p>
    <w:p>
      <w:pPr>
        <w:pStyle w:val="Heading1"/>
      </w:pPr>
      <w:r>
        <w:t>10. 实施安排及评审待定项</w:t>
      </w:r>
    </w:p>
    <w:p>
      <w:r>
        <w:t>第一阶段冻结需求与协议：确认最大输入字率、突发、允许丢失策略、CPU 服务时限及固定 100ms/八块参数；核对当前远程 RTL、寄存器和版本日期。</w:t>
      </w:r>
    </w:p>
    <w:p>
      <w:r>
        <w:t>第二阶段完成文档与模块闭环：补齐指定 WCFG 文档的引用、实际图号与时间刻度；以同一源码版本执行所需模块回归，并补充关键同拍交叉用例。</w:t>
      </w:r>
    </w:p>
    <w:p>
      <w:r>
        <w:t>第三阶段完成集成：建立真实 XDMA Root Port 的 H2C、C2H 和中断闭环，核对 BD 导出一致性及 DDR 地址映射；独立保存综合、实现和时序报告。</w:t>
      </w:r>
    </w:p>
    <w:p>
      <w:r>
        <w:t>第四阶段开展板级验收：先确认 DDR 校准和基础读写，再进行上下行联调、长时间流量、CPU 暂停取数、链路恢复和逻辑复位测试，形成可复查记录。</w:t>
      </w:r>
    </w:p>
    <w:p>
      <w:r>
        <w:t>定稿前需解决：指定配图文件的取得与核对；输入速率与单拍写事务能力是否匹配；永久无响应的检测和恢复方案；下行结果诊断方式；CPU 复位/读失败时块处理策略；当前远程源码与本地资料的一致性。上述内容属于待评审设计项，本文未擅自扩展寄存器或改动 RTL。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初稿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RTDS 数据交互系统 | 设计方案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222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 w:eastAsia="宋体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PCIe—Aurora—DDR4 数据交互系统设计方案</dc:title>
  <dc:subject>V2.01 业务架构、DDR 环形缓冲与波形观察方案初稿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0.1</cp:version>
</cp:coreProperties>
</file>