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Churn Project Change Summary</w:t>
      </w:r>
    </w:p>
    <w:p>
      <w:r>
        <w:t>Technical summary of the evolution of the extraction, exploratory analysis, preprocessing, feature engineering, modeling, evaluation, and prediction pipeline.</w:t>
      </w:r>
    </w:p>
    <w:p>
      <w:r>
        <w:t>14/09/2026 - 17/09/2026</w:t>
      </w:r>
    </w:p>
    <w:p>
      <w:pPr>
        <w:pStyle w:val="Heading1"/>
      </w:pPr>
      <w:r>
        <w:t>01_data_extraction.py</w:t>
      </w:r>
    </w:p>
    <w:p>
      <w:pPr>
        <w:pStyle w:val="ListBullet"/>
      </w:pPr>
      <w:r>
        <w:t>The initial target based directly on days_since_last_purchase was replaced.</w:t>
      </w:r>
    </w:p>
    <w:p>
      <w:pPr>
        <w:pStyle w:val="ListBullet"/>
      </w:pPr>
      <w:r>
        <w:t>A historical cutoff date was defined as today minus six months.</w:t>
      </w:r>
    </w:p>
    <w:p>
      <w:pPr>
        <w:pStyle w:val="ListBullet"/>
      </w:pPr>
      <w:r>
        <w:t>The offset between the real maximum OrderDate and the current date was calculated.</w:t>
      </w:r>
    </w:p>
    <w:p>
      <w:pPr>
        <w:pStyle w:val="ListBullet"/>
      </w:pPr>
      <w:r>
        <w:t>Original dates are not modified; DATEADD is used only during calculations.</w:t>
      </w:r>
    </w:p>
    <w:p>
      <w:pPr>
        <w:pStyle w:val="ListBullet"/>
      </w:pPr>
      <w:r>
        <w:t>Historical purchases before the cutoff were separated from purchases after the cutoff.</w:t>
      </w:r>
    </w:p>
    <w:p>
      <w:pPr>
        <w:pStyle w:val="ListBullet"/>
      </w:pPr>
      <w:r>
        <w:t>Two targets were created: will_buy_soon for purchases within 90 days and will_buy_again_6m for purchases within six months.</w:t>
      </w:r>
    </w:p>
    <w:p>
      <w:pPr>
        <w:pStyle w:val="ListBullet"/>
      </w:pPr>
      <w:r>
        <w:t>Customer city was added through Person.BusinessEntityAddress and Person.Address.</w:t>
      </w:r>
    </w:p>
    <w:p>
      <w:pPr>
        <w:pStyle w:val="ListBullet"/>
      </w:pPr>
      <w:r>
        <w:t>Four cohorts were retained: existing_returned, existing_not_returned, new_customer, and never_purchased.</w:t>
      </w:r>
    </w:p>
    <w:p>
      <w:pPr>
        <w:pStyle w:val="ListBullet"/>
      </w:pPr>
      <w:r>
        <w:t>The SQL GROUP BY was corrected to include the cutoff and date-shift fields.</w:t>
      </w:r>
    </w:p>
    <w:p>
      <w:pPr>
        <w:pStyle w:val="Heading1"/>
      </w:pPr>
      <w:r>
        <w:t>02_eda.py</w:t>
      </w:r>
    </w:p>
    <w:p>
      <w:pPr>
        <w:pStyle w:val="ListBullet"/>
      </w:pPr>
      <w:r>
        <w:t>The obsolete will_buy_again reference was replaced.</w:t>
      </w:r>
    </w:p>
    <w:p>
      <w:pPr>
        <w:pStyle w:val="ListBullet"/>
      </w:pPr>
      <w:r>
        <w:t>will_buy_soon and will_buy_again_6m are analyzed separately.</w:t>
      </w:r>
    </w:p>
    <w:p>
      <w:pPr>
        <w:pStyle w:val="ListBullet"/>
      </w:pPr>
      <w:r>
        <w:t>A general summary of the four cohorts was added.</w:t>
      </w:r>
    </w:p>
    <w:p>
      <w:pPr>
        <w:pStyle w:val="ListBullet"/>
      </w:pPr>
      <w:r>
        <w:t>Model charts and correlations are generated only for customers who existed before the cutoff.</w:t>
      </w:r>
    </w:p>
    <w:p>
      <w:pPr>
        <w:pStyle w:val="ListBullet"/>
      </w:pPr>
      <w:r>
        <w:t>Separate visualizations are generated for each prediction horizon.</w:t>
      </w:r>
    </w:p>
    <w:p>
      <w:pPr>
        <w:pStyle w:val="ListBullet"/>
      </w:pPr>
      <w:r>
        <w:t>The pandas warning related to string columns was corrected.</w:t>
      </w:r>
    </w:p>
    <w:p>
      <w:pPr>
        <w:pStyle w:val="Heading1"/>
      </w:pPr>
      <w:r>
        <w:t>03_preprocessing.py</w:t>
      </w:r>
    </w:p>
    <w:p>
      <w:pPr>
        <w:pStyle w:val="ListBullet"/>
      </w:pPr>
      <w:r>
        <w:t>has_purchase_history was added.</w:t>
      </w:r>
    </w:p>
    <w:p>
      <w:pPr>
        <w:pStyle w:val="ListBullet"/>
      </w:pPr>
      <w:r>
        <w:t>Missing categorical values are represented as Unknown.</w:t>
      </w:r>
    </w:p>
    <w:p>
      <w:pPr>
        <w:pStyle w:val="ListBullet"/>
      </w:pPr>
      <w:r>
        <w:t>has_repeat_order_history was added.</w:t>
      </w:r>
    </w:p>
    <w:p>
      <w:pPr>
        <w:pStyle w:val="ListBullet"/>
      </w:pPr>
      <w:r>
        <w:t>The 9999 sentinel in avg_days_between_orders is replaced with the median of customers with more than one purchase.</w:t>
      </w:r>
    </w:p>
    <w:p>
      <w:pPr>
        <w:pStyle w:val="ListBullet"/>
      </w:pPr>
      <w:r>
        <w:t>Temporal variables are not automatically clipped with IQR.</w:t>
      </w:r>
    </w:p>
    <w:p>
      <w:pPr>
        <w:pStyle w:val="ListBullet"/>
      </w:pPr>
      <w:r>
        <w:t>Targets, cohort labels, and identifiers are excluded from predictors.</w:t>
      </w:r>
    </w:p>
    <w:p>
      <w:pPr>
        <w:pStyle w:val="Heading1"/>
      </w:pPr>
      <w:r>
        <w:t>04_feature_engineering.py</w:t>
      </w:r>
    </w:p>
    <w:p>
      <w:pPr>
        <w:pStyle w:val="ListBullet"/>
      </w:pPr>
      <w:r>
        <w:t>Recency, frequency, monetary, engagement, and interaction features were retained.</w:t>
      </w:r>
    </w:p>
    <w:p>
      <w:pPr>
        <w:pStyle w:val="ListBullet"/>
      </w:pPr>
      <w:r>
        <w:t>pd.cut includes zero through bins=[-np.inf, 30, 90, 180, 365, np.inf].</w:t>
      </w:r>
    </w:p>
    <w:p>
      <w:pPr>
        <w:pStyle w:val="ListBullet"/>
      </w:pPr>
      <w:r>
        <w:t>Created categorical variables are converted to 0/1 values.</w:t>
      </w:r>
    </w:p>
    <w:p>
      <w:pPr>
        <w:pStyle w:val="ListBullet"/>
      </w:pPr>
      <w:r>
        <w:t>The feature list excludes both targets and customer_cohort.</w:t>
      </w:r>
    </w:p>
    <w:p>
      <w:pPr>
        <w:pStyle w:val="Heading1"/>
      </w:pPr>
      <w:r>
        <w:t>05_model_selection.py</w:t>
      </w:r>
    </w:p>
    <w:p>
      <w:pPr>
        <w:pStyle w:val="ListBullet"/>
      </w:pPr>
      <w:r>
        <w:t>Evaluation is limited to customers who existed before the cutoff.</w:t>
      </w:r>
    </w:p>
    <w:p>
      <w:pPr>
        <w:pStyle w:val="ListBullet"/>
      </w:pPr>
      <w:r>
        <w:t>Models are compared for the 90-day and six-month horizons.</w:t>
      </w:r>
    </w:p>
    <w:p>
      <w:pPr>
        <w:pStyle w:val="ListBullet"/>
      </w:pPr>
      <w:r>
        <w:t>Stratified five-fold cross-validation is used.</w:t>
      </w:r>
    </w:p>
    <w:p>
      <w:pPr>
        <w:pStyle w:val="ListBullet"/>
      </w:pPr>
      <w:r>
        <w:t>Separate rankings are saved for each horizon.</w:t>
      </w:r>
    </w:p>
    <w:p>
      <w:pPr>
        <w:pStyle w:val="ListBullet"/>
      </w:pPr>
      <w:r>
        <w:t>The six-month horizon is the default modeling target.</w:t>
      </w:r>
    </w:p>
    <w:p>
      <w:pPr>
        <w:pStyle w:val="Heading1"/>
      </w:pPr>
      <w:r>
        <w:t>06_training.py</w:t>
      </w:r>
    </w:p>
    <w:p>
      <w:pPr>
        <w:pStyle w:val="ListBullet"/>
      </w:pPr>
      <w:r>
        <w:t>Training uses only customers who existed before the cutoff.</w:t>
      </w:r>
    </w:p>
    <w:p>
      <w:pPr>
        <w:pStyle w:val="ListBullet"/>
      </w:pPr>
      <w:r>
        <w:t>The default target is will_buy_again_6m.</w:t>
      </w:r>
    </w:p>
    <w:p>
      <w:pPr>
        <w:pStyle w:val="ListBullet"/>
      </w:pPr>
      <w:r>
        <w:t>Hyperparameter selection is performed with GridSearchCV.</w:t>
      </w:r>
    </w:p>
    <w:p>
      <w:pPr>
        <w:pStyle w:val="Heading1"/>
      </w:pPr>
      <w:r>
        <w:t>Model objective</w:t>
      </w:r>
    </w:p>
    <w:p>
      <w:pPr>
        <w:pStyle w:val="ListBullet"/>
      </w:pPr>
      <w:r>
        <w:t>Predictors represent information available before the cutoff date.</w:t>
      </w:r>
    </w:p>
    <w:p>
      <w:pPr>
        <w:pStyle w:val="ListBullet"/>
      </w:pPr>
      <w:r>
        <w:t>will_buy_soon indicates whether the customer purchases during the following 90 days.</w:t>
      </w:r>
    </w:p>
    <w:p>
      <w:pPr>
        <w:pStyle w:val="ListBullet"/>
      </w:pPr>
      <w:r>
        <w:t>will_buy_again_6m indicates whether the customer purchases during the following six months.</w:t>
      </w:r>
    </w:p>
    <w:p>
      <w:pPr>
        <w:pStyle w:val="ListBullet"/>
      </w:pPr>
      <w:r>
        <w:t>New and never-purchased customers are retained for analysis but are not mixed into the repeat-purchase model.</w:t>
      </w:r>
    </w:p>
    <w:p>
      <w:pPr>
        <w:pStyle w:val="Heading1"/>
      </w:pPr>
      <w:r>
        <w:t>Git and GitHub</w:t>
      </w:r>
    </w:p>
    <w:p>
      <w:pPr>
        <w:pStyle w:val="ListBullet"/>
      </w:pPr>
      <w:r>
        <w:t>A local Git repository and .gitignore were created.</w:t>
      </w:r>
    </w:p>
    <w:p>
      <w:pPr>
        <w:pStyle w:val="ListBullet"/>
      </w:pPr>
      <w:r>
        <w:t>The public remote repository maicolc5/Customer_Churn was created.</w:t>
      </w:r>
    </w:p>
    <w:p>
      <w:pPr>
        <w:pStyle w:val="ListBullet"/>
      </w:pPr>
      <w:r>
        <w:t>The initial commit and the multi-horizon target commit were created.</w:t>
      </w:r>
    </w:p>
    <w:p>
      <w:pPr>
        <w:pStyle w:val="ListBullet"/>
      </w:pPr>
      <w:r>
        <w:t>The repository was synchronized on the main branch.</w:t>
      </w:r>
    </w:p>
    <w:p>
      <w:r>
        <w:t>Current flow: purchases before the cutoff -&gt; predictors -&gt; 90-day and six-month predictions</w:t>
      </w:r>
    </w:p>
    <w:p>
      <w:r>
        <w:t>Purchases after the cutoff -&gt; targets only; never provided to the model as predictors</w:t>
      </w:r>
    </w:p>
    <w:p>
      <w:r>
        <w:br w:type="page"/>
      </w:r>
    </w:p>
    <w:p>
      <w:r>
        <w:t>18/09/2026 - 21/09/2026</w:t>
      </w:r>
    </w:p>
    <w:p>
      <w:pPr>
        <w:pStyle w:val="Heading1"/>
      </w:pPr>
      <w:r>
        <w:t>Geographic enrichment and SQL extraction</w:t>
      </w:r>
    </w:p>
    <w:p>
      <w:pPr>
        <w:pStyle w:val="ListBullet"/>
      </w:pPr>
      <w:r>
        <w:t>country and postal_code were added to the extraction.</w:t>
      </w:r>
    </w:p>
    <w:p>
      <w:pPr>
        <w:pStyle w:val="ListBullet"/>
      </w:pPr>
      <w:r>
        <w:t>GeoData.dbo.CustomerPopulation was joined by CustomerID.</w:t>
      </w:r>
    </w:p>
    <w:p>
      <w:pPr>
        <w:pStyle w:val="ListBullet"/>
      </w:pPr>
      <w:r>
        <w:t>latitude, longitude, and population were added.</w:t>
      </w:r>
    </w:p>
    <w:p>
      <w:pPr>
        <w:pStyle w:val="ListBullet"/>
      </w:pPr>
      <w:r>
        <w:t>Addresses are resolved through PersonID and StoreID, covering individual customers and stores.</w:t>
      </w:r>
    </w:p>
    <w:p>
      <w:pPr>
        <w:pStyle w:val="ListBullet"/>
      </w:pPr>
      <w:r>
        <w:t>CustomerPopulation is used as a fallback for city, country, and postal code when AdventureWorks has no usable address.</w:t>
      </w:r>
    </w:p>
    <w:p>
      <w:pPr>
        <w:pStyle w:val="ListBullet"/>
      </w:pPr>
      <w:r>
        <w:t>Historical orders were preaggregated by CustomerID before joining customer, address, and geographic data.</w:t>
      </w:r>
    </w:p>
    <w:p>
      <w:pPr>
        <w:pStyle w:val="ListBullet"/>
      </w:pPr>
      <w:r>
        <w:t>favorite_category is calculated once through a CTE with ROW_NUMBER instead of a per-customer subquery.</w:t>
      </w:r>
    </w:p>
    <w:p>
      <w:pPr>
        <w:pStyle w:val="ListBullet"/>
      </w:pPr>
      <w:r>
        <w:t>Date filters were optimized to compare OrderDate directly with precomputed original-date cutoffs.</w:t>
      </w:r>
    </w:p>
    <w:p>
      <w:pPr>
        <w:pStyle w:val="Heading1"/>
      </w:pPr>
      <w:r>
        <w:t>External geographic data</w:t>
      </w:r>
    </w:p>
    <w:p>
      <w:pPr>
        <w:pStyle w:val="ListBullet"/>
      </w:pPr>
      <w:r>
        <w:t>The public SimpleMaps World Cities source was used to obtain city, country, latitude, longitude, and population data.</w:t>
      </w:r>
    </w:p>
    <w:p>
      <w:pPr>
        <w:pStyle w:val="ListBullet"/>
      </w:pPr>
      <w:r>
        <w:t>A postal-code geocoding process based on ArcGIS was used to obtain approximate coordinates from postal code, city, and country.</w:t>
      </w:r>
    </w:p>
    <w:p>
      <w:pPr>
        <w:pStyle w:val="ListBullet"/>
      </w:pPr>
      <w:r>
        <w:t>The geocoded customer reference data was stored in geo_customers.</w:t>
      </w:r>
    </w:p>
    <w:p>
      <w:pPr>
        <w:pStyle w:val="ListBullet"/>
      </w:pPr>
      <w:r>
        <w:t>The external city file was loaded into SQL Server as Tmp_WorldCities.</w:t>
      </w:r>
    </w:p>
    <w:p>
      <w:pPr>
        <w:pStyle w:val="ListBullet"/>
      </w:pPr>
      <w:r>
        <w:t>The sources were matched approximately using city, country, and the integer parts of latitude and longitude.</w:t>
      </w:r>
    </w:p>
    <w:p>
      <w:pPr>
        <w:pStyle w:val="ListBullet"/>
      </w:pPr>
      <w:r>
        <w:t>The final consolidated data was stored in GeoData.dbo.CustomerPopulation and joined into the SQL extraction.</w:t>
      </w:r>
    </w:p>
    <w:p>
      <w:pPr>
        <w:pStyle w:val="Heading1"/>
      </w:pPr>
      <w:r>
        <w:t>Geographic classification and engineering</w:t>
      </w:r>
    </w:p>
    <w:p>
      <w:pPr>
        <w:pStyle w:val="ListBullet"/>
      </w:pPr>
      <w:r>
        <w:t>Cities were classified independently within each country as Major City, Small City, or Unknown using population percentiles.</w:t>
      </w:r>
    </w:p>
    <w:p>
      <w:pPr>
        <w:pStyle w:val="ListBullet"/>
      </w:pPr>
      <w:r>
        <w:t>Small cities were assigned to the nearest major city using Haversine distance.</w:t>
      </w:r>
    </w:p>
    <w:p>
      <w:pPr>
        <w:pStyle w:val="ListBullet"/>
      </w:pPr>
      <w:r>
        <w:t>distance_to_major_city_km, has_geographic_match, and city_class_major were created.</w:t>
      </w:r>
    </w:p>
    <w:p>
      <w:pPr>
        <w:pStyle w:val="ListBullet"/>
      </w:pPr>
      <w:r>
        <w:t>The geographic_area feature was retained for analysis but not converted into high-cardinality model dummies.</w:t>
      </w:r>
    </w:p>
    <w:p>
      <w:pPr>
        <w:pStyle w:val="ListBullet"/>
      </w:pPr>
      <w:r>
        <w:t>The spending_tier calculation was made robust to repeated zero-spending values.</w:t>
      </w:r>
    </w:p>
    <w:p>
      <w:pPr>
        <w:pStyle w:val="Heading1"/>
      </w:pPr>
      <w:r>
        <w:t>EDA updates</w:t>
      </w:r>
    </w:p>
    <w:p>
      <w:pPr>
        <w:pStyle w:val="ListBullet"/>
      </w:pPr>
      <w:r>
        <w:t>Model-specific EDA uses engineered_features.csv so derived variables can be analyzed.</w:t>
      </w:r>
    </w:p>
    <w:p>
      <w:pPr>
        <w:pStyle w:val="ListBullet"/>
      </w:pPr>
      <w:r>
        <w:t>The correlation analysis includes distance_to_major_city_km and compact geographic features.</w:t>
      </w:r>
    </w:p>
    <w:p>
      <w:pPr>
        <w:pStyle w:val="ListBullet"/>
      </w:pPr>
      <w:r>
        <w:t>Purchase rates are analyzed by country, city class, and distance bands.</w:t>
      </w:r>
    </w:p>
    <w:p>
      <w:pPr>
        <w:pStyle w:val="ListBullet"/>
      </w:pPr>
      <w:r>
        <w:t>Population is visualized on a logarithmic scale.</w:t>
      </w:r>
    </w:p>
    <w:p>
      <w:pPr>
        <w:pStyle w:val="ListBullet"/>
      </w:pPr>
      <w:r>
        <w:t>Only focused correlation matrices are retained as presentation outputs; unreadable full matrices are no longer generated.</w:t>
      </w:r>
    </w:p>
    <w:p>
      <w:r>
        <w:br w:type="page"/>
      </w:r>
    </w:p>
    <w:p>
      <w:r>
        <w:t>18/09/2026 - 22/09/2026</w:t>
      </w:r>
    </w:p>
    <w:p>
      <w:pPr>
        <w:pStyle w:val="Heading1"/>
      </w:pPr>
      <w:r>
        <w:t>Preprocessing validation and missing data</w:t>
      </w:r>
    </w:p>
    <w:p>
      <w:pPr>
        <w:pStyle w:val="ListBullet"/>
      </w:pPr>
      <w:r>
        <w:t>A centralized validation checks city, country, population, latitude, and longitude before geographic processing.</w:t>
      </w:r>
    </w:p>
    <w:p>
      <w:pPr>
        <w:pStyle w:val="ListBullet"/>
      </w:pPr>
      <w:r>
        <w:t>Missing population is tracked with population_missing.</w:t>
      </w:r>
    </w:p>
    <w:p>
      <w:pPr>
        <w:pStyle w:val="ListBullet"/>
      </w:pPr>
      <w:r>
        <w:t>Population is imputed only for model compatibility; the missingness indicator preserves the original information.</w:t>
      </w:r>
    </w:p>
    <w:p>
      <w:pPr>
        <w:pStyle w:val="ListBullet"/>
      </w:pPr>
      <w:r>
        <w:t>Unknown city and country values are normalized as Unknown rather than being mixed with Other.</w:t>
      </w:r>
    </w:p>
    <w:p>
      <w:pPr>
        <w:pStyle w:val="ListBullet"/>
      </w:pPr>
      <w:r>
        <w:t>Unknown distance is represented explicitly rather than replaced with a median.</w:t>
      </w:r>
    </w:p>
    <w:p>
      <w:pPr>
        <w:pStyle w:val="Heading1"/>
      </w:pPr>
      <w:r>
        <w:t>Model selection and training improvements</w:t>
      </w:r>
    </w:p>
    <w:p>
      <w:pPr>
        <w:pStyle w:val="ListBullet"/>
      </w:pPr>
      <w:r>
        <w:t>The unused select_best_model helper was removed.</w:t>
      </w:r>
    </w:p>
    <w:p>
      <w:pPr>
        <w:pStyle w:val="ListBullet"/>
      </w:pPr>
      <w:r>
        <w:t>Invalid model names now raise an explicit error instead of silently falling back to Random Forest.</w:t>
      </w:r>
    </w:p>
    <w:p>
      <w:pPr>
        <w:pStyle w:val="ListBullet"/>
      </w:pPr>
      <w:r>
        <w:t>StandardScaler is applied inside Pipelines for Logistic Regression, SVM, and KNN.</w:t>
      </w:r>
    </w:p>
    <w:p>
      <w:pPr>
        <w:pStyle w:val="ListBullet"/>
      </w:pPr>
      <w:r>
        <w:t>Tree-based models remain unscaled.</w:t>
      </w:r>
    </w:p>
    <w:p>
      <w:pPr>
        <w:pStyle w:val="ListBullet"/>
      </w:pPr>
      <w:r>
        <w:t>The obsolete XGBoost use_label_encoder parameter was removed.</w:t>
      </w:r>
    </w:p>
    <w:p>
      <w:pPr>
        <w:pStyle w:val="ListBullet"/>
      </w:pPr>
      <w:r>
        <w:t>The selected six-month model is XGBoost.</w:t>
      </w:r>
    </w:p>
    <w:p>
      <w:pPr>
        <w:pStyle w:val="ListBullet"/>
      </w:pPr>
      <w:r>
        <w:t>GridSearchCV selects the final hyperparameters within the configured search ranges.</w:t>
      </w:r>
    </w:p>
    <w:p>
      <w:pPr>
        <w:pStyle w:val="Heading1"/>
      </w:pPr>
      <w:r>
        <w:t>Evaluation and prediction</w:t>
      </w:r>
    </w:p>
    <w:p>
      <w:pPr>
        <w:pStyle w:val="ListBullet"/>
      </w:pPr>
      <w:r>
        <w:t>The final XGBoost evaluation produced Accuracy 0.9011, Precision 0.8893, Recall 0.8071, and F1-score 0.8462 before the later cutoff correction.</w:t>
      </w:r>
    </w:p>
    <w:p>
      <w:pPr>
        <w:pStyle w:val="ListBullet"/>
      </w:pPr>
      <w:r>
        <w:t>Confusion matrix, ROC, precision-recall, and feature-importance artifacts were generated.</w:t>
      </w:r>
    </w:p>
    <w:p>
      <w:pPr>
        <w:pStyle w:val="ListBullet"/>
      </w:pPr>
      <w:r>
        <w:t>predict_new_customer.py was created to estimate six-month repurchase probability for one customer or a CSV batch.</w:t>
      </w:r>
    </w:p>
    <w:p>
      <w:pPr>
        <w:pStyle w:val="ListBullet"/>
      </w:pPr>
      <w:r>
        <w:t>The predictor validates the exact 43-feature schema and loads the model from models/trained_model.pkl.</w:t>
      </w:r>
    </w:p>
    <w:p>
      <w:r>
        <w:br w:type="page"/>
      </w:r>
    </w:p>
    <w:p>
      <w:r>
        <w:t>23/09/2026</w:t>
      </w:r>
    </w:p>
    <w:p>
      <w:pPr>
        <w:pStyle w:val="Heading1"/>
      </w:pPr>
      <w:r>
        <w:t>Leakage correction and predictor redesign</w:t>
      </w:r>
    </w:p>
    <w:p>
      <w:pPr>
        <w:pStyle w:val="ListBullet"/>
      </w:pPr>
      <w:r>
        <w:t>Historical recency and customer lifetime are now measured at FechaCorteOriginal rather than at the end of the available dataset.</w:t>
      </w:r>
    </w:p>
    <w:p>
      <w:pPr>
        <w:pStyle w:val="ListBullet"/>
      </w:pPr>
      <w:r>
        <w:t>This prevents the future observation window used to create the target from influencing historical predictors.</w:t>
      </w:r>
    </w:p>
    <w:p>
      <w:pPr>
        <w:pStyle w:val="ListBullet"/>
      </w:pPr>
      <w:r>
        <w:t>The extraction, preprocessing, feature engineering, EDA, and model-selection outputs were regenerated after the correction.</w:t>
      </w:r>
    </w:p>
    <w:p>
      <w:pPr>
        <w:pStyle w:val="ListBullet"/>
      </w:pPr>
      <w:r>
        <w:t>With cutoff-safe features, XGBoost remained the best model: F1 0.6902 for 90 days and F1 0.8397 for six months.</w:t>
      </w:r>
    </w:p>
    <w:p>
      <w:pPr>
        <w:pStyle w:val="ListBullet"/>
      </w:pPr>
      <w:r>
        <w:t>Geographic variables with incomplete or synthetic information were removed from the model predictors while remaining available for analysis.</w:t>
      </w:r>
    </w:p>
    <w:p>
      <w:pPr>
        <w:pStyle w:val="ListBullet"/>
      </w:pPr>
      <w:r>
        <w:t>Country was retained as the only geographic predictor through country dummy variables.</w:t>
      </w:r>
    </w:p>
    <w:p>
      <w:pPr>
        <w:pStyle w:val="ListBullet"/>
      </w:pPr>
      <w:r>
        <w:t>Population, city, city class, coordinates, distance to major city, and geographic-match indicators are excluded from feature_columns.pkl.</w:t>
      </w:r>
    </w:p>
    <w:p>
      <w:pPr>
        <w:pStyle w:val="ListBullet"/>
      </w:pPr>
      <w:r>
        <w:t>After retaining country as the only geographic predictor, XGBoost achieved F1 0.7032 for 90 days and F1 0.8472 for six months during model selection.</w:t>
      </w:r>
    </w:p>
    <w:p>
      <w:pPr>
        <w:pStyle w:val="ListBullet"/>
      </w:pPr>
      <w:r>
        <w:t>The final training and evaluation should be rerun after the latest predictor configuration before treating the new metrics as final.</w:t>
      </w:r>
    </w:p>
    <w:p>
      <w:r>
        <w:br w:type="page"/>
      </w:r>
    </w:p>
    <w:p>
      <w:pPr>
        <w:pStyle w:val="Title"/>
      </w:pPr>
      <w:r>
        <w:t>Final country ablation and conclusion updates - 23/09/2026</w:t>
      </w:r>
    </w:p>
    <w:p>
      <w:pPr>
        <w:pStyle w:val="Heading1"/>
      </w:pPr>
      <w:r>
        <w:t>Country ablation comparison</w:t>
      </w:r>
    </w:p>
    <w:p>
      <w:pPr>
        <w:pStyle w:val="ListBullet"/>
      </w:pPr>
      <w:r>
        <w:t>A parallel comparison was run with country dummy variables included and excluded.</w:t>
      </w:r>
    </w:p>
    <w:p>
      <w:pPr>
        <w:pStyle w:val="ListBullet"/>
      </w:pPr>
      <w:r>
        <w:t>The main pipeline was restored to the country-inclusive version because country provides substantial predictive signal in the current dataset.</w:t>
      </w:r>
    </w:p>
    <w:p>
      <w:pPr>
        <w:pStyle w:val="ListBullet"/>
      </w:pPr>
      <w:r>
        <w:t>For XGBoost, six-month F1 was 0.8472 with country and 0.7565 without country.</w:t>
      </w:r>
    </w:p>
    <w:p>
      <w:pPr>
        <w:pStyle w:val="ListBullet"/>
      </w:pPr>
      <w:r>
        <w:t>For XGBoost, 90-day F1 was 0.7032 with country and 0.5758 without country.</w:t>
      </w:r>
    </w:p>
    <w:p>
      <w:pPr>
        <w:pStyle w:val="ListBullet"/>
      </w:pPr>
      <w:r>
        <w:t>The without-country results are retained as a sensitivity analysis in country_ablation_comparison.csv, but they are not used as the production configuration.</w:t>
      </w:r>
    </w:p>
    <w:p>
      <w:pPr>
        <w:pStyle w:val="ListBullet"/>
      </w:pPr>
      <w:r>
        <w:t>Because the data is synthetic, country should be treated as a useful but provisional predictor and validated again with future real data.</w:t>
      </w:r>
    </w:p>
    <w:p>
      <w:pPr>
        <w:pStyle w:val="Heading1"/>
      </w:pPr>
      <w:r>
        <w:t>EDA and conclusion notebook</w:t>
      </w:r>
    </w:p>
    <w:p>
      <w:pPr>
        <w:pStyle w:val="ListBullet"/>
      </w:pPr>
      <w:r>
        <w:t>Model-specific EDA now uses the exact feature list stored in feature_columns.pkl.</w:t>
      </w:r>
    </w:p>
    <w:p>
      <w:pPr>
        <w:pStyle w:val="ListBullet"/>
      </w:pPr>
      <w:r>
        <w:t>Country purchase-rate plots remain included because country is still an approved predictor.</w:t>
      </w:r>
    </w:p>
    <w:p>
      <w:pPr>
        <w:pStyle w:val="ListBullet"/>
      </w:pPr>
      <w:r>
        <w:t>Population, city, city class, distance, coordinate, and geographic-match analyses were removed from model-specific conclusions.</w:t>
      </w:r>
    </w:p>
    <w:p>
      <w:pPr>
        <w:pStyle w:val="ListBullet"/>
      </w:pPr>
      <w:r>
        <w:t>The conclusion notebook now displays the saved model comparison, calibration, probability-separation, confusion-matrix, ROC, precision-recall, and feature-importance charts at the end of the notebook.</w:t>
      </w:r>
    </w:p>
    <w:p>
      <w:pPr>
        <w:pStyle w:val="Heading1"/>
        <w:keepNext/>
      </w:pPr>
      <w:r>
        <w:t>Cambios en la consulta SQL de extracción - 05/10/2026</w:t>
      </w:r>
    </w:p>
    <w:p>
      <w:pPr>
        <w:pStyle w:val="ListNumber"/>
        <w:keepLines/>
      </w:pPr>
      <w:r>
        <w:rPr>
          <w:b/>
        </w:rPr>
        <w:t xml:space="preserve">CTE Fechas y fechas de corte: </w:t>
      </w:r>
      <w:r>
        <w:t>Se retiró el cálculo de FechaHoyOriginal y el desplazamiento de fechas basado en la diferencia entre GETDATE() y la última OrderDate. FechaCorteOriginal y Fecha90Original ahora se calculan directamente a partir de MAX(OrderDate), lo que simplifica los límites temporales de la extracción.</w:t>
      </w:r>
    </w:p>
    <w:p>
      <w:pPr>
        <w:pStyle w:val="ListNumber"/>
        <w:keepLines/>
      </w:pPr>
      <w:r>
        <w:rPr>
          <w:b/>
        </w:rPr>
        <w:t xml:space="preserve">Desempate de categoría favorita: </w:t>
      </w:r>
      <w:r>
        <w:t>En FavoriteCategories, NEWID() se añadió como segundo criterio de ROW_NUMBER() después del conteo. Si varias categorías tienen la misma frecuencia máxima para un cliente, SQL Server elige una de forma aleatoria en lugar de aplicar un desempate alfabético fijo.</w:t>
      </w:r>
    </w:p>
    <w:p>
      <w:pPr>
        <w:pStyle w:val="ListNumber"/>
        <w:keepLines/>
      </w:pPr>
      <w:r>
        <w:rPr>
          <w:b/>
        </w:rPr>
        <w:t xml:space="preserve">Días entre órdenes consecutivas: </w:t>
      </w:r>
      <w:r>
        <w:t>La CTE FechasOrdenes usa LAG(OrderDate) OVER (PARTITION BY CustomerID ORDER BY OrderDate) para obtener la fecha de la orden anterior del mismo cliente. DATEDIFF calcula el intervalo en días; luego se promedian esos intervalos para avg_days_between_orders.</w:t>
      </w:r>
    </w:p>
    <w:p>
      <w:pPr>
        <w:pStyle w:val="ListNumber"/>
        <w:keepLines/>
      </w:pPr>
      <w:r>
        <w:rPr>
          <w:b/>
        </w:rPr>
        <w:t xml:space="preserve">Cálculo de orders_per_month: </w:t>
      </w:r>
      <w:r>
        <w:t>Se reemplazó el cálculo basado en DATEDIFF(MONTH) entre la primera y la última compra, que dependía de los límites de meses calendario. Ahora se divide el total de órdenes por los meses transcurridos desde la primera compra hasta FechaCorteOriginal, usando 30.4375 días por mes. Para clientes con menos de 30 días de antigüedad, se conserva total_orders como valor de frecuencia. Esta métrica queda separada del promedio de días entre órdenes.</w:t>
      </w:r>
    </w:p>
    <w:p>
      <w:pPr>
        <w:pStyle w:val="ListNumber"/>
        <w:keepLines/>
      </w:pPr>
      <w:r>
        <w:rPr>
          <w:b/>
        </w:rPr>
        <w:t xml:space="preserve">Promedio de valor por orden: </w:t>
      </w:r>
      <w:r>
        <w:t>avg_order_value se calcula como total_spent / total_orders. total_spent suma los importes de las líneas de detalle y total_orders cuenta SalesOrderID distintos, así el resultado representa el gasto medio por pedido y no el promedio de una línea de producto.</w:t>
      </w:r>
    </w:p>
    <w:p>
      <w:r>
        <w:t>Nota: el SQL se ejecutó correctamente y extrajo 19.820 clientes. La consulta también mantiene FechaHoy, DiasDesfase y FechaCorte en la CTE Fechas; el cambio documentado aquí se refiere a la eliminación de FechaHoyOriginal y a la nueva definición de los cortes originales.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