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1º EM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316"/>
                    <w:gridCol w:w="2316"/>
                    <w:gridCol w:w="1737"/>
                  </w:tblGrid>
                  <w:tr>
                    <w:trPr>
                      <w:trHeight w:hRule="exact" w:val="120"/>
                    </w:trPr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737"/>
                    <w:gridCol w:w="2316"/>
                    <w:gridCol w:w="2316"/>
                  </w:tblGrid>
                  <w:tr>
                    <w:trPr>
                      <w:trHeight w:hRule="exact" w:val="120"/>
                    </w:trPr>
                    <w:tc>
                      <w:tcPr>
                        <w:tcW w:w="173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11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Perceba suas conquistas e valorize aquilo que você já consegue fazer.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1º EM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Comparar como diferentes textos jornalísticos apresentam os mesmos fatos.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a função que cada palavra ou expressão desempenha na oração.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das pessoas e da sociedade em obras literárias.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de um movimento literário em produções.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características e formas de linguagem de textos jornalísticos-midiáticos.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o sentido figurado ou literal das palavras considerando o seu contexto de uso.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para que servem os sinais de pontuação no texto.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relações intertextuais e/ou interdiscursivas em textos literários.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Relacionar partes do texto por meio de palavras que retomam e conectam informações.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Estratégias para estudar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Compare diferentes textos, autores e obras e observe como apresentam informações, posicionamentos e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 literatura, relacione os textos aos contextos histórico, social e cultural em que foram produzidos e analise como obras e discursos dialogam entre si.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os efeitos de sentido. Observe recursos como ironia, humor, crítica, sentido figurado e diferentes formas de construir a voz de quem fala ou escreve. Observe como essas escolhas influenciam a interpretação e revelam posicionamentos.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produzir um texto, considere o propósito comunicativo, o leitor e o gênero. Organize as ideias e analise as relações entre elas.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Em pesquisas, selecione, compare e verifique informações de diferentes fontes, estabelecendo relações entre os dados.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11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Calcular a área de figuras planas.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Calcular a área de polígonos inscritos ou circunscritos.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Calcular área de círculo, coroa ou setor circular.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Calcular o perímetro de figuras planas.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Determinar termos, razão, termo geral ou a soma dos n primeiros termos de uma progressão aritmética.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Identificar as principais características de funções logarítmicas a partir de suas representações algébrica ou geométrica.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Reconhecer os gráficos de funções exponenciais a partir de sua lei de formação, e vice- versa.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equações exponenciais.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as propriedades operatórias dos logaritmos.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0" name="Picture 20875030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progressões aritméticas.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42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11" name="Picture 20875030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4"/>
                      <w:szCs w:val="14"/>
                    </w:rPr>
                    <w:t xml:space="preserve">Resolver problemas que envolvam progressões geométricas.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Estratégias para estudar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Procure compreender o significado dos conceitos, das fórmulas e dos procedimentos utilizados. Pergunte-se por que determinada estratégia funciona e se existem outras formas de resolver a situação.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Explique o significado do resultado no contexto da questão, justificando sua resposta com base nos procedimentos utilizados.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Revise suas respostas e verifique a coerência dos resultados em relação ao contexto do problema. Refaça cálculos, confira unidades e valide seus argumentos sempre que necessário.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Organize dados de maneira que facilite sua compreensão. Utilize anotações, esquemas, tabelas, gráficos, desenhos ou cálculos sempre que necessário.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Compare informações apresentadas em diferentes formas de representação. Observe relações, padrões e regularidades que possam ajudar na construção da resposta.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Antes de realizar cálculos, planeje uma estratégia de resolução. Retome exemplos semelhantes, escolha uma possibilidade, registre cada etapa e teste sua estratégia. Utilize calculadora ou outros recursos digitais quando forem úteis para investigar e conferir resultados.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Analise os resultados obtidos. Faça estimativas, compare valores e verifique se as informações, medidas e unidades foram utilizadas corretamente.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58" w:lineRule="exact"/>
                              </w:pPr>
                              <w:r>
                                <w:rPr>
                                  <w:color w:val="17303A"/>
                                  <w:sz w:val="12"/>
                                  <w:szCs w:val="12"/>
                                </w:rPr>
                                <w:t xml:space="preserve">Quando encontrar dificuldades ou cometer erros, revise seu percurso, identifique em que etapa eles ocorreram e utilize essa análise para aperfeiçoar suas estratégias de resolução.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