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GRUPO FDG</w:t>
      </w:r>
    </w:p>
    <w:p>
      <w:pPr>
        <w:jc w:val="center"/>
      </w:pPr>
      <w:r>
        <w:rPr>
          <w:b/>
          <w:sz w:val="44"/>
        </w:rPr>
        <w:t>FDG BUSINESS SUMMIT 2026</w:t>
      </w:r>
    </w:p>
    <w:p>
      <w:pPr>
        <w:jc w:val="center"/>
      </w:pPr>
      <w:r>
        <w:rPr>
          <w:b/>
          <w:sz w:val="32"/>
        </w:rPr>
        <w:t>PERFORMANCE QUE MOVE</w:t>
      </w:r>
    </w:p>
    <w:p>
      <w:pPr>
        <w:jc w:val="center"/>
      </w:pPr>
      <w:r>
        <w:rPr>
          <w:i/>
          <w:sz w:val="20"/>
        </w:rPr>
        <w:t>Roteiro-base para desenvolvimento das 4 experiências FDG Empresas</w:t>
      </w:r>
    </w:p>
    <w:p/>
    <w:p>
      <w:r>
        <w:rPr>
          <w:b/>
          <w:sz w:val="24"/>
        </w:rPr>
        <w:t>OBJETIVO DO CONTEÚDO</w:t>
      </w:r>
      <w:r>
        <w:br/>
        <w:t>Cada palestrante deverá entregar uma experiência prática, provocativa e aplicável. O participante precisa sair com uma nova percepção, uma ferramenta e uma ação concreta para a empresa.</w:t>
      </w:r>
    </w:p>
    <w:p>
      <w:r>
        <w:rPr>
          <w:b/>
        </w:rPr>
        <w:t>REGRA FDG PARA AS 4 EXPERIÊNCIAS</w:t>
      </w:r>
      <w:r>
        <w:br/>
        <w:t>Dor real → Provocação → Conteúdo → Dinâmica → Ferramenta → Aplicação empresarial → Ação de Segunda-feira.</w:t>
      </w:r>
    </w:p>
    <w:p>
      <w:r>
        <w:br w:type="page"/>
      </w:r>
    </w:p>
    <w:p>
      <w:pPr>
        <w:pStyle w:val="Heading1"/>
      </w:pPr>
      <w:r>
        <w:t>01. COMUNICAÇÃO DE ALTA PERFORMANCE</w:t>
      </w:r>
    </w:p>
    <w:p>
      <w:r>
        <w:rPr>
          <w:b/>
          <w:i/>
        </w:rPr>
        <w:t>Como transformar comunicação em clareza, confiança e resultado.</w:t>
      </w:r>
    </w:p>
    <w:p>
      <w:pPr>
        <w:pStyle w:val="Heading2"/>
      </w:pPr>
      <w:r>
        <w:t>Tópicos para desenvolver</w:t>
      </w:r>
    </w:p>
    <w:p>
      <w:pPr>
        <w:pStyle w:val="ListBullet"/>
      </w:pPr>
      <w:r>
        <w:t>O custo invisível da comunicação ruim: retrabalho, conflitos, ruídos e perda de produtividade.</w:t>
      </w:r>
    </w:p>
    <w:p>
      <w:pPr>
        <w:pStyle w:val="ListBullet"/>
      </w:pPr>
      <w:r>
        <w:t>Comunicar não é falar: a diferença entre transmitir informação e gerar entendimento.</w:t>
      </w:r>
    </w:p>
    <w:p>
      <w:pPr>
        <w:pStyle w:val="ListBullet"/>
      </w:pPr>
      <w:r>
        <w:t>Escuta ativa: ouvir para compreender, não apenas para responder.</w:t>
      </w:r>
    </w:p>
    <w:p>
      <w:pPr>
        <w:pStyle w:val="ListBullet"/>
      </w:pPr>
      <w:r>
        <w:t>Clareza e assertividade: como dizer o que precisa ser dito sem gerar resistência desnecessária.</w:t>
      </w:r>
    </w:p>
    <w:p>
      <w:pPr>
        <w:pStyle w:val="ListBullet"/>
      </w:pPr>
      <w:r>
        <w:t>Conversas difíceis: feedback, cobrança, alinhamento e conflitos.</w:t>
      </w:r>
    </w:p>
    <w:p>
      <w:pPr>
        <w:pStyle w:val="ListBullet"/>
      </w:pPr>
      <w:r>
        <w:t>Comunicação sob pressão: como manter clareza quando a emoção aumenta.</w:t>
      </w:r>
    </w:p>
    <w:p>
      <w:pPr>
        <w:pStyle w:val="ListBullet"/>
      </w:pPr>
      <w:r>
        <w:t>Comunicação entre liderança, equipe e áreas: onde os resultados começam a se perder.</w:t>
      </w:r>
    </w:p>
    <w:p>
      <w:pPr>
        <w:pStyle w:val="ListBullet"/>
      </w:pPr>
      <w:r>
        <w:t>Dinâmica: uma mensagem, diferentes interpretações — evidenciando o custo do ruído.</w:t>
      </w:r>
    </w:p>
    <w:p>
      <w:pPr>
        <w:pStyle w:val="ListBullet"/>
      </w:pPr>
      <w:r>
        <w:t>Ferramenta prática: protocolo FDG para uma conversa de alinhamento de alta performance.</w:t>
      </w:r>
    </w:p>
    <w:p>
      <w:pPr>
        <w:pStyle w:val="ListBullet"/>
      </w:pPr>
      <w:r>
        <w:t>Ação de Segunda-feira: uma conversa que cada participante precisa ter na próxima semana.</w:t>
      </w:r>
    </w:p>
    <w:p>
      <w:pPr>
        <w:pStyle w:val="Heading2"/>
      </w:pPr>
      <w:r>
        <w:t>Estrutura sugerida da experiência</w:t>
      </w:r>
    </w:p>
    <w:p>
      <w:pPr>
        <w:pStyle w:val="ListNumber"/>
      </w:pPr>
      <w:r>
        <w:t>1. Abertura de impacto — uma pergunta, história ou situação empresarial.</w:t>
      </w:r>
    </w:p>
    <w:p>
      <w:pPr>
        <w:pStyle w:val="ListNumber"/>
      </w:pPr>
      <w:r>
        <w:t>2. Diagnóstico — mostrar o problema e seu impacto no resultado.</w:t>
      </w:r>
    </w:p>
    <w:p>
      <w:pPr>
        <w:pStyle w:val="ListNumber"/>
      </w:pPr>
      <w:r>
        <w:t>3. Conteúdo — apresentar 2–3 conceitos centrais, sem excesso de teoria.</w:t>
      </w:r>
    </w:p>
    <w:p>
      <w:pPr>
        <w:pStyle w:val="ListNumber"/>
      </w:pPr>
      <w:r>
        <w:t>4. Experiência prática — dinâmica ou caso empresarial.</w:t>
      </w:r>
    </w:p>
    <w:p>
      <w:pPr>
        <w:pStyle w:val="ListNumber"/>
      </w:pPr>
      <w:r>
        <w:t>5. Ferramenta FDG — algo simples para o participante aplicar.</w:t>
      </w:r>
    </w:p>
    <w:p>
      <w:pPr>
        <w:pStyle w:val="ListNumber"/>
      </w:pPr>
      <w:r>
        <w:t>6. Ação de Segunda-feira — uma decisão prática para a próxima semana.</w:t>
      </w:r>
    </w:p>
    <w:p>
      <w:pPr>
        <w:pStyle w:val="ListNumber"/>
      </w:pPr>
      <w:r>
        <w:t>7. Ponte para continuidade — mostrar naturalmente como o treinamento/imersão aprofunda o tema.</w:t>
      </w:r>
    </w:p>
    <w:p>
      <w:r>
        <w:br w:type="page"/>
      </w:r>
    </w:p>
    <w:p>
      <w:pPr>
        <w:pStyle w:val="Heading1"/>
      </w:pPr>
      <w:r>
        <w:t>02. A ARTE DA NEGOCIAÇÃO</w:t>
      </w:r>
    </w:p>
    <w:p>
      <w:r>
        <w:rPr>
          <w:b/>
          <w:i/>
        </w:rPr>
        <w:t>Como negociar com estratégia, gerar valor e proteger relacionamentos.</w:t>
      </w:r>
    </w:p>
    <w:p>
      <w:pPr>
        <w:pStyle w:val="Heading2"/>
      </w:pPr>
      <w:r>
        <w:t>Tópicos para desenvolver</w:t>
      </w:r>
    </w:p>
    <w:p>
      <w:pPr>
        <w:pStyle w:val="ListBullet"/>
      </w:pPr>
      <w:r>
        <w:t>Negociação não é convencer: é compreender interesses e construir valor.</w:t>
      </w:r>
    </w:p>
    <w:p>
      <w:pPr>
        <w:pStyle w:val="ListBullet"/>
      </w:pPr>
      <w:r>
        <w:t>Os erros que enfraquecem uma negociação antes mesmo de ela começar.</w:t>
      </w:r>
    </w:p>
    <w:p>
      <w:pPr>
        <w:pStyle w:val="ListBullet"/>
      </w:pPr>
      <w:r>
        <w:t>Posição x interesse: o que realmente está por trás de um pedido ou conflito.</w:t>
      </w:r>
    </w:p>
    <w:p>
      <w:pPr>
        <w:pStyle w:val="ListBullet"/>
      </w:pPr>
      <w:r>
        <w:t>Valor percebido: por que preço nem sempre é o verdadeiro problema.</w:t>
      </w:r>
    </w:p>
    <w:p>
      <w:pPr>
        <w:pStyle w:val="ListBullet"/>
      </w:pPr>
      <w:r>
        <w:t>Perguntas estratégicas: como descobrir o que o outro realmente precisa.</w:t>
      </w:r>
    </w:p>
    <w:p>
      <w:pPr>
        <w:pStyle w:val="ListBullet"/>
      </w:pPr>
      <w:r>
        <w:t>Concessões com inteligência: quando ceder, quando sustentar e o que nunca entregar gratuitamente.</w:t>
      </w:r>
    </w:p>
    <w:p>
      <w:pPr>
        <w:pStyle w:val="ListBullet"/>
      </w:pPr>
      <w:r>
        <w:t>Negociação sob pressão: como evitar decisões emocionais e concessões precipitadas.</w:t>
      </w:r>
    </w:p>
    <w:p>
      <w:pPr>
        <w:pStyle w:val="ListBullet"/>
      </w:pPr>
      <w:r>
        <w:t>Conflito como oportunidade: transformar divergência em construção.</w:t>
      </w:r>
    </w:p>
    <w:p>
      <w:pPr>
        <w:pStyle w:val="ListBullet"/>
      </w:pPr>
      <w:r>
        <w:t>Dinâmica: negociação entre duas empresas com interesses diferentes.</w:t>
      </w:r>
    </w:p>
    <w:p>
      <w:pPr>
        <w:pStyle w:val="ListBullet"/>
      </w:pPr>
      <w:r>
        <w:t>Ferramenta prática: preparação de uma negociação em 5 perguntas.</w:t>
      </w:r>
    </w:p>
    <w:p>
      <w:pPr>
        <w:pStyle w:val="ListBullet"/>
      </w:pPr>
      <w:r>
        <w:t>Ação de Segunda-feira: uma negociação real da empresa preparada com a ferramenta.</w:t>
      </w:r>
    </w:p>
    <w:p>
      <w:pPr>
        <w:pStyle w:val="Heading2"/>
      </w:pPr>
      <w:r>
        <w:t>Estrutura sugerida da experiência</w:t>
      </w:r>
    </w:p>
    <w:p>
      <w:pPr>
        <w:pStyle w:val="ListNumber"/>
      </w:pPr>
      <w:r>
        <w:t>1. Abertura de impacto — uma pergunta, história ou situação empresarial.</w:t>
      </w:r>
    </w:p>
    <w:p>
      <w:pPr>
        <w:pStyle w:val="ListNumber"/>
      </w:pPr>
      <w:r>
        <w:t>2. Diagnóstico — mostrar o problema e seu impacto no resultado.</w:t>
      </w:r>
    </w:p>
    <w:p>
      <w:pPr>
        <w:pStyle w:val="ListNumber"/>
      </w:pPr>
      <w:r>
        <w:t>3. Conteúdo — apresentar 2–3 conceitos centrais, sem excesso de teoria.</w:t>
      </w:r>
    </w:p>
    <w:p>
      <w:pPr>
        <w:pStyle w:val="ListNumber"/>
      </w:pPr>
      <w:r>
        <w:t>4. Experiência prática — dinâmica ou caso empresarial.</w:t>
      </w:r>
    </w:p>
    <w:p>
      <w:pPr>
        <w:pStyle w:val="ListNumber"/>
      </w:pPr>
      <w:r>
        <w:t>5. Ferramenta FDG — algo simples para o participante aplicar.</w:t>
      </w:r>
    </w:p>
    <w:p>
      <w:pPr>
        <w:pStyle w:val="ListNumber"/>
      </w:pPr>
      <w:r>
        <w:t>6. Ação de Segunda-feira — uma decisão prática para a próxima semana.</w:t>
      </w:r>
    </w:p>
    <w:p>
      <w:pPr>
        <w:pStyle w:val="ListNumber"/>
      </w:pPr>
      <w:r>
        <w:t>7. Ponte para continuidade — mostrar naturalmente como o treinamento/imersão aprofunda o tema.</w:t>
      </w:r>
    </w:p>
    <w:p>
      <w:r>
        <w:br w:type="page"/>
      </w:r>
    </w:p>
    <w:p>
      <w:pPr>
        <w:pStyle w:val="Heading1"/>
      </w:pPr>
      <w:r>
        <w:t>03. LIDERANÇA QUE MOVE</w:t>
      </w:r>
    </w:p>
    <w:p>
      <w:r>
        <w:rPr>
          <w:b/>
          <w:i/>
        </w:rPr>
        <w:t>Como transformar gestores em líderes que desenvolvem pessoas e entregam resultados.</w:t>
      </w:r>
    </w:p>
    <w:p>
      <w:pPr>
        <w:pStyle w:val="Heading2"/>
      </w:pPr>
      <w:r>
        <w:t>Tópicos para desenvolver</w:t>
      </w:r>
    </w:p>
    <w:p>
      <w:pPr>
        <w:pStyle w:val="ListBullet"/>
      </w:pPr>
      <w:r>
        <w:t>O fim da liderança baseada apenas em cargo: autoridade x influência.</w:t>
      </w:r>
    </w:p>
    <w:p>
      <w:pPr>
        <w:pStyle w:val="ListBullet"/>
      </w:pPr>
      <w:r>
        <w:t>Por que algumas equipes dependem do líder e outras crescem por meio dele.</w:t>
      </w:r>
    </w:p>
    <w:p>
      <w:pPr>
        <w:pStyle w:val="ListBullet"/>
      </w:pPr>
      <w:r>
        <w:t>Responsabilidade e protagonismo: como parar de procurar culpados e começar a buscar soluções.</w:t>
      </w:r>
    </w:p>
    <w:p>
      <w:pPr>
        <w:pStyle w:val="ListBullet"/>
      </w:pPr>
      <w:r>
        <w:t>Confiança: o ativo invisível que sustenta performance e cultura.</w:t>
      </w:r>
    </w:p>
    <w:p>
      <w:pPr>
        <w:pStyle w:val="ListBullet"/>
      </w:pPr>
      <w:r>
        <w:t>O líder como formador de pessoas: desenvolver talentos em vez de apenas cobrar tarefas.</w:t>
      </w:r>
    </w:p>
    <w:p>
      <w:pPr>
        <w:pStyle w:val="ListBullet"/>
      </w:pPr>
      <w:r>
        <w:t>Delegação com responsabilidade: dar autonomia sem abandonar acompanhamento.</w:t>
      </w:r>
    </w:p>
    <w:p>
      <w:pPr>
        <w:pStyle w:val="ListBullet"/>
      </w:pPr>
      <w:r>
        <w:t>Feedback que desenvolve: corrigir comportamento sem destruir motivação.</w:t>
      </w:r>
    </w:p>
    <w:p>
      <w:pPr>
        <w:pStyle w:val="ListBullet"/>
      </w:pPr>
      <w:r>
        <w:t>Conversas de alta responsabilidade: cobrança, expectativa e consequência.</w:t>
      </w:r>
    </w:p>
    <w:p>
      <w:pPr>
        <w:pStyle w:val="ListBullet"/>
      </w:pPr>
      <w:r>
        <w:t>Dinâmica: líder que centraliza x líder que desenvolve — dois modelos, dois resultados.</w:t>
      </w:r>
    </w:p>
    <w:p>
      <w:pPr>
        <w:pStyle w:val="ListBullet"/>
      </w:pPr>
      <w:r>
        <w:t>Ferramenta prática: mapa FDG de liderança — expectativa, acompanhamento, feedback e desenvolvimento.</w:t>
      </w:r>
    </w:p>
    <w:p>
      <w:pPr>
        <w:pStyle w:val="ListBullet"/>
      </w:pPr>
      <w:r>
        <w:t>Ação de Segunda-feira: uma atitude de liderança para gerar protagonismo na equipe.</w:t>
      </w:r>
    </w:p>
    <w:p>
      <w:pPr>
        <w:pStyle w:val="Heading2"/>
      </w:pPr>
      <w:r>
        <w:t>Estrutura sugerida da experiência</w:t>
      </w:r>
    </w:p>
    <w:p>
      <w:pPr>
        <w:pStyle w:val="ListNumber"/>
      </w:pPr>
      <w:r>
        <w:t>1. Abertura de impacto — uma pergunta, história ou situação empresarial.</w:t>
      </w:r>
    </w:p>
    <w:p>
      <w:pPr>
        <w:pStyle w:val="ListNumber"/>
      </w:pPr>
      <w:r>
        <w:t>2. Diagnóstico — mostrar o problema e seu impacto no resultado.</w:t>
      </w:r>
    </w:p>
    <w:p>
      <w:pPr>
        <w:pStyle w:val="ListNumber"/>
      </w:pPr>
      <w:r>
        <w:t>3. Conteúdo — apresentar 2–3 conceitos centrais, sem excesso de teoria.</w:t>
      </w:r>
    </w:p>
    <w:p>
      <w:pPr>
        <w:pStyle w:val="ListNumber"/>
      </w:pPr>
      <w:r>
        <w:t>4. Experiência prática — dinâmica ou caso empresarial.</w:t>
      </w:r>
    </w:p>
    <w:p>
      <w:pPr>
        <w:pStyle w:val="ListNumber"/>
      </w:pPr>
      <w:r>
        <w:t>5. Ferramenta FDG — algo simples para o participante aplicar.</w:t>
      </w:r>
    </w:p>
    <w:p>
      <w:pPr>
        <w:pStyle w:val="ListNumber"/>
      </w:pPr>
      <w:r>
        <w:t>6. Ação de Segunda-feira — uma decisão prática para a próxima semana.</w:t>
      </w:r>
    </w:p>
    <w:p>
      <w:pPr>
        <w:pStyle w:val="ListNumber"/>
      </w:pPr>
      <w:r>
        <w:t>7. Ponte para continuidade — mostrar naturalmente como o treinamento/imersão aprofunda o tema.</w:t>
      </w:r>
    </w:p>
    <w:p>
      <w:r>
        <w:br w:type="page"/>
      </w:r>
    </w:p>
    <w:p>
      <w:pPr>
        <w:pStyle w:val="Heading1"/>
      </w:pPr>
      <w:r>
        <w:t>04. INTELIGÊNCIA EMOCIONAL NA PRÁTICA</w:t>
      </w:r>
    </w:p>
    <w:p>
      <w:r>
        <w:rPr>
          <w:b/>
          <w:i/>
        </w:rPr>
        <w:t>Como transformar emoções em decisões, relacionamentos e comportamentos mais inteligentes.</w:t>
      </w:r>
    </w:p>
    <w:p>
      <w:pPr>
        <w:pStyle w:val="Heading2"/>
      </w:pPr>
      <w:r>
        <w:t>Tópicos para desenvolver</w:t>
      </w:r>
    </w:p>
    <w:p>
      <w:pPr>
        <w:pStyle w:val="ListBullet"/>
      </w:pPr>
      <w:r>
        <w:t>Emoção não é inimiga: o problema é quando ela assume o comando das decisões.</w:t>
      </w:r>
    </w:p>
    <w:p>
      <w:pPr>
        <w:pStyle w:val="ListBullet"/>
      </w:pPr>
      <w:r>
        <w:t>O impacto das emoções em produtividade, relacionamento, liderança e negociação.</w:t>
      </w:r>
    </w:p>
    <w:p>
      <w:pPr>
        <w:pStyle w:val="ListBullet"/>
      </w:pPr>
      <w:r>
        <w:t>Gatilhos: reconhecer o que altera nosso comportamento antes que a reação aconteça.</w:t>
      </w:r>
    </w:p>
    <w:p>
      <w:pPr>
        <w:pStyle w:val="ListBullet"/>
      </w:pPr>
      <w:r>
        <w:t>Pressão, cobrança e frustração: como responder melhor em ambientes de alta exigência.</w:t>
      </w:r>
    </w:p>
    <w:p>
      <w:pPr>
        <w:pStyle w:val="ListBullet"/>
      </w:pPr>
      <w:r>
        <w:t>Autoconsciência: identificar padrões que sabotam decisões e relacionamentos.</w:t>
      </w:r>
    </w:p>
    <w:p>
      <w:pPr>
        <w:pStyle w:val="ListBullet"/>
      </w:pPr>
      <w:r>
        <w:t>Autorregulação: criar espaço entre estímulo e resposta.</w:t>
      </w:r>
    </w:p>
    <w:p>
      <w:pPr>
        <w:pStyle w:val="ListBullet"/>
      </w:pPr>
      <w:r>
        <w:t>Empatia sem permissividade: compreender pessoas sem abrir mão de responsabilidade.</w:t>
      </w:r>
    </w:p>
    <w:p>
      <w:pPr>
        <w:pStyle w:val="ListBullet"/>
      </w:pPr>
      <w:r>
        <w:t>Conflitos: como não transformar divergência profissional em conflito pessoal.</w:t>
      </w:r>
    </w:p>
    <w:p>
      <w:pPr>
        <w:pStyle w:val="ListBullet"/>
      </w:pPr>
      <w:r>
        <w:t>Dinâmica: decisão sob pressão — emoção, interpretação e escolha.</w:t>
      </w:r>
    </w:p>
    <w:p>
      <w:pPr>
        <w:pStyle w:val="ListBullet"/>
      </w:pPr>
      <w:r>
        <w:t>Ferramenta prática: PAUSA FDG — perceber, analisar, ajustar, decidir e agir.</w:t>
      </w:r>
    </w:p>
    <w:p>
      <w:pPr>
        <w:pStyle w:val="ListBullet"/>
      </w:pPr>
      <w:r>
        <w:t>Ação de Segunda-feira: identificar um gatilho recorrente e aplicar a ferramenta em uma situação real.</w:t>
      </w:r>
    </w:p>
    <w:p>
      <w:pPr>
        <w:pStyle w:val="Heading2"/>
      </w:pPr>
      <w:r>
        <w:t>Estrutura sugerida da experiência</w:t>
      </w:r>
    </w:p>
    <w:p>
      <w:pPr>
        <w:pStyle w:val="ListNumber"/>
      </w:pPr>
      <w:r>
        <w:t>1. Abertura de impacto — uma pergunta, história ou situação empresarial.</w:t>
      </w:r>
    </w:p>
    <w:p>
      <w:pPr>
        <w:pStyle w:val="ListNumber"/>
      </w:pPr>
      <w:r>
        <w:t>2. Diagnóstico — mostrar o problema e seu impacto no resultado.</w:t>
      </w:r>
    </w:p>
    <w:p>
      <w:pPr>
        <w:pStyle w:val="ListNumber"/>
      </w:pPr>
      <w:r>
        <w:t>3. Conteúdo — apresentar 2–3 conceitos centrais, sem excesso de teoria.</w:t>
      </w:r>
    </w:p>
    <w:p>
      <w:pPr>
        <w:pStyle w:val="ListNumber"/>
      </w:pPr>
      <w:r>
        <w:t>4. Experiência prática — dinâmica ou caso empresarial.</w:t>
      </w:r>
    </w:p>
    <w:p>
      <w:pPr>
        <w:pStyle w:val="ListNumber"/>
      </w:pPr>
      <w:r>
        <w:t>5. Ferramenta FDG — algo simples para o participante aplicar.</w:t>
      </w:r>
    </w:p>
    <w:p>
      <w:pPr>
        <w:pStyle w:val="ListNumber"/>
      </w:pPr>
      <w:r>
        <w:t>6. Ação de Segunda-feira — uma decisão prática para a próxima semana.</w:t>
      </w:r>
    </w:p>
    <w:p>
      <w:pPr>
        <w:pStyle w:val="ListNumber"/>
      </w:pPr>
      <w:r>
        <w:t>7. Ponte para continuidade — mostrar naturalmente como o treinamento/imersão aprofunda o tema.</w:t>
      </w:r>
    </w:p>
    <w:p>
      <w:r>
        <w:br w:type="page"/>
      </w:r>
    </w:p>
    <w:p>
      <w:pPr>
        <w:pStyle w:val="Heading1"/>
      </w:pPr>
      <w:r>
        <w:t>CONEXÃO ENTRE AS 4 EXPERIÊNCIAS</w:t>
      </w:r>
    </w:p>
    <w:p>
      <w:r>
        <w:t>COMUNICAÇÃO → cria clareza e conexão.</w:t>
      </w:r>
    </w:p>
    <w:p>
      <w:r>
        <w:t>NEGOCIAÇÃO → transforma interesses em acordos e valor.</w:t>
      </w:r>
    </w:p>
    <w:p>
      <w:r>
        <w:t>LIDERANÇA → transforma pessoas em protagonistas.</w:t>
      </w:r>
    </w:p>
    <w:p>
      <w:r>
        <w:t>INTELIGÊNCIA EMOCIONAL → sustenta decisões e comportamentos sob pressão.</w:t>
      </w:r>
    </w:p>
    <w:p/>
    <w:p>
      <w:r>
        <w:t>Resultado final: PERFORMANCE QUE MOVE.</w:t>
      </w:r>
    </w:p>
    <w:p/>
    <w:p>
      <w:r>
        <w:t>A jornada do Summit deve fazer o participante perceber que os quatro pilares não funcionam isoladamente. Uma equipe precisa se comunicar bem para negociar, negociar bem para construir relações, liderar bem para desenvolver pessoas e administrar emoções para sustentar decisões e resultados.</w:t>
      </w:r>
    </w:p>
    <w:p>
      <w:pPr>
        <w:pStyle w:val="Heading1"/>
      </w:pPr>
      <w:r>
        <w:t>ENTREGA QUE CADA PALESTRANTE DEVE PREPARAR</w:t>
      </w:r>
    </w:p>
    <w:p>
      <w:pPr>
        <w:pStyle w:val="ListBullet"/>
      </w:pPr>
      <w:r>
        <w:t>Título definitivo da experiência.</w:t>
      </w:r>
    </w:p>
    <w:p>
      <w:pPr>
        <w:pStyle w:val="ListBullet"/>
      </w:pPr>
      <w:r>
        <w:t>Promessa central em uma frase.</w:t>
      </w:r>
    </w:p>
    <w:p>
      <w:pPr>
        <w:pStyle w:val="ListBullet"/>
      </w:pPr>
      <w:r>
        <w:t>3 grandes ideias que o participante precisa levar.</w:t>
      </w:r>
    </w:p>
    <w:p>
      <w:pPr>
        <w:pStyle w:val="ListBullet"/>
      </w:pPr>
      <w:r>
        <w:t>1 dinâmica ou experiência prática.</w:t>
      </w:r>
    </w:p>
    <w:p>
      <w:pPr>
        <w:pStyle w:val="ListBullet"/>
      </w:pPr>
      <w:r>
        <w:t>1 ferramenta aplicável na empresa.</w:t>
      </w:r>
    </w:p>
    <w:p>
      <w:pPr>
        <w:pStyle w:val="ListBullet"/>
      </w:pPr>
      <w:r>
        <w:t>1 caso ou situação empresarial.</w:t>
      </w:r>
    </w:p>
    <w:p>
      <w:pPr>
        <w:pStyle w:val="ListBullet"/>
      </w:pPr>
      <w:r>
        <w:t>1 Ação de Segunda-feira.</w:t>
      </w:r>
    </w:p>
    <w:p>
      <w:pPr>
        <w:pStyle w:val="ListBullet"/>
      </w:pPr>
      <w:r>
        <w:t>1 frase final de impacto.</w:t>
      </w:r>
    </w:p>
    <w:p>
      <w:pPr>
        <w:pStyle w:val="ListBullet"/>
      </w:pPr>
      <w:r>
        <w:t>1 ponte de 30 segundos para o treinamento/imersão FDG.</w:t>
      </w:r>
    </w:p>
    <w:p/>
    <w:p>
      <w:pPr>
        <w:jc w:val="center"/>
      </w:pPr>
      <w:r>
        <w:rPr>
          <w:b/>
          <w:sz w:val="26"/>
        </w:rPr>
        <w:t>DO CONHECIMENTO À APLICAÇÃO. DA APLICAÇÃO AO RESULTADO.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