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454691" w14:textId="77777777" w:rsidR="00E60D56" w:rsidRPr="00F47F75" w:rsidRDefault="00D8605C" w:rsidP="00D863F1">
      <w:pPr>
        <w:pStyle w:val="Ttulo"/>
        <w:spacing w:before="0" w:after="0"/>
        <w:ind w:right="-1"/>
        <w:rPr>
          <w:sz w:val="28"/>
          <w:szCs w:val="28"/>
        </w:rPr>
      </w:pPr>
      <w:r w:rsidRPr="00F47F75">
        <w:rPr>
          <w:sz w:val="28"/>
          <w:szCs w:val="28"/>
        </w:rPr>
        <w:t>TÍTULO DO RESUMO</w:t>
      </w:r>
    </w:p>
    <w:p w14:paraId="74B11B9D" w14:textId="77777777" w:rsidR="00E60D56" w:rsidRDefault="00E60D56" w:rsidP="00D863F1">
      <w:pPr>
        <w:spacing w:before="0" w:after="0"/>
        <w:ind w:right="-1"/>
        <w:jc w:val="center"/>
      </w:pPr>
      <w:bookmarkStart w:id="0" w:name="h.gjdgxs" w:colFirst="0" w:colLast="0"/>
      <w:bookmarkEnd w:id="0"/>
    </w:p>
    <w:p w14:paraId="497D484D" w14:textId="63622131" w:rsidR="00E60D56" w:rsidRDefault="00D8605C" w:rsidP="00D863F1">
      <w:pPr>
        <w:tabs>
          <w:tab w:val="center" w:pos="4419"/>
        </w:tabs>
        <w:spacing w:before="0" w:line="240" w:lineRule="auto"/>
        <w:ind w:right="-1"/>
        <w:jc w:val="center"/>
      </w:pPr>
      <w:r>
        <w:rPr>
          <w:b/>
        </w:rPr>
        <w:t>Autor</w:t>
      </w:r>
      <w:r>
        <w:rPr>
          <w:b/>
          <w:vertAlign w:val="superscript"/>
        </w:rPr>
        <w:footnoteReference w:id="1"/>
      </w:r>
    </w:p>
    <w:p w14:paraId="664B8BF6" w14:textId="77777777" w:rsidR="00E60D56" w:rsidRDefault="00D8605C" w:rsidP="00D863F1">
      <w:pPr>
        <w:spacing w:before="0" w:line="240" w:lineRule="auto"/>
        <w:ind w:right="-1"/>
        <w:jc w:val="center"/>
      </w:pPr>
      <w:r>
        <w:rPr>
          <w:i/>
        </w:rPr>
        <w:t>Instituição de ensino do autor</w:t>
      </w:r>
      <w:r>
        <w:rPr>
          <w:i/>
          <w:vertAlign w:val="superscript"/>
        </w:rPr>
        <w:t>1</w:t>
      </w:r>
    </w:p>
    <w:p w14:paraId="7B453BF9" w14:textId="77777777" w:rsidR="00E60D56" w:rsidRPr="00DA7A3F" w:rsidRDefault="00D8605C" w:rsidP="00D863F1">
      <w:pPr>
        <w:spacing w:before="0" w:line="240" w:lineRule="auto"/>
        <w:ind w:right="-1"/>
        <w:jc w:val="center"/>
        <w:rPr>
          <w:b/>
        </w:rPr>
      </w:pPr>
      <w:r w:rsidRPr="00DA7A3F">
        <w:rPr>
          <w:b/>
        </w:rPr>
        <w:t>Autor</w:t>
      </w:r>
      <w:r w:rsidRPr="00DA7A3F">
        <w:rPr>
          <w:b/>
          <w:vertAlign w:val="superscript"/>
        </w:rPr>
        <w:footnoteReference w:id="2"/>
      </w:r>
    </w:p>
    <w:p w14:paraId="2A1AB6F8" w14:textId="77777777" w:rsidR="00E60D56" w:rsidRDefault="00D8605C" w:rsidP="00D863F1">
      <w:pPr>
        <w:spacing w:before="0" w:line="240" w:lineRule="auto"/>
        <w:ind w:right="-1"/>
        <w:jc w:val="center"/>
      </w:pPr>
      <w:r>
        <w:rPr>
          <w:i/>
        </w:rPr>
        <w:t>Instituição de ensino do autor</w:t>
      </w:r>
      <w:r>
        <w:rPr>
          <w:i/>
          <w:vertAlign w:val="superscript"/>
        </w:rPr>
        <w:t>2</w:t>
      </w:r>
    </w:p>
    <w:p w14:paraId="5DEA1724" w14:textId="77777777" w:rsidR="00E60D56" w:rsidRDefault="00E60D56" w:rsidP="00D863F1">
      <w:pPr>
        <w:spacing w:before="0" w:after="0"/>
        <w:ind w:right="-1"/>
        <w:jc w:val="center"/>
      </w:pPr>
    </w:p>
    <w:p w14:paraId="7886B21E" w14:textId="77777777" w:rsidR="00E60D56" w:rsidRDefault="00D8605C" w:rsidP="00D863F1">
      <w:pPr>
        <w:spacing w:before="0" w:after="0"/>
        <w:ind w:right="-1"/>
        <w:jc w:val="center"/>
      </w:pPr>
      <w:r>
        <w:rPr>
          <w:b/>
        </w:rPr>
        <w:t>Linha temática:</w:t>
      </w:r>
    </w:p>
    <w:p w14:paraId="626C1445" w14:textId="77777777" w:rsidR="00E60D56" w:rsidRDefault="00E60D56" w:rsidP="0041763B">
      <w:pPr>
        <w:spacing w:before="0" w:after="0"/>
        <w:ind w:right="-1"/>
        <w:jc w:val="right"/>
      </w:pPr>
    </w:p>
    <w:p w14:paraId="67528025" w14:textId="77777777" w:rsidR="00E60D56" w:rsidRDefault="00D8605C" w:rsidP="00D863F1">
      <w:pPr>
        <w:spacing w:before="0" w:after="0" w:line="240" w:lineRule="auto"/>
        <w:ind w:right="-1"/>
      </w:pPr>
      <w:r>
        <w:rPr>
          <w:b/>
        </w:rPr>
        <w:t xml:space="preserve">Resumo: </w:t>
      </w:r>
      <w:r>
        <w:t xml:space="preserve">O resumo deve conter a definição do problema, objetivo, metodologia, resultados esperados/obtidos e as conclusões. Deve conter um mínimo de 200 e máximo de 300 palavras, não serão aceitos resumos que ultrapassarem o limite máximo. Para a formatação, adotar fonte Arial 12, espaçamento simples entre linhas. Caso o autor utilize alguma referência bibliográfica em seu resumo deve inseri-las, respeitando um espaço simples, abaixo das palavras-chave no formato da NBR 6023:2002 </w:t>
      </w:r>
      <w:r>
        <w:rPr>
          <w:highlight w:val="white"/>
        </w:rPr>
        <w:t>(</w:t>
      </w:r>
      <w:r>
        <w:t>Informação e documentação - Referências – Elaboração).</w:t>
      </w:r>
    </w:p>
    <w:p w14:paraId="630AE68D" w14:textId="77777777" w:rsidR="00E60D56" w:rsidRDefault="00E60D56" w:rsidP="0041763B">
      <w:pPr>
        <w:tabs>
          <w:tab w:val="left" w:pos="7655"/>
        </w:tabs>
        <w:spacing w:before="0" w:after="0" w:line="240" w:lineRule="auto"/>
        <w:ind w:right="-1"/>
        <w:jc w:val="right"/>
      </w:pPr>
    </w:p>
    <w:p w14:paraId="343BAAA1" w14:textId="77777777" w:rsidR="00E60D56" w:rsidRDefault="00D8605C" w:rsidP="00D863F1">
      <w:pPr>
        <w:tabs>
          <w:tab w:val="left" w:pos="7655"/>
        </w:tabs>
        <w:spacing w:before="0" w:after="0" w:line="240" w:lineRule="auto"/>
        <w:ind w:right="-1"/>
        <w:jc w:val="left"/>
      </w:pPr>
      <w:r>
        <w:rPr>
          <w:b/>
        </w:rPr>
        <w:t xml:space="preserve">Palavras-chave: </w:t>
      </w:r>
      <w:r>
        <w:t>O autor deve indicar três palavras-chave.</w:t>
      </w:r>
    </w:p>
    <w:p w14:paraId="700DC28B" w14:textId="77777777" w:rsidR="00E60D56" w:rsidRDefault="00E60D56" w:rsidP="00D863F1">
      <w:pPr>
        <w:tabs>
          <w:tab w:val="left" w:pos="7655"/>
        </w:tabs>
        <w:spacing w:before="0" w:after="0" w:line="240" w:lineRule="auto"/>
        <w:ind w:right="-1"/>
        <w:jc w:val="left"/>
      </w:pPr>
    </w:p>
    <w:p w14:paraId="5AED4974" w14:textId="77777777" w:rsidR="00E60D56" w:rsidRDefault="00D8605C" w:rsidP="00D863F1">
      <w:pPr>
        <w:tabs>
          <w:tab w:val="left" w:pos="7655"/>
        </w:tabs>
        <w:spacing w:before="0" w:after="0" w:line="240" w:lineRule="auto"/>
        <w:ind w:right="-1"/>
        <w:jc w:val="left"/>
      </w:pPr>
      <w:r>
        <w:rPr>
          <w:b/>
        </w:rPr>
        <w:t>Referências</w:t>
      </w:r>
    </w:p>
    <w:p w14:paraId="5C27C3D3" w14:textId="77777777" w:rsidR="00E60D56" w:rsidRDefault="00E60D56" w:rsidP="00D863F1">
      <w:pPr>
        <w:spacing w:before="0" w:after="0" w:line="240" w:lineRule="auto"/>
        <w:ind w:right="-1"/>
        <w:jc w:val="left"/>
      </w:pPr>
    </w:p>
    <w:p w14:paraId="7C9069F0" w14:textId="0B4F6021" w:rsidR="00E60D56" w:rsidRPr="00DA43DD" w:rsidRDefault="00D8605C" w:rsidP="00D863F1">
      <w:pPr>
        <w:spacing w:before="0" w:after="0" w:line="240" w:lineRule="auto"/>
        <w:ind w:right="-1"/>
        <w:jc w:val="left"/>
      </w:pPr>
      <w:r w:rsidRPr="00DA43DD">
        <w:rPr>
          <w:b/>
        </w:rPr>
        <w:t>Livro</w:t>
      </w:r>
      <w:bookmarkStart w:id="1" w:name="_GoBack"/>
      <w:bookmarkEnd w:id="1"/>
    </w:p>
    <w:p w14:paraId="4B3D18CB" w14:textId="77777777" w:rsidR="00E60D56" w:rsidRPr="00DA43DD" w:rsidRDefault="00D8605C" w:rsidP="00D863F1">
      <w:pPr>
        <w:spacing w:before="0" w:after="0" w:line="240" w:lineRule="auto"/>
        <w:ind w:right="-1"/>
        <w:jc w:val="left"/>
      </w:pPr>
      <w:r w:rsidRPr="00DA43DD">
        <w:t>MOTTA-ROTH, D.; HENDGES, G. R. </w:t>
      </w:r>
      <w:r w:rsidRPr="00DA43DD">
        <w:rPr>
          <w:b/>
        </w:rPr>
        <w:t>Produção textual na universidade</w:t>
      </w:r>
      <w:r w:rsidRPr="00DA43DD">
        <w:t>. São Paulo: Parábola Editorial, 2010.</w:t>
      </w:r>
    </w:p>
    <w:p w14:paraId="01ED0049" w14:textId="77777777" w:rsidR="00E60D56" w:rsidRPr="00DA43DD" w:rsidRDefault="00E60D56" w:rsidP="00D863F1">
      <w:pPr>
        <w:spacing w:before="0" w:after="0" w:line="240" w:lineRule="auto"/>
        <w:ind w:right="-1"/>
        <w:jc w:val="left"/>
      </w:pPr>
    </w:p>
    <w:p w14:paraId="7C30B081" w14:textId="219AF691" w:rsidR="00E60D56" w:rsidRPr="00DA43DD" w:rsidRDefault="00D8605C" w:rsidP="00D863F1">
      <w:pPr>
        <w:spacing w:before="0" w:after="0" w:line="240" w:lineRule="auto"/>
        <w:ind w:right="-1"/>
        <w:jc w:val="left"/>
      </w:pPr>
      <w:r w:rsidRPr="00DA43DD">
        <w:rPr>
          <w:b/>
        </w:rPr>
        <w:t>Capítulo de Livro</w:t>
      </w:r>
    </w:p>
    <w:p w14:paraId="72F049B6" w14:textId="77777777" w:rsidR="00E60D56" w:rsidRPr="00DA43DD" w:rsidRDefault="00D8605C" w:rsidP="00D863F1">
      <w:pPr>
        <w:spacing w:before="0" w:after="0" w:line="240" w:lineRule="auto"/>
        <w:ind w:right="-1"/>
        <w:jc w:val="left"/>
        <w:rPr>
          <w:lang w:val="en-US"/>
        </w:rPr>
      </w:pPr>
      <w:r w:rsidRPr="00DA43DD">
        <w:t xml:space="preserve">BOTTENTUIT JUNIOR, J. B. Metodologia </w:t>
      </w:r>
      <w:proofErr w:type="spellStart"/>
      <w:r w:rsidRPr="00DA43DD">
        <w:t>Webquest</w:t>
      </w:r>
      <w:proofErr w:type="spellEnd"/>
      <w:r w:rsidRPr="00DA43DD">
        <w:t xml:space="preserve">: uma estratégia para integrar os recursos da web em contexto educativo. In: BOTTENTUIT JUNIOR, J. B.; COUTINHO, C. P. (Org.). </w:t>
      </w:r>
      <w:r w:rsidRPr="00DA43DD">
        <w:rPr>
          <w:b/>
        </w:rPr>
        <w:t>Educação on-line</w:t>
      </w:r>
      <w:r w:rsidRPr="00DA43DD">
        <w:t xml:space="preserve">: conceitos, metodologias, ferramentas e aplicações. </w:t>
      </w:r>
      <w:r w:rsidRPr="00DA43DD">
        <w:rPr>
          <w:lang w:val="en-US"/>
        </w:rPr>
        <w:t xml:space="preserve">1 ed. Curitiba: CRV, 2012. p. 61-84. </w:t>
      </w:r>
    </w:p>
    <w:p w14:paraId="0748BDD6" w14:textId="77777777" w:rsidR="00E60D56" w:rsidRPr="00DA43DD" w:rsidRDefault="00E60D56" w:rsidP="00D863F1">
      <w:pPr>
        <w:spacing w:before="0" w:after="0" w:line="240" w:lineRule="auto"/>
        <w:ind w:right="-1"/>
        <w:jc w:val="left"/>
        <w:rPr>
          <w:lang w:val="en-US"/>
        </w:rPr>
      </w:pPr>
    </w:p>
    <w:p w14:paraId="0CA771D1" w14:textId="5506F374" w:rsidR="00E60D56" w:rsidRPr="00EF161B" w:rsidRDefault="00D8605C" w:rsidP="00D863F1">
      <w:pPr>
        <w:spacing w:before="0" w:after="0" w:line="240" w:lineRule="auto"/>
        <w:ind w:right="-1"/>
        <w:jc w:val="left"/>
      </w:pPr>
      <w:r w:rsidRPr="00EF161B">
        <w:rPr>
          <w:b/>
        </w:rPr>
        <w:t>Artigo</w:t>
      </w:r>
      <w:r w:rsidR="00D863F1" w:rsidRPr="00EF161B">
        <w:rPr>
          <w:b/>
        </w:rPr>
        <w:t xml:space="preserve"> publicado em </w:t>
      </w:r>
      <w:r w:rsidR="00EF161B">
        <w:rPr>
          <w:b/>
        </w:rPr>
        <w:t>P</w:t>
      </w:r>
      <w:r w:rsidR="00D863F1" w:rsidRPr="00EF161B">
        <w:rPr>
          <w:b/>
        </w:rPr>
        <w:t>eriódico</w:t>
      </w:r>
      <w:r w:rsidR="00EF161B" w:rsidRPr="00EF161B">
        <w:rPr>
          <w:b/>
        </w:rPr>
        <w:t>/R</w:t>
      </w:r>
      <w:r w:rsidR="00EF161B">
        <w:rPr>
          <w:b/>
        </w:rPr>
        <w:t>evista</w:t>
      </w:r>
    </w:p>
    <w:p w14:paraId="0EC625D0" w14:textId="77777777" w:rsidR="00E60D56" w:rsidRPr="00DA43DD" w:rsidRDefault="00D8605C" w:rsidP="00D863F1">
      <w:pPr>
        <w:spacing w:before="0" w:after="0" w:line="240" w:lineRule="auto"/>
        <w:ind w:right="-1"/>
        <w:jc w:val="left"/>
        <w:rPr>
          <w:lang w:val="en-US"/>
        </w:rPr>
      </w:pPr>
      <w:r w:rsidRPr="00DA43DD">
        <w:rPr>
          <w:lang w:val="en-US"/>
        </w:rPr>
        <w:t xml:space="preserve">GEE, J. P. Good video games and good learning. </w:t>
      </w:r>
      <w:r w:rsidRPr="00DA43DD">
        <w:rPr>
          <w:b/>
          <w:lang w:val="en-US"/>
        </w:rPr>
        <w:t>Phi Kappa Phi Forum</w:t>
      </w:r>
      <w:r w:rsidRPr="00DA43DD">
        <w:rPr>
          <w:lang w:val="en-US"/>
        </w:rPr>
        <w:t>, v. 85, n. 2, p. 33-37, 2005.</w:t>
      </w:r>
    </w:p>
    <w:p w14:paraId="62A54998" w14:textId="77777777" w:rsidR="00E60D56" w:rsidRPr="00DA43DD" w:rsidRDefault="00E60D56" w:rsidP="00D863F1">
      <w:pPr>
        <w:spacing w:before="0" w:after="0" w:line="240" w:lineRule="auto"/>
        <w:ind w:right="-1"/>
        <w:jc w:val="left"/>
        <w:rPr>
          <w:lang w:val="en-US"/>
        </w:rPr>
      </w:pPr>
    </w:p>
    <w:p w14:paraId="7A052C6C" w14:textId="77777777" w:rsidR="00E60D56" w:rsidRPr="00DA43DD" w:rsidRDefault="00D8605C" w:rsidP="00D863F1">
      <w:pPr>
        <w:spacing w:before="0" w:after="0" w:line="240" w:lineRule="auto"/>
        <w:ind w:right="-1"/>
        <w:jc w:val="left"/>
      </w:pPr>
      <w:r w:rsidRPr="00DA43DD">
        <w:rPr>
          <w:b/>
        </w:rPr>
        <w:t>Anais de eventos</w:t>
      </w:r>
    </w:p>
    <w:p w14:paraId="33863421" w14:textId="77777777" w:rsidR="00E60D56" w:rsidRPr="00DA43DD" w:rsidRDefault="00D8605C" w:rsidP="00D863F1">
      <w:pPr>
        <w:spacing w:before="0" w:after="0" w:line="240" w:lineRule="auto"/>
        <w:ind w:right="-1"/>
        <w:jc w:val="left"/>
      </w:pPr>
      <w:r w:rsidRPr="00DA43DD">
        <w:rPr>
          <w:highlight w:val="white"/>
        </w:rPr>
        <w:t xml:space="preserve">OLIVEIRA, A. M. </w:t>
      </w:r>
      <w:proofErr w:type="spellStart"/>
      <w:r w:rsidRPr="00DA43DD">
        <w:rPr>
          <w:highlight w:val="white"/>
        </w:rPr>
        <w:t>Interação</w:t>
      </w:r>
      <w:proofErr w:type="spellEnd"/>
      <w:r w:rsidRPr="00DA43DD">
        <w:rPr>
          <w:highlight w:val="white"/>
        </w:rPr>
        <w:t xml:space="preserve">, </w:t>
      </w:r>
      <w:proofErr w:type="spellStart"/>
      <w:r w:rsidRPr="00DA43DD">
        <w:rPr>
          <w:highlight w:val="white"/>
        </w:rPr>
        <w:t>Fricção</w:t>
      </w:r>
      <w:proofErr w:type="spellEnd"/>
      <w:r w:rsidRPr="00DA43DD">
        <w:rPr>
          <w:highlight w:val="white"/>
        </w:rPr>
        <w:t xml:space="preserve"> e </w:t>
      </w:r>
      <w:proofErr w:type="spellStart"/>
      <w:r w:rsidRPr="00DA43DD">
        <w:rPr>
          <w:highlight w:val="white"/>
        </w:rPr>
        <w:t>Afecção</w:t>
      </w:r>
      <w:proofErr w:type="spellEnd"/>
      <w:r w:rsidRPr="00DA43DD">
        <w:rPr>
          <w:highlight w:val="white"/>
        </w:rPr>
        <w:t xml:space="preserve"> de Corpos Moleculares. In: 21º ENCONTRO DA ASSOCIAÇÃO NACIONAL DE PESQUISADORES EM ARTES </w:t>
      </w:r>
      <w:r w:rsidRPr="00DA43DD">
        <w:rPr>
          <w:highlight w:val="white"/>
        </w:rPr>
        <w:lastRenderedPageBreak/>
        <w:t xml:space="preserve">PLÁSTICAS, 2012, Rio de Janeiro. </w:t>
      </w:r>
      <w:r w:rsidRPr="00DA43DD">
        <w:rPr>
          <w:b/>
          <w:highlight w:val="white"/>
        </w:rPr>
        <w:t>Anais</w:t>
      </w:r>
      <w:r w:rsidRPr="00DA43DD">
        <w:rPr>
          <w:highlight w:val="white"/>
        </w:rPr>
        <w:t>... Rio de Janeiro: ANPAP, 2012. p. 185-194.</w:t>
      </w:r>
    </w:p>
    <w:p w14:paraId="3E8AAA6F" w14:textId="77777777" w:rsidR="00E60D56" w:rsidRPr="00DA43DD" w:rsidRDefault="007F6730" w:rsidP="00D863F1">
      <w:pPr>
        <w:tabs>
          <w:tab w:val="left" w:pos="3105"/>
        </w:tabs>
        <w:spacing w:before="0" w:after="0" w:line="240" w:lineRule="auto"/>
        <w:ind w:right="-1"/>
        <w:jc w:val="left"/>
      </w:pPr>
      <w:r w:rsidRPr="00DA43DD">
        <w:tab/>
      </w:r>
    </w:p>
    <w:p w14:paraId="68B932FF" w14:textId="77777777" w:rsidR="00E60D56" w:rsidRPr="00DA43DD" w:rsidRDefault="00D8605C" w:rsidP="00D863F1">
      <w:pPr>
        <w:spacing w:before="0" w:after="0" w:line="240" w:lineRule="auto"/>
        <w:ind w:right="-1"/>
        <w:jc w:val="left"/>
      </w:pPr>
      <w:r w:rsidRPr="00DA43DD">
        <w:rPr>
          <w:b/>
        </w:rPr>
        <w:t>Internet</w:t>
      </w:r>
    </w:p>
    <w:p w14:paraId="5685BC24" w14:textId="77777777" w:rsidR="00E60D56" w:rsidRPr="00DA43DD" w:rsidRDefault="00D8605C" w:rsidP="00D863F1">
      <w:pPr>
        <w:spacing w:before="0" w:after="0" w:line="240" w:lineRule="auto"/>
        <w:ind w:right="-1"/>
        <w:jc w:val="left"/>
      </w:pPr>
      <w:r w:rsidRPr="00DA43DD">
        <w:t xml:space="preserve">ABRAGAMES. </w:t>
      </w:r>
      <w:r w:rsidRPr="00DA43DD">
        <w:rPr>
          <w:b/>
        </w:rPr>
        <w:t>Associação Brasileira dos Desenvolvedores de Jogos Digitais</w:t>
      </w:r>
      <w:r w:rsidRPr="00DA43DD">
        <w:t>. 2013. Disponível em: &lt;http://www.abragames.org/noticia_37/&gt;. Acesso em: 27 fev. 2014.</w:t>
      </w:r>
    </w:p>
    <w:p w14:paraId="638F9435" w14:textId="77777777" w:rsidR="00E60D56" w:rsidRPr="00DA43DD" w:rsidRDefault="00E60D56" w:rsidP="00D863F1">
      <w:pPr>
        <w:spacing w:before="0" w:after="0" w:line="240" w:lineRule="auto"/>
        <w:ind w:right="-1"/>
        <w:jc w:val="left"/>
      </w:pPr>
    </w:p>
    <w:p w14:paraId="16359B02" w14:textId="77777777" w:rsidR="00E60D56" w:rsidRPr="00DA43DD" w:rsidRDefault="00D8605C" w:rsidP="00D863F1">
      <w:pPr>
        <w:spacing w:before="0" w:after="0" w:line="240" w:lineRule="auto"/>
        <w:ind w:right="-1"/>
        <w:jc w:val="left"/>
      </w:pPr>
      <w:r w:rsidRPr="00DA43DD">
        <w:rPr>
          <w:b/>
        </w:rPr>
        <w:t>Teses e dissertações</w:t>
      </w:r>
    </w:p>
    <w:p w14:paraId="218868D4" w14:textId="77777777" w:rsidR="00E60D56" w:rsidRPr="00DA43DD" w:rsidRDefault="00D8605C" w:rsidP="00D863F1">
      <w:pPr>
        <w:spacing w:before="0" w:after="0" w:line="240" w:lineRule="auto"/>
        <w:ind w:right="-1"/>
        <w:jc w:val="left"/>
      </w:pPr>
      <w:r w:rsidRPr="00DA43DD">
        <w:t>REIS, S. C.</w:t>
      </w:r>
      <w:r w:rsidRPr="00DA43DD">
        <w:rPr>
          <w:b/>
        </w:rPr>
        <w:t xml:space="preserve"> Do discurso à prática</w:t>
      </w:r>
      <w:r w:rsidRPr="00DA43DD">
        <w:t>: textualização de pesquisas sobre o ensino de inglês mediado por computador. 2010. 266 f. Tese (Doutorado em Linguística) - Universidade Federal de Santa Maria, Santa Maria, 2010.</w:t>
      </w:r>
    </w:p>
    <w:sectPr w:rsidR="00E60D56" w:rsidRPr="00DA43DD" w:rsidSect="00D863F1">
      <w:headerReference w:type="default" r:id="rId6"/>
      <w:footerReference w:type="default" r:id="rId7"/>
      <w:pgSz w:w="11906" w:h="16838"/>
      <w:pgMar w:top="2316" w:right="1416" w:bottom="1417" w:left="1701" w:header="284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B3060" w14:textId="77777777" w:rsidR="00EC765C" w:rsidRDefault="00EC765C">
      <w:pPr>
        <w:spacing w:before="0" w:after="0" w:line="240" w:lineRule="auto"/>
      </w:pPr>
      <w:r>
        <w:separator/>
      </w:r>
    </w:p>
  </w:endnote>
  <w:endnote w:type="continuationSeparator" w:id="0">
    <w:p w14:paraId="59C3A567" w14:textId="77777777" w:rsidR="00EC765C" w:rsidRDefault="00EC76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auto"/>
    <w:pitch w:val="default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6351908"/>
      <w:docPartObj>
        <w:docPartGallery w:val="Page Numbers (Bottom of Page)"/>
        <w:docPartUnique/>
      </w:docPartObj>
    </w:sdtPr>
    <w:sdtEndPr/>
    <w:sdtContent>
      <w:p w14:paraId="0CEEFB71" w14:textId="3886A6D6" w:rsidR="00DA7A3F" w:rsidRDefault="00DA7A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70CCA1" w14:textId="77777777" w:rsidR="00E60D56" w:rsidRDefault="00E60D56">
    <w:pP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7A0B7" w14:textId="77777777" w:rsidR="00EC765C" w:rsidRDefault="00EC765C">
      <w:pPr>
        <w:spacing w:before="0" w:after="0" w:line="240" w:lineRule="auto"/>
      </w:pPr>
      <w:r>
        <w:separator/>
      </w:r>
    </w:p>
  </w:footnote>
  <w:footnote w:type="continuationSeparator" w:id="0">
    <w:p w14:paraId="538EDAE8" w14:textId="77777777" w:rsidR="00EC765C" w:rsidRDefault="00EC765C">
      <w:pPr>
        <w:spacing w:before="0" w:after="0" w:line="240" w:lineRule="auto"/>
      </w:pPr>
      <w:r>
        <w:continuationSeparator/>
      </w:r>
    </w:p>
  </w:footnote>
  <w:footnote w:id="1">
    <w:p w14:paraId="222236A4" w14:textId="77777777" w:rsidR="00E60D56" w:rsidRDefault="00D8605C">
      <w:pPr>
        <w:spacing w:before="0" w:after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Titulação, grupo de pesquisa e demais informações</w:t>
      </w:r>
    </w:p>
  </w:footnote>
  <w:footnote w:id="2">
    <w:p w14:paraId="1596F53E" w14:textId="77777777" w:rsidR="00E60D56" w:rsidRDefault="00D8605C">
      <w:pPr>
        <w:spacing w:before="0" w:after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Titulação, grupo de pesquisa e demais informações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1341" w:type="dxa"/>
      <w:tblInd w:w="-1418" w:type="dxa"/>
      <w:tblBorders>
        <w:insideH w:val="none" w:sz="0" w:space="0" w:color="auto"/>
        <w:insideV w:val="none" w:sz="0" w:space="0" w:color="auto"/>
      </w:tblBorders>
      <w:shd w:val="clear" w:color="auto" w:fill="B6DDE8" w:themeFill="accent5" w:themeFillTint="66"/>
      <w:tblLook w:val="04A0" w:firstRow="1" w:lastRow="0" w:firstColumn="1" w:lastColumn="0" w:noHBand="0" w:noVBand="1"/>
    </w:tblPr>
    <w:tblGrid>
      <w:gridCol w:w="3231"/>
      <w:gridCol w:w="8110"/>
    </w:tblGrid>
    <w:tr w:rsidR="007D141C" w14:paraId="21D87A97" w14:textId="77777777" w:rsidTr="007A56AE">
      <w:tc>
        <w:tcPr>
          <w:tcW w:w="2732" w:type="dxa"/>
          <w:shd w:val="clear" w:color="auto" w:fill="B6DDE8" w:themeFill="accent5" w:themeFillTint="66"/>
          <w:vAlign w:val="center"/>
        </w:tcPr>
        <w:p w14:paraId="4D3AC17A" w14:textId="77777777" w:rsidR="001709FE" w:rsidRDefault="005710E7" w:rsidP="005710E7">
          <w:pPr>
            <w:tabs>
              <w:tab w:val="center" w:pos="4252"/>
              <w:tab w:val="right" w:pos="8504"/>
            </w:tabs>
            <w:jc w:val="center"/>
          </w:pPr>
          <w:r w:rsidRPr="00FA707C">
            <w:rPr>
              <w:noProof/>
            </w:rPr>
            <w:drawing>
              <wp:inline distT="0" distB="0" distL="0" distR="0" wp14:anchorId="20896CDA" wp14:editId="356C810E">
                <wp:extent cx="1914525" cy="394970"/>
                <wp:effectExtent l="0" t="0" r="0" b="0"/>
                <wp:docPr id="12" name="Imagem 0" descr="Logo sigatec fundo 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igatec fundo 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1235" cy="402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09" w:type="dxa"/>
          <w:shd w:val="clear" w:color="auto" w:fill="B6DDE8" w:themeFill="accent5" w:themeFillTint="66"/>
        </w:tcPr>
        <w:p w14:paraId="621D3EA2" w14:textId="77777777" w:rsidR="001F0C17" w:rsidRDefault="001F0C17" w:rsidP="005710E7">
          <w:pPr>
            <w:spacing w:line="275" w:lineRule="auto"/>
            <w:jc w:val="right"/>
            <w:textDirection w:val="btLr"/>
            <w:rPr>
              <w:b/>
              <w:color w:val="auto"/>
              <w:sz w:val="20"/>
            </w:rPr>
          </w:pPr>
        </w:p>
        <w:p w14:paraId="16F8BA79" w14:textId="7F027211" w:rsidR="005710E7" w:rsidRPr="00F50DF8" w:rsidRDefault="005710E7" w:rsidP="005710E7">
          <w:pPr>
            <w:spacing w:line="275" w:lineRule="auto"/>
            <w:jc w:val="right"/>
            <w:textDirection w:val="btLr"/>
            <w:rPr>
              <w:b/>
              <w:color w:val="auto"/>
              <w:sz w:val="20"/>
            </w:rPr>
          </w:pPr>
          <w:r>
            <w:rPr>
              <w:b/>
              <w:color w:val="auto"/>
              <w:sz w:val="20"/>
            </w:rPr>
            <w:t>3º</w:t>
          </w:r>
          <w:r w:rsidRPr="00F50DF8">
            <w:rPr>
              <w:b/>
              <w:color w:val="auto"/>
              <w:sz w:val="20"/>
            </w:rPr>
            <w:t xml:space="preserve"> Simpósio Internacional sobre Games, Gamification e Tecnologias</w:t>
          </w:r>
          <w:r w:rsidR="007A56AE">
            <w:rPr>
              <w:b/>
              <w:color w:val="auto"/>
              <w:sz w:val="20"/>
            </w:rPr>
            <w:t xml:space="preserve"> </w:t>
          </w:r>
          <w:r w:rsidRPr="00F50DF8">
            <w:rPr>
              <w:b/>
              <w:color w:val="auto"/>
              <w:sz w:val="20"/>
            </w:rPr>
            <w:t>na Educação</w:t>
          </w:r>
          <w:r w:rsidRPr="00F50DF8">
            <w:rPr>
              <w:b/>
              <w:color w:val="auto"/>
              <w:sz w:val="20"/>
            </w:rPr>
            <w:br/>
            <w:t>Universidade Federal de Santa Maria</w:t>
          </w:r>
          <w:r w:rsidRPr="00F50DF8">
            <w:rPr>
              <w:b/>
              <w:color w:val="auto"/>
              <w:sz w:val="20"/>
            </w:rPr>
            <w:br/>
            <w:t>Santa Maria – Rio Grande do Sul – Brasil</w:t>
          </w:r>
        </w:p>
        <w:p w14:paraId="5F1683D4" w14:textId="77777777" w:rsidR="001709FE" w:rsidRDefault="005710E7" w:rsidP="005710E7">
          <w:pPr>
            <w:spacing w:line="275" w:lineRule="auto"/>
            <w:jc w:val="right"/>
            <w:textDirection w:val="btLr"/>
            <w:rPr>
              <w:b/>
              <w:color w:val="auto"/>
              <w:sz w:val="20"/>
            </w:rPr>
          </w:pPr>
          <w:r w:rsidRPr="00F50DF8">
            <w:rPr>
              <w:b/>
              <w:color w:val="auto"/>
              <w:sz w:val="20"/>
            </w:rPr>
            <w:t>http://www.ufsm.br/sigatec/201</w:t>
          </w:r>
          <w:r>
            <w:rPr>
              <w:b/>
              <w:color w:val="auto"/>
              <w:sz w:val="20"/>
            </w:rPr>
            <w:t>9</w:t>
          </w:r>
        </w:p>
        <w:p w14:paraId="7DCC4DFA" w14:textId="77777777" w:rsidR="001F0C17" w:rsidRDefault="001F0C17" w:rsidP="005710E7">
          <w:pPr>
            <w:spacing w:line="275" w:lineRule="auto"/>
            <w:jc w:val="right"/>
            <w:textDirection w:val="btLr"/>
          </w:pPr>
        </w:p>
      </w:tc>
    </w:tr>
  </w:tbl>
  <w:p w14:paraId="08E3B59F" w14:textId="77777777" w:rsidR="00E60D56" w:rsidRDefault="00E60D56" w:rsidP="00EA493D">
    <w:pPr>
      <w:tabs>
        <w:tab w:val="center" w:pos="4252"/>
        <w:tab w:val="right" w:pos="8504"/>
      </w:tabs>
      <w:spacing w:before="0" w:after="0" w:line="240" w:lineRule="auto"/>
      <w:ind w:left="-1418" w:firstLine="2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56"/>
    <w:rsid w:val="000267AC"/>
    <w:rsid w:val="00054403"/>
    <w:rsid w:val="000968C7"/>
    <w:rsid w:val="000B041D"/>
    <w:rsid w:val="001709FE"/>
    <w:rsid w:val="001F0C17"/>
    <w:rsid w:val="001F7371"/>
    <w:rsid w:val="00222081"/>
    <w:rsid w:val="003365BB"/>
    <w:rsid w:val="0041763B"/>
    <w:rsid w:val="005710E7"/>
    <w:rsid w:val="005915F3"/>
    <w:rsid w:val="0068415F"/>
    <w:rsid w:val="006A29CA"/>
    <w:rsid w:val="0079577F"/>
    <w:rsid w:val="007A56AE"/>
    <w:rsid w:val="007D141C"/>
    <w:rsid w:val="007F4D93"/>
    <w:rsid w:val="007F6730"/>
    <w:rsid w:val="00850AE5"/>
    <w:rsid w:val="0087587D"/>
    <w:rsid w:val="0088141C"/>
    <w:rsid w:val="009F40F4"/>
    <w:rsid w:val="00A82714"/>
    <w:rsid w:val="00B44C50"/>
    <w:rsid w:val="00BF579D"/>
    <w:rsid w:val="00C154AC"/>
    <w:rsid w:val="00D8605C"/>
    <w:rsid w:val="00D863F1"/>
    <w:rsid w:val="00DA43DD"/>
    <w:rsid w:val="00DA7A3F"/>
    <w:rsid w:val="00E60D56"/>
    <w:rsid w:val="00E82882"/>
    <w:rsid w:val="00EA493D"/>
    <w:rsid w:val="00EC765C"/>
    <w:rsid w:val="00EF161B"/>
    <w:rsid w:val="00F47F75"/>
    <w:rsid w:val="00F50DF8"/>
    <w:rsid w:val="00FA30E9"/>
    <w:rsid w:val="00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13E83"/>
  <w15:docId w15:val="{E4C170CE-755E-499F-BE79-F5781D86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709"/>
      </w:tabs>
      <w:spacing w:before="0" w:line="240" w:lineRule="auto"/>
      <w:jc w:val="center"/>
      <w:outlineLvl w:val="0"/>
    </w:pPr>
    <w:rPr>
      <w:b/>
      <w:sz w:val="30"/>
      <w:szCs w:val="30"/>
    </w:rPr>
  </w:style>
  <w:style w:type="paragraph" w:styleId="Ttulo2">
    <w:name w:val="heading 2"/>
    <w:basedOn w:val="Normal"/>
    <w:next w:val="Normal"/>
    <w:pPr>
      <w:keepNext/>
      <w:keepLines/>
      <w:spacing w:before="360" w:after="0"/>
      <w:outlineLvl w:val="1"/>
    </w:pPr>
    <w:rPr>
      <w:b/>
      <w:color w:val="008000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44"/>
      <w:szCs w:val="44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FA3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0E9"/>
  </w:style>
  <w:style w:type="paragraph" w:styleId="Rodap">
    <w:name w:val="footer"/>
    <w:basedOn w:val="Normal"/>
    <w:link w:val="RodapChar"/>
    <w:uiPriority w:val="99"/>
    <w:unhideWhenUsed/>
    <w:rsid w:val="00FA3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0E9"/>
  </w:style>
  <w:style w:type="paragraph" w:styleId="Textodebalo">
    <w:name w:val="Balloon Text"/>
    <w:basedOn w:val="Normal"/>
    <w:link w:val="TextodebaloChar"/>
    <w:uiPriority w:val="99"/>
    <w:semiHidden/>
    <w:unhideWhenUsed/>
    <w:rsid w:val="00FA30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0E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1709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F0C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</dc:creator>
  <cp:lastModifiedBy>Adilson</cp:lastModifiedBy>
  <cp:revision>2</cp:revision>
  <cp:lastPrinted>2019-02-25T21:36:00Z</cp:lastPrinted>
  <dcterms:created xsi:type="dcterms:W3CDTF">2019-02-26T13:58:00Z</dcterms:created>
  <dcterms:modified xsi:type="dcterms:W3CDTF">2019-02-26T13:58:00Z</dcterms:modified>
</cp:coreProperties>
</file>