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jc w:val="left"/>
      </w:pPr>
      <w:r>
        <w:rPr>
          <w:rFonts w:hint="eastAsia"/>
          <w:lang w:val="en-US" w:eastAsia="zh-CN"/>
        </w:rPr>
        <w:t>导航投屏功能</w:t>
      </w:r>
      <w:r>
        <w:t>使用文档</w:t>
      </w:r>
    </w:p>
    <w:p>
      <w:pPr>
        <w:jc w:val="left"/>
        <w:rPr>
          <w:rFonts w:hint="eastAsia"/>
        </w:rPr>
      </w:pPr>
      <w:r>
        <w:rPr>
          <w:rFonts w:hint="eastAsia"/>
          <w:lang w:val="en-US" w:eastAsia="zh-CN"/>
        </w:rPr>
        <w:t>与AC710双芯片通信协议文档</w:t>
      </w:r>
      <w:r>
        <w:t>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"https://www.kdocs.cn/l/cvF8Vz2WpBsr"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https://www.kdocs.cn/l/cvF8Vz2WpBsr</w:t>
      </w:r>
      <w:r>
        <w:rPr>
          <w:rFonts w:hint="eastAsia"/>
        </w:rPr>
        <w:fldChar w:fldCharType="end"/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AC710端代码仓(请向深圳FAE索取权限)库:https://gitlab.zh-jieli.com/ebike/ac710_ebike_project/-/tree/jieli_project_ebike_release</w:t>
      </w:r>
    </w:p>
    <w:p>
      <w:pPr>
        <w:jc w:val="left"/>
        <w:rPr>
          <w:rFonts w:hint="eastAsia"/>
          <w:lang w:val="en-US" w:eastAsia="zh-CN"/>
        </w:rPr>
      </w:pPr>
    </w:p>
    <w:p>
      <w:pPr>
        <w:pStyle w:val="2"/>
        <w:numPr>
          <w:ilvl w:val="0"/>
          <w:numId w:val="1"/>
        </w:numPr>
        <w:jc w:val="left"/>
      </w:pPr>
      <w:r>
        <w:rPr>
          <w:rFonts w:hint="eastAsia"/>
          <w:lang w:val="en-US" w:eastAsia="zh-CN"/>
        </w:rPr>
        <w:t>AC792端</w:t>
      </w:r>
      <w:bookmarkStart w:id="0" w:name="_GoBack"/>
      <w:bookmarkEnd w:id="0"/>
      <w:r>
        <w:rPr>
          <w:rFonts w:hint="eastAsia"/>
          <w:lang w:val="en-US" w:eastAsia="zh-CN"/>
        </w:rPr>
        <w:t>代码配置</w:t>
      </w:r>
    </w:p>
    <w:p>
      <w:pPr>
        <w:numPr>
          <w:ilvl w:val="1"/>
          <w:numId w:val="2"/>
        </w:numPr>
        <w:jc w:val="left"/>
      </w:pPr>
      <w:r>
        <w:rPr>
          <w:rFonts w:hint="eastAsia"/>
          <w:lang w:val="en-US" w:eastAsia="zh-CN"/>
        </w:rPr>
        <w:t>对应工程添加</w:t>
      </w:r>
      <w:r>
        <w:t xml:space="preserve"> </w:t>
      </w:r>
    </w:p>
    <w:p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</w:rPr>
        <w:t>apps/common/screen_mirror/screen_mirror_api.c</w:t>
      </w:r>
      <w:r>
        <w:rPr>
          <w:rFonts w:hint="eastAsia"/>
          <w:lang w:val="en-US" w:eastAsia="zh-CN"/>
        </w:rPr>
        <w:t xml:space="preserve">, </w:t>
      </w:r>
    </w:p>
    <w:p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apps/common/screen_mirror/screen_mirror_adapter.c, </w:t>
      </w:r>
    </w:p>
    <w:p>
      <w:pPr>
        <w:numPr>
          <w:ilvl w:val="1"/>
          <w:numId w:val="2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对应工程ctp_cmd.c(无该文件自行添加, 参考apps/wifi_camera/wifi/ctp_cmd.c)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需添加头文件 #include "screen_mirror/screen_mirror_api.h"</w:t>
      </w:r>
    </w:p>
    <w:p>
      <w:pPr>
        <w:numPr>
          <w:ilvl w:val="1"/>
          <w:numId w:val="2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对应工程include/app_config.h中, 打开宏  </w:t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#define CONFIG_NET_SCR  /*网络投屏*/</w:t>
      </w:r>
    </w:p>
    <w:p>
      <w:pPr>
        <w:pStyle w:val="2"/>
        <w:numPr>
          <w:ilvl w:val="0"/>
          <w:numId w:val="1"/>
        </w:numPr>
        <w:jc w:val="left"/>
      </w:pPr>
      <w:r>
        <w:rPr>
          <w:rFonts w:hint="eastAsia"/>
          <w:lang w:val="en-US" w:eastAsia="zh-CN"/>
        </w:rPr>
        <w:t>STA模式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2.1. 代码上, 对应工程include/app_config.h中, 打开宏</w:t>
      </w:r>
    </w:p>
    <w:p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#define STA_WIFI_SSID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"填写自己的信息"  //也为量产模式的路由器名称</w:t>
      </w:r>
    </w:p>
    <w:p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#define STA_WIFI_PWD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"填写自己的信息"  //也为量产模式的路由器密码</w:t>
      </w:r>
    </w:p>
    <w:p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CONFIG_WIFI_STA_MODE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//打开:STA连接固定路由器</w:t>
      </w:r>
    </w:p>
    <w:p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2.2. APP操作</w:t>
      </w:r>
    </w:p>
    <w:p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2.2.1. 保证手机跟设备连接同一个路由器</w:t>
      </w:r>
    </w:p>
    <w:p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2.2.2. 打开APP, 点击右上角"STA"按钮, 点击"搜索STA设备", , 点击对应的设备的IP进行连接</w:t>
      </w:r>
    </w:p>
    <w:p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2.2.3. 点击"地图投屏", 点击"骑行导航", 此时APP会将导航信息投送到设备上</w:t>
      </w:r>
    </w:p>
    <w:p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P2P模式</w:t>
      </w:r>
    </w:p>
    <w:p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 代码上, 对应工程include/app_config.h中, 关闭宏(需关闭STA模式, 不然会与P2P互斥)</w:t>
      </w:r>
    </w:p>
    <w:p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</w:t>
      </w:r>
      <w:r>
        <w:rPr>
          <w:rFonts w:hint="default"/>
          <w:lang w:val="en-US" w:eastAsia="zh-CN"/>
        </w:rPr>
        <w:t>#define CONFIG_WIFI_STA_MODE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//打开:STA连接固定路由器</w:t>
      </w:r>
    </w:p>
    <w:p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在对应工程的wifi_app_task.c文件中, wifi_app_task函数里, wifi_on(); 后面添加这一句代码: </w:t>
      </w:r>
      <w:r>
        <w:rPr>
          <w:rFonts w:hint="default"/>
          <w:lang w:val="en-US" w:eastAsia="zh-CN"/>
        </w:rPr>
        <w:t>wifi_enter_p2p_mode(P2P_GO_MODE, "</w:t>
      </w:r>
      <w:r>
        <w:rPr>
          <w:rFonts w:hint="eastAsia"/>
          <w:lang w:val="en-US" w:eastAsia="zh-CN"/>
        </w:rPr>
        <w:t>自定义名字</w:t>
      </w:r>
      <w:r>
        <w:rPr>
          <w:rFonts w:hint="default"/>
          <w:lang w:val="en-US" w:eastAsia="zh-CN"/>
        </w:rPr>
        <w:t>");</w:t>
      </w:r>
    </w:p>
    <w:p>
      <w:pPr>
        <w:ind w:firstLine="420" w:firstLine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4476750" cy="3629025"/>
            <wp:effectExtent l="0" t="0" r="0" b="952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3.2. APP操作</w:t>
      </w:r>
    </w:p>
    <w:p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P2P下的GO和GC模式连接方式一致。固件烧录后开机自动进入P2P模式，如图1-1所示。GO Intent = 15为GO模式，GO Intent = 0为GC模式。</w:t>
      </w:r>
    </w:p>
    <w:p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670425" cy="3528695"/>
            <wp:effectExtent l="0" t="0" r="15875" b="14605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0425" cy="352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 3-1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打开手机app，点击主页左上角的“P2P”图标，进入连接界面。如图3-2所示。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251710" cy="1819275"/>
            <wp:effectExtent l="0" t="0" r="15240" b="9525"/>
            <wp:docPr id="16" name="图片 16" descr="lQDPJwkTm09WJDHNCWDNBDiw9KhByUP2eVoIeOt0SendAA_1080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QDPJwkTm09WJDHNCWDNBDiw9KhByUP2eVoIeOt0SendAA_1080_2400"/>
                    <pic:cNvPicPr>
                      <a:picLocks noChangeAspect="1"/>
                    </pic:cNvPicPr>
                  </pic:nvPicPr>
                  <pic:blipFill>
                    <a:blip r:embed="rId6"/>
                    <a:srcRect b="63665"/>
                    <a:stretch>
                      <a:fillRect/>
                    </a:stretch>
                  </pic:blipFill>
                  <pic:spPr>
                    <a:xfrm>
                      <a:off x="0" y="0"/>
                      <a:ext cx="225171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 3-2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点击设备名称发起连接。连接成功后会自动跳转到操作界面。如点击“多实例骑行导航”界面即可进入骑行导航投屏。如图3-3所示：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2966720" cy="3956050"/>
            <wp:effectExtent l="0" t="0" r="6350" b="5080"/>
            <wp:docPr id="18" name="图片 18" descr="lQDPKHRzonLcSvHNBQDNA8CwjiSeRmK18VQIeOyvvl6eAA_960_1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lQDPKHRzonLcSvHNBQDNA8CwjiSeRmK18VQIeOyvvl6eAA_960_128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96672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 3-3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左滑返回可以退出投屏，操作界面左滑退出将断开P2P连接回到连接界面。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Note：退出后可以在连接界面刷新待连接设备，发起重连；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使用投屏图传时不要接入摄像头。</w:t>
      </w:r>
    </w:p>
    <w:p>
      <w:pPr>
        <w:pStyle w:val="2"/>
        <w:numPr>
          <w:ilvl w:val="0"/>
          <w:numId w:val="1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AP模式 （ios）</w:t>
      </w:r>
    </w:p>
    <w:p>
      <w:pPr>
        <w:numPr>
          <w:ilvl w:val="0"/>
          <w:numId w:val="0"/>
        </w:numPr>
        <w:bidi w:val="0"/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ios 手机采用在AP模式导航投屏。将设备配置为AP模式，开机后在串口打印中找到ssid和密码，如图4-1所示，在ios系统中连接wifi。注意这里设备的ip地址要和app设置的ip在同一网关下才能与app互连。</w:t>
      </w:r>
    </w:p>
    <w:p>
      <w:pPr>
        <w:numPr>
          <w:ilvl w:val="0"/>
          <w:numId w:val="0"/>
        </w:numPr>
        <w:bidi w:val="0"/>
        <w:ind w:leftChars="0" w:firstLine="420" w:firstLineChars="0"/>
        <w:jc w:val="center"/>
      </w:pPr>
      <w:r>
        <w:drawing>
          <wp:inline distT="0" distB="0" distL="114300" distR="114300">
            <wp:extent cx="5176520" cy="2893695"/>
            <wp:effectExtent l="0" t="0" r="508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652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  <w:ind w:leftChars="0" w:firstLine="420" w:firstLineChars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 4-1</w:t>
      </w:r>
    </w:p>
    <w:p>
      <w:pPr>
        <w:numPr>
          <w:ilvl w:val="0"/>
          <w:numId w:val="0"/>
        </w:numPr>
        <w:bidi w:val="0"/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然后打开JLMapNaviCast app demo，如图4-2所示</w:t>
      </w:r>
    </w:p>
    <w:p>
      <w:pPr>
        <w:numPr>
          <w:ilvl w:val="0"/>
          <w:numId w:val="0"/>
        </w:numPr>
        <w:bidi w:val="0"/>
        <w:ind w:leftChars="0" w:firstLine="420" w:firstLineChars="0"/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bidi w:val="0"/>
        <w:ind w:leftChars="0" w:firstLine="42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985770" cy="2629535"/>
            <wp:effectExtent l="0" t="0" r="0" b="0"/>
            <wp:docPr id="2" name="图片 2" descr="fa9c3cd30207fa0035947c2192f9c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a9c3cd30207fa0035947c2192f9c888"/>
                    <pic:cNvPicPr>
                      <a:picLocks noChangeAspect="1"/>
                    </pic:cNvPicPr>
                  </pic:nvPicPr>
                  <pic:blipFill>
                    <a:blip r:embed="rId9"/>
                    <a:srcRect b="59306"/>
                    <a:stretch>
                      <a:fillRect/>
                    </a:stretch>
                  </pic:blipFill>
                  <pic:spPr>
                    <a:xfrm>
                      <a:off x="0" y="0"/>
                      <a:ext cx="298577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  <w:ind w:leftChars="0" w:firstLine="42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 4-2</w:t>
      </w:r>
    </w:p>
    <w:p>
      <w:pPr>
        <w:numPr>
          <w:ilvl w:val="0"/>
          <w:numId w:val="0"/>
        </w:numPr>
        <w:bidi w:val="0"/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点击连接设备建立连接，进入导航配置界面，选择并确认终点，点击规划路线会显示导航路线，如图4-3所示。</w:t>
      </w:r>
    </w:p>
    <w:p>
      <w:pPr>
        <w:numPr>
          <w:ilvl w:val="0"/>
          <w:numId w:val="0"/>
        </w:numPr>
        <w:bidi w:val="0"/>
        <w:ind w:leftChars="0" w:firstLine="42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035810" cy="4100195"/>
            <wp:effectExtent l="0" t="0" r="2540" b="14605"/>
            <wp:docPr id="4" name="图片 4" descr="lQDPKIUKEM8IsT3NBQDNAlCwYHyIsdQVJgkIfN0lyZ45AA_592_1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lQDPKIUKEM8IsT3NBQDNAlCwYHyIsdQVJgkIfN0lyZ45AA_592_128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581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  <w:ind w:leftChars="0" w:firstLine="42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 4-3</w:t>
      </w:r>
    </w:p>
    <w:p>
      <w:pPr>
        <w:numPr>
          <w:ilvl w:val="0"/>
          <w:numId w:val="0"/>
        </w:numPr>
        <w:bidi w:val="0"/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点击路线即可进入投屏导航，如图4-4所示</w:t>
      </w:r>
    </w:p>
    <w:p>
      <w:pPr>
        <w:numPr>
          <w:ilvl w:val="0"/>
          <w:numId w:val="0"/>
        </w:numPr>
        <w:bidi w:val="0"/>
        <w:ind w:leftChars="0" w:firstLine="42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275205" cy="4443730"/>
            <wp:effectExtent l="0" t="0" r="10795" b="13970"/>
            <wp:docPr id="7" name="图片 7" descr="lQDPJw-vRIcV2j3NBQDNAlCwPt6HU7gdzqoIfN1jqmwYAA_592_1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lQDPJw-vRIcV2j3NBQDNAlCwPt6HU7gdzqoIfN1jqmwYAA_592_128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5205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  <w:ind w:leftChars="0" w:firstLine="42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 4-4</w:t>
      </w:r>
    </w:p>
    <w:p>
      <w:pPr>
        <w:numPr>
          <w:ilvl w:val="0"/>
          <w:numId w:val="0"/>
        </w:numPr>
        <w:bidi w:val="0"/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左滑回退操作界面，退出重连需要回到主界面断开连接、重新发起连接。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图传尺寸与帧率配置</w:t>
      </w:r>
    </w:p>
    <w:p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5.1. 图传尺寸与帧率, 是根据设备端传入的长宽进行配置, 如图(可以自行配置)</w:t>
      </w:r>
    </w:p>
    <w:p>
      <w:pPr>
        <w:ind w:firstLine="420" w:firstLine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4622800" cy="6671310"/>
            <wp:effectExtent l="0" t="0" r="6350" b="1524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667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70EACE4"/>
    <w:multiLevelType w:val="multilevel"/>
    <w:tmpl w:val="A70EACE4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</w:abstractNum>
  <w:abstractNum w:abstractNumId="1">
    <w:nsid w:val="20000003"/>
    <w:multiLevelType w:val="multilevel"/>
    <w:tmpl w:val="2000000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CF4D2E"/>
    <w:rsid w:val="02200B44"/>
    <w:rsid w:val="031E10AD"/>
    <w:rsid w:val="041A63EF"/>
    <w:rsid w:val="07267D80"/>
    <w:rsid w:val="0F270ACB"/>
    <w:rsid w:val="15843927"/>
    <w:rsid w:val="162D644C"/>
    <w:rsid w:val="177B0B01"/>
    <w:rsid w:val="17E124AE"/>
    <w:rsid w:val="1A122F2D"/>
    <w:rsid w:val="1CB02A95"/>
    <w:rsid w:val="216A5633"/>
    <w:rsid w:val="270F51C9"/>
    <w:rsid w:val="285C3D44"/>
    <w:rsid w:val="3307101E"/>
    <w:rsid w:val="34C827FB"/>
    <w:rsid w:val="350F04E4"/>
    <w:rsid w:val="357D3FA3"/>
    <w:rsid w:val="39550D73"/>
    <w:rsid w:val="400C5122"/>
    <w:rsid w:val="40984DA8"/>
    <w:rsid w:val="40E44D13"/>
    <w:rsid w:val="42D05F4B"/>
    <w:rsid w:val="435B7073"/>
    <w:rsid w:val="435D4C1C"/>
    <w:rsid w:val="43FC012E"/>
    <w:rsid w:val="464C6278"/>
    <w:rsid w:val="4BDE1F1E"/>
    <w:rsid w:val="4D537EEC"/>
    <w:rsid w:val="4E2D2E33"/>
    <w:rsid w:val="51A842FD"/>
    <w:rsid w:val="536D2821"/>
    <w:rsid w:val="54F47E52"/>
    <w:rsid w:val="582E3A30"/>
    <w:rsid w:val="598204B8"/>
    <w:rsid w:val="5A401BBB"/>
    <w:rsid w:val="60126C13"/>
    <w:rsid w:val="63CF4D2E"/>
    <w:rsid w:val="650A20A1"/>
    <w:rsid w:val="6A323655"/>
    <w:rsid w:val="6BCC3340"/>
    <w:rsid w:val="6CAD69DD"/>
    <w:rsid w:val="6EB03C3F"/>
    <w:rsid w:val="6F8E63E4"/>
    <w:rsid w:val="70662F44"/>
    <w:rsid w:val="721E3D30"/>
    <w:rsid w:val="72B875F5"/>
    <w:rsid w:val="74542618"/>
    <w:rsid w:val="798E3ED6"/>
    <w:rsid w:val="7B29556A"/>
    <w:rsid w:val="7B526C38"/>
    <w:rsid w:val="7DB5496B"/>
    <w:rsid w:val="7DBD2EED"/>
    <w:rsid w:val="7E512212"/>
    <w:rsid w:val="7E867324"/>
    <w:rsid w:val="7F3976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宋体" w:cs="微软雅黑"/>
      <w:color w:val="080F17"/>
      <w:sz w:val="24"/>
    </w:rPr>
  </w:style>
  <w:style w:type="paragraph" w:styleId="2">
    <w:name w:val="heading 1"/>
    <w:basedOn w:val="1"/>
    <w:next w:val="1"/>
    <w:qFormat/>
    <w:uiPriority w:val="0"/>
    <w:pPr>
      <w:spacing w:line="360" w:lineRule="auto"/>
      <w:outlineLvl w:val="0"/>
    </w:pPr>
    <w:rPr>
      <w:rFonts w:eastAsia="宋体"/>
      <w:b/>
      <w:sz w:val="32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0"/>
    <w:rPr>
      <w:color w:val="0A6CFF"/>
      <w:u w:val="single" w:color="0A6CFF"/>
    </w:rPr>
  </w:style>
  <w:style w:type="paragraph" w:customStyle="1" w:styleId="6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596</Words>
  <Characters>1183</Characters>
  <Lines>0</Lines>
  <Paragraphs>0</Paragraphs>
  <TotalTime>1</TotalTime>
  <ScaleCrop>false</ScaleCrop>
  <LinksUpToDate>false</LinksUpToDate>
  <CharactersWithSpaces>1258</CharactersWithSpaces>
  <Application>WPS Office_..._F1E327BC-269C-435d-A152-05C5408002CA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2025-06-09T02:37:00Z</dcterms:created>
  <dc:creator>yii空_</dc:creator>
  <cp:lastModifiedBy>冯舜坚</cp:lastModifiedBy>
  <dcterms:modified xsi:type="dcterms:W3CDTF">2025-12-15T12:30:22Z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2052-...</vt:lpwstr>
  </property>
  <property fmtid="{D5CDD505-2E9C-101B-9397-08002B2CF9AE}" pid="3" name="ICV">
    <vt:lpwstr>C1583639A57A44888743F569188123AF_11</vt:lpwstr>
  </property>
  <property fmtid="{D5CDD505-2E9C-101B-9397-08002B2CF9AE}" pid="4" name="KSOTemplateDocerSaveRecord">
    <vt:lpwstr>eyJoZGlkIjoiMzc2Y2I3MWNjMDExZGE4MWU1ZGZlNjI4NGIyY2RiY2YiLCJ1c2VySWQiOiI0MDk1NzQ5MTEifQ==</vt:lpwstr>
  </property>
</Properties>
</file>