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27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9600" cy="60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342900</wp:posOffset>
            </wp:positionH>
            <wp:positionV relativeFrom="page">
              <wp:posOffset>7112000</wp:posOffset>
            </wp:positionV>
            <wp:extent cx="2324100" cy="16129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12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112" w:after="56"/>
        <w:ind w:left="0" w:right="0" w:firstLine="0"/>
        <w:jc w:val="center"/>
      </w:pPr>
      <w:r>
        <w:rPr>
          <w:w w:val="98.4375"/>
          <w:rFonts w:ascii="IBM Plex Serif SemiBold" w:hAnsi="IBM Plex Serif SemiBold" w:eastAsia="IBM Plex Serif SemiBold"/>
          <w:b/>
          <w:i w:val="0"/>
          <w:color w:val="000000"/>
          <w:sz w:val="32"/>
        </w:rPr>
        <w:t>Maedeh Narouei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490"/>
        <w:gridCol w:w="1490"/>
        <w:gridCol w:w="1490"/>
        <w:gridCol w:w="1490"/>
        <w:gridCol w:w="1490"/>
        <w:gridCol w:w="1490"/>
        <w:gridCol w:w="1490"/>
        <w:gridCol w:w="1490"/>
      </w:tblGrid>
      <w:tr>
        <w:trPr>
          <w:trHeight w:hRule="exact" w:val="432"/>
        </w:trPr>
        <w:tc>
          <w:tcPr>
            <w:tcW w:type="dxa" w:w="55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78" w:firstLine="0"/>
              <w:jc w:val="right"/>
            </w:pPr>
            <w:r>
              <w:rPr>
                <w:w w:val="102.08333333333333"/>
                <w:rFonts w:ascii="Phosphor" w:hAnsi="Phosphor" w:eastAsia="Phosphor"/>
                <w:b/>
                <w:i w:val="0"/>
                <w:color w:val="DB2525"/>
                <w:sz w:val="18"/>
              </w:rPr>
              <w:t></w:t>
            </w:r>
            <w:r>
              <w:rPr>
                <w:w w:val="102.08333333333333"/>
                <w:rFonts w:ascii="IBM Plex Serif" w:hAnsi="IBM Plex Serif" w:eastAsia="IBM Plex Serif"/>
                <w:b w:val="0"/>
                <w:i w:val="0"/>
                <w:color w:val="000000"/>
                <w:sz w:val="18"/>
                <w:u w:val="single"/>
              </w:rPr>
              <w:hyperlink r:id="rId10" w:history="1">
                <w:r>
                  <w:rPr>
                    <w:rStyle w:val="Hyperlink"/>
                  </w:rPr>
                  <w:t>+98 915 1924792</w:t>
                </w:r>
              </w:hyperlink>
            </w:r>
          </w:p>
        </w:tc>
        <w:tc>
          <w:tcPr>
            <w:tcW w:type="dxa" w:w="6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80" w:right="0" w:firstLine="0"/>
              <w:jc w:val="left"/>
            </w:pPr>
            <w:r>
              <w:rPr>
                <w:w w:val="102.08333333333333"/>
                <w:rFonts w:ascii="Phosphor" w:hAnsi="Phosphor" w:eastAsia="Phosphor"/>
                <w:b/>
                <w:i w:val="0"/>
                <w:color w:val="DB2525"/>
                <w:sz w:val="18"/>
              </w:rPr>
              <w:t></w:t>
            </w:r>
            <w:r>
              <w:rPr>
                <w:w w:val="102.08333333333333"/>
                <w:rFonts w:ascii="IBM Plex Serif" w:hAnsi="IBM Plex Serif" w:eastAsia="IBM Plex Serif"/>
                <w:b w:val="0"/>
                <w:i w:val="0"/>
                <w:color w:val="000000"/>
                <w:sz w:val="18"/>
                <w:u w:val="single"/>
              </w:rPr>
              <w:hyperlink r:id="rId11" w:history="1">
                <w:r>
                  <w:rPr>
                    <w:rStyle w:val="Hyperlink"/>
                  </w:rPr>
                  <w:t>ma.narouei1@gmail.com</w:t>
                </w:r>
              </w:hyperlink>
            </w:r>
          </w:p>
        </w:tc>
      </w:tr>
      <w:tr>
        <w:trPr>
          <w:trHeight w:hRule="exact" w:val="480"/>
        </w:trPr>
        <w:tc>
          <w:tcPr>
            <w:tcW w:type="dxa" w:w="16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DB2525"/>
                <w:sz w:val="21"/>
              </w:rPr>
              <w:t>Skills</w:t>
            </w:r>
          </w:p>
        </w:tc>
        <w:tc>
          <w:tcPr>
            <w:tcW w:type="dxa" w:w="16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6200" cy="50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7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08" w:right="0" w:firstLine="0"/>
              <w:jc w:val="left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DB2525"/>
                <w:sz w:val="21"/>
              </w:rPr>
              <w:t>Profiles</w:t>
            </w:r>
          </w:p>
        </w:tc>
      </w:tr>
      <w:tr>
        <w:trPr>
          <w:trHeight w:hRule="exact" w:val="380"/>
        </w:trPr>
        <w:tc>
          <w:tcPr>
            <w:tcW w:type="dxa" w:w="390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>Python (Core)</w:t>
            </w:r>
          </w:p>
        </w:tc>
        <w:tc>
          <w:tcPr>
            <w:tcW w:type="dxa" w:w="25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381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78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maedeh-narouei</w:t>
            </w:r>
          </w:p>
        </w:tc>
      </w:tr>
      <w:tr>
        <w:trPr>
          <w:trHeight w:hRule="exact" w:val="320"/>
        </w:trPr>
        <w:tc>
          <w:tcPr>
            <w:tcW w:type="dxa" w:w="7450"/>
            <w:gridSpan w:val="5"/>
            <w:vMerge/>
            <w:tcBorders/>
          </w:tcPr>
          <w:p/>
        </w:tc>
        <w:tc>
          <w:tcPr>
            <w:tcW w:type="dxa" w:w="1490"/>
            <w:vMerge/>
            <w:tcBorders/>
          </w:tcPr>
          <w:p/>
        </w:tc>
        <w:tc>
          <w:tcPr>
            <w:tcW w:type="dxa" w:w="74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78" w:right="0" w:firstLine="0"/>
              <w:jc w:val="left"/>
            </w:pPr>
            <w:r>
              <w:rPr>
                <w:w w:val="102.08333333333333"/>
                <w:rFonts w:ascii="IBM Plex Serif" w:hAnsi="IBM Plex Serif" w:eastAsia="IBM Plex Serif"/>
                <w:b w:val="0"/>
                <w:i w:val="0"/>
                <w:color w:val="000000"/>
                <w:sz w:val="18"/>
              </w:rPr>
              <w:t>Linkedin</w:t>
            </w:r>
          </w:p>
        </w:tc>
      </w:tr>
      <w:tr>
        <w:trPr>
          <w:trHeight w:hRule="exact" w:val="520"/>
        </w:trPr>
        <w:tc>
          <w:tcPr>
            <w:tcW w:type="dxa" w:w="39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>Django REST Framework</w:t>
            </w:r>
          </w:p>
        </w:tc>
        <w:tc>
          <w:tcPr>
            <w:tcW w:type="dxa" w:w="77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108" w:right="0" w:firstLine="0"/>
              <w:jc w:val="left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DB2525"/>
                <w:sz w:val="21"/>
              </w:rPr>
              <w:t>Summary</w:t>
            </w:r>
          </w:p>
        </w:tc>
      </w:tr>
      <w:tr>
        <w:trPr>
          <w:trHeight w:hRule="exact" w:val="340"/>
        </w:trPr>
        <w:tc>
          <w:tcPr>
            <w:tcW w:type="dxa" w:w="39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w w:val="102.08333333333333"/>
                <w:rFonts w:ascii="IBM Plex Serif" w:hAnsi="IBM Plex Serif" w:eastAsia="IBM Plex Serif"/>
                <w:b w:val="0"/>
                <w:i w:val="0"/>
                <w:color w:val="000000"/>
                <w:sz w:val="18"/>
              </w:rPr>
              <w:t>DRF</w:t>
            </w:r>
          </w:p>
        </w:tc>
        <w:tc>
          <w:tcPr>
            <w:tcW w:type="dxa" w:w="25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127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4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78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Dedicated Django Back-end Developer with a passion for coding and</w:t>
            </w:r>
          </w:p>
        </w:tc>
      </w:tr>
      <w:tr>
        <w:trPr>
          <w:trHeight w:hRule="exact" w:val="42"/>
        </w:trPr>
        <w:tc>
          <w:tcPr>
            <w:tcW w:type="dxa" w:w="390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0" w:firstLine="0"/>
              <w:jc w:val="center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>RESTful API development</w:t>
            </w:r>
          </w:p>
        </w:tc>
        <w:tc>
          <w:tcPr>
            <w:tcW w:type="dxa" w:w="1490"/>
            <w:vMerge/>
            <w:tcBorders/>
          </w:tcPr>
          <w:p/>
        </w:tc>
        <w:tc>
          <w:tcPr>
            <w:tcW w:type="dxa" w:w="2980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7450"/>
            <w:gridSpan w:val="5"/>
            <w:vMerge/>
            <w:tcBorders/>
          </w:tcPr>
          <w:p/>
        </w:tc>
        <w:tc>
          <w:tcPr>
            <w:tcW w:type="dxa" w:w="1490"/>
            <w:vMerge/>
            <w:tcBorders/>
          </w:tcPr>
          <w:p/>
        </w:tc>
        <w:tc>
          <w:tcPr>
            <w:tcW w:type="dxa" w:w="74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8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continuous learning. I have a solid foundation in Python development</w:t>
            </w:r>
          </w:p>
        </w:tc>
      </w:tr>
      <w:tr>
        <w:trPr>
          <w:trHeight w:hRule="exact" w:val="320"/>
        </w:trPr>
        <w:tc>
          <w:tcPr>
            <w:tcW w:type="dxa" w:w="7450"/>
            <w:gridSpan w:val="5"/>
            <w:vMerge/>
            <w:tcBorders/>
          </w:tcPr>
          <w:p/>
        </w:tc>
        <w:tc>
          <w:tcPr>
            <w:tcW w:type="dxa" w:w="1490"/>
            <w:vMerge/>
            <w:tcBorders/>
          </w:tcPr>
          <w:p/>
        </w:tc>
        <w:tc>
          <w:tcPr>
            <w:tcW w:type="dxa" w:w="74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78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and REST API web development. After successfully working on various</w:t>
            </w:r>
          </w:p>
        </w:tc>
      </w:tr>
      <w:tr>
        <w:trPr>
          <w:trHeight w:hRule="exact" w:val="320"/>
        </w:trPr>
        <w:tc>
          <w:tcPr>
            <w:tcW w:type="dxa" w:w="390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>FastAPI</w:t>
            </w:r>
          </w:p>
        </w:tc>
        <w:tc>
          <w:tcPr>
            <w:tcW w:type="dxa" w:w="1490"/>
            <w:vMerge/>
            <w:tcBorders/>
          </w:tcPr>
          <w:p/>
        </w:tc>
        <w:tc>
          <w:tcPr>
            <w:tcW w:type="dxa" w:w="74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78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projects, both personal and professional, I am eager to contribute to a</w:t>
            </w:r>
          </w:p>
        </w:tc>
      </w:tr>
      <w:tr>
        <w:trPr>
          <w:trHeight w:hRule="exact" w:val="320"/>
        </w:trPr>
        <w:tc>
          <w:tcPr>
            <w:tcW w:type="dxa" w:w="7450"/>
            <w:gridSpan w:val="5"/>
            <w:vMerge/>
            <w:tcBorders/>
          </w:tcPr>
          <w:p/>
        </w:tc>
        <w:tc>
          <w:tcPr>
            <w:tcW w:type="dxa" w:w="1490"/>
            <w:vMerge/>
            <w:tcBorders/>
          </w:tcPr>
          <w:p/>
        </w:tc>
        <w:tc>
          <w:tcPr>
            <w:tcW w:type="dxa" w:w="74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78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progressive and collaborative environment as a junior back-end</w:t>
            </w:r>
          </w:p>
        </w:tc>
      </w:tr>
      <w:tr>
        <w:trPr>
          <w:trHeight w:hRule="exact" w:val="460"/>
        </w:trPr>
        <w:tc>
          <w:tcPr>
            <w:tcW w:type="dxa" w:w="39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center"/>
            </w:pPr>
            <w:r>
              <w:rPr>
                <w:w w:val="102.08333333333333"/>
                <w:rFonts w:ascii="IBM Plex Serif" w:hAnsi="IBM Plex Serif" w:eastAsia="IBM Plex Serif"/>
                <w:b w:val="0"/>
                <w:i w:val="0"/>
                <w:color w:val="000000"/>
                <w:sz w:val="18"/>
              </w:rPr>
              <w:t>Ninja</w:t>
            </w:r>
          </w:p>
        </w:tc>
        <w:tc>
          <w:tcPr>
            <w:tcW w:type="dxa" w:w="1490"/>
            <w:vMerge/>
            <w:tcBorders/>
          </w:tcPr>
          <w:p/>
        </w:tc>
        <w:tc>
          <w:tcPr>
            <w:tcW w:type="dxa" w:w="74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78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developer.</w:t>
            </w:r>
          </w:p>
        </w:tc>
      </w:tr>
      <w:tr>
        <w:trPr>
          <w:trHeight w:hRule="exact" w:val="520"/>
        </w:trPr>
        <w:tc>
          <w:tcPr>
            <w:tcW w:type="dxa" w:w="39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>PostgreSQL (RDBMS)</w:t>
            </w:r>
          </w:p>
        </w:tc>
        <w:tc>
          <w:tcPr>
            <w:tcW w:type="dxa" w:w="77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108" w:right="0" w:firstLine="0"/>
              <w:jc w:val="left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DB2525"/>
                <w:sz w:val="21"/>
              </w:rPr>
              <w:t>Experience</w:t>
            </w:r>
          </w:p>
        </w:tc>
      </w:tr>
      <w:tr>
        <w:trPr>
          <w:trHeight w:hRule="exact" w:val="400"/>
        </w:trPr>
        <w:tc>
          <w:tcPr>
            <w:tcW w:type="dxa" w:w="39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0" w:firstLine="0"/>
              <w:jc w:val="center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>Python Libraries</w:t>
            </w:r>
          </w:p>
        </w:tc>
        <w:tc>
          <w:tcPr>
            <w:tcW w:type="dxa" w:w="25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28067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80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78" w:right="0" w:firstLine="0"/>
              <w:jc w:val="left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>Sirang</w:t>
            </w:r>
          </w:p>
        </w:tc>
      </w:tr>
      <w:tr>
        <w:trPr>
          <w:trHeight w:hRule="exact" w:val="320"/>
        </w:trPr>
        <w:tc>
          <w:tcPr>
            <w:tcW w:type="dxa" w:w="39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TensorFlow, PyTorch, Keras, Pandas,</w:t>
            </w:r>
          </w:p>
        </w:tc>
        <w:tc>
          <w:tcPr>
            <w:tcW w:type="dxa" w:w="1490"/>
            <w:vMerge/>
            <w:tcBorders/>
          </w:tcPr>
          <w:p/>
        </w:tc>
        <w:tc>
          <w:tcPr>
            <w:tcW w:type="dxa" w:w="74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78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Backend Developer</w:t>
            </w:r>
          </w:p>
        </w:tc>
      </w:tr>
      <w:tr>
        <w:trPr>
          <w:trHeight w:hRule="exact" w:val="360"/>
        </w:trPr>
        <w:tc>
          <w:tcPr>
            <w:tcW w:type="dxa" w:w="39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0" w:firstLine="0"/>
              <w:jc w:val="center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NumPy, OpenCV</w:t>
            </w:r>
          </w:p>
        </w:tc>
        <w:tc>
          <w:tcPr>
            <w:tcW w:type="dxa" w:w="1490"/>
            <w:vMerge/>
            <w:tcBorders/>
          </w:tcPr>
          <w:p/>
        </w:tc>
        <w:tc>
          <w:tcPr>
            <w:tcW w:type="dxa" w:w="74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78" w:right="0" w:firstLine="0"/>
              <w:jc w:val="left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>August 2023 - Present</w:t>
            </w:r>
          </w:p>
        </w:tc>
      </w:tr>
      <w:tr>
        <w:trPr>
          <w:trHeight w:hRule="exact" w:val="340"/>
        </w:trPr>
        <w:tc>
          <w:tcPr>
            <w:tcW w:type="dxa" w:w="390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0" w:right="0" w:firstLine="0"/>
              <w:jc w:val="center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>Git</w:t>
            </w:r>
          </w:p>
        </w:tc>
        <w:tc>
          <w:tcPr>
            <w:tcW w:type="dxa" w:w="1490"/>
            <w:vMerge/>
            <w:tcBorders/>
          </w:tcPr>
          <w:p/>
        </w:tc>
        <w:tc>
          <w:tcPr>
            <w:tcW w:type="dxa" w:w="74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78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Developing and maintaining robust back-end solutions using Django for</w:t>
            </w:r>
          </w:p>
        </w:tc>
      </w:tr>
      <w:tr>
        <w:trPr>
          <w:trHeight w:hRule="exact" w:val="420"/>
        </w:trPr>
        <w:tc>
          <w:tcPr>
            <w:tcW w:type="dxa" w:w="7450"/>
            <w:gridSpan w:val="5"/>
            <w:vMerge/>
            <w:tcBorders/>
          </w:tcPr>
          <w:p/>
        </w:tc>
        <w:tc>
          <w:tcPr>
            <w:tcW w:type="dxa" w:w="1490"/>
            <w:vMerge/>
            <w:tcBorders/>
          </w:tcPr>
          <w:p/>
        </w:tc>
        <w:tc>
          <w:tcPr>
            <w:tcW w:type="dxa" w:w="7444"/>
            <w:gridSpan w:val="2"/>
            <w:tcBorders>
              <w:bottom w:sz="24.0" w:val="single" w:color="#DB2525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78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various web applications.</w:t>
            </w:r>
          </w:p>
        </w:tc>
      </w:tr>
      <w:tr>
        <w:trPr>
          <w:trHeight w:hRule="exact" w:val="320"/>
        </w:trPr>
        <w:tc>
          <w:tcPr>
            <w:tcW w:type="dxa" w:w="390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0" w:firstLine="0"/>
              <w:jc w:val="center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>Docker</w:t>
            </w:r>
          </w:p>
        </w:tc>
        <w:tc>
          <w:tcPr>
            <w:tcW w:type="dxa" w:w="1490"/>
            <w:vMerge/>
            <w:tcBorders/>
          </w:tcPr>
          <w:p/>
        </w:tc>
        <w:tc>
          <w:tcPr>
            <w:tcW w:type="dxa" w:w="7444"/>
            <w:gridSpan w:val="2"/>
            <w:tcBorders>
              <w:top w:sz="24.0" w:val="single" w:color="#DB2525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78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Designing and implementing RESTful APIs to support front-end</w:t>
            </w:r>
          </w:p>
        </w:tc>
      </w:tr>
      <w:tr>
        <w:trPr>
          <w:trHeight w:hRule="exact" w:val="315"/>
        </w:trPr>
        <w:tc>
          <w:tcPr>
            <w:tcW w:type="dxa" w:w="7450"/>
            <w:gridSpan w:val="5"/>
            <w:vMerge/>
            <w:tcBorders/>
          </w:tcPr>
          <w:p/>
        </w:tc>
        <w:tc>
          <w:tcPr>
            <w:tcW w:type="dxa" w:w="1490"/>
            <w:vMerge/>
            <w:tcBorders/>
          </w:tcPr>
          <w:p/>
        </w:tc>
        <w:tc>
          <w:tcPr>
            <w:tcW w:type="dxa" w:w="7444"/>
            <w:gridSpan w:val="2"/>
            <w:tcBorders>
              <w:bottom w:sz="24.0" w:val="single" w:color="#DB2525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78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functionality and third-party integrations.</w:t>
            </w:r>
          </w:p>
        </w:tc>
      </w:tr>
      <w:tr>
        <w:trPr>
          <w:trHeight w:hRule="exact" w:val="445"/>
        </w:trPr>
        <w:tc>
          <w:tcPr>
            <w:tcW w:type="dxa" w:w="39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0" w:right="0" w:firstLine="0"/>
              <w:jc w:val="center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>Os: Linux</w:t>
            </w:r>
          </w:p>
        </w:tc>
        <w:tc>
          <w:tcPr>
            <w:tcW w:type="dxa" w:w="1490"/>
            <w:vMerge/>
            <w:tcBorders/>
          </w:tcPr>
          <w:p/>
        </w:tc>
        <w:tc>
          <w:tcPr>
            <w:tcW w:type="dxa" w:w="7444"/>
            <w:gridSpan w:val="2"/>
            <w:tcBorders>
              <w:top w:sz="24.0" w:val="single" w:color="#DB2525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78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Collaborating closely with front-end developers, project managers, and</w:t>
            </w:r>
          </w:p>
        </w:tc>
      </w:tr>
      <w:tr>
        <w:trPr>
          <w:trHeight w:hRule="exact" w:val="400"/>
        </w:trPr>
        <w:tc>
          <w:tcPr>
            <w:tcW w:type="dxa" w:w="390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0" w:after="0"/>
              <w:ind w:left="0" w:right="0" w:firstLine="0"/>
              <w:jc w:val="center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>Prominent Software Best Practices</w:t>
            </w:r>
          </w:p>
        </w:tc>
        <w:tc>
          <w:tcPr>
            <w:tcW w:type="dxa" w:w="1490"/>
            <w:vMerge/>
            <w:tcBorders/>
          </w:tcPr>
          <w:p/>
        </w:tc>
        <w:tc>
          <w:tcPr>
            <w:tcW w:type="dxa" w:w="74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78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other stakeholders to ensure smooth and efficient project delivery.</w:t>
            </w:r>
          </w:p>
        </w:tc>
      </w:tr>
      <w:tr>
        <w:trPr>
          <w:trHeight w:hRule="exact" w:val="280"/>
        </w:trPr>
        <w:tc>
          <w:tcPr>
            <w:tcW w:type="dxa" w:w="7450"/>
            <w:gridSpan w:val="5"/>
            <w:vMerge/>
            <w:tcBorders/>
          </w:tcPr>
          <w:p/>
        </w:tc>
        <w:tc>
          <w:tcPr>
            <w:tcW w:type="dxa" w:w="1490"/>
            <w:vMerge/>
            <w:tcBorders/>
          </w:tcPr>
          <w:p/>
        </w:tc>
        <w:tc>
          <w:tcPr>
            <w:tcW w:type="dxa" w:w="744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78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Optimizing application performance and scalability by refining database</w:t>
            </w:r>
          </w:p>
        </w:tc>
      </w:tr>
      <w:tr>
        <w:trPr>
          <w:trHeight w:hRule="exact" w:val="42"/>
        </w:trPr>
        <w:tc>
          <w:tcPr>
            <w:tcW w:type="dxa" w:w="390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>and Patterns</w:t>
            </w:r>
          </w:p>
        </w:tc>
        <w:tc>
          <w:tcPr>
            <w:tcW w:type="dxa" w:w="1490"/>
            <w:vMerge/>
            <w:tcBorders/>
          </w:tcPr>
          <w:p/>
        </w:tc>
        <w:tc>
          <w:tcPr>
            <w:tcW w:type="dxa" w:w="2980"/>
            <w:gridSpan w:val="2"/>
            <w:vMerge/>
            <w:tcBorders/>
          </w:tcPr>
          <w:p/>
        </w:tc>
      </w:tr>
      <w:tr>
        <w:trPr>
          <w:trHeight w:hRule="exact" w:val="421"/>
        </w:trPr>
        <w:tc>
          <w:tcPr>
            <w:tcW w:type="dxa" w:w="7450"/>
            <w:gridSpan w:val="5"/>
            <w:vMerge/>
            <w:tcBorders/>
          </w:tcPr>
          <w:p/>
        </w:tc>
        <w:tc>
          <w:tcPr>
            <w:tcW w:type="dxa" w:w="1490"/>
            <w:vMerge/>
            <w:tcBorders/>
          </w:tcPr>
          <w:p/>
        </w:tc>
        <w:tc>
          <w:tcPr>
            <w:tcW w:type="dxa" w:w="7444"/>
            <w:gridSpan w:val="2"/>
            <w:tcBorders>
              <w:bottom w:sz="24.0" w:val="single" w:color="#DB2525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8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queries and Django configurations.</w:t>
            </w:r>
          </w:p>
        </w:tc>
      </w:tr>
      <w:tr>
        <w:trPr>
          <w:trHeight w:hRule="exact" w:val="537"/>
        </w:trPr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8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9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2" w:after="0"/>
              <w:ind w:left="0" w:right="0" w:firstLine="0"/>
              <w:jc w:val="center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DB2525"/>
                <w:sz w:val="21"/>
              </w:rPr>
              <w:t>Publications</w:t>
            </w:r>
          </w:p>
        </w:tc>
        <w:tc>
          <w:tcPr>
            <w:tcW w:type="dxa" w:w="12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8" w:after="0"/>
              <w:ind w:left="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90"/>
            <w:vMerge/>
            <w:tcBorders/>
          </w:tcPr>
          <w:p/>
        </w:tc>
        <w:tc>
          <w:tcPr>
            <w:tcW w:type="dxa" w:w="7444"/>
            <w:gridSpan w:val="2"/>
            <w:tcBorders>
              <w:top w:sz="24.0" w:val="single" w:color="#DB2525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8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Participating in code reviews</w:t>
            </w:r>
          </w:p>
        </w:tc>
      </w:tr>
      <w:tr>
        <w:trPr>
          <w:trHeight w:hRule="exact" w:val="380"/>
        </w:trPr>
        <w:tc>
          <w:tcPr>
            <w:tcW w:type="dxa" w:w="39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652" w:right="0" w:firstLine="0"/>
              <w:jc w:val="left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>Traffic Sign Detection And</w:t>
            </w:r>
          </w:p>
        </w:tc>
        <w:tc>
          <w:tcPr>
            <w:tcW w:type="dxa" w:w="77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334" w:right="0" w:firstLine="0"/>
              <w:jc w:val="left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>FREELANCE</w:t>
            </w:r>
          </w:p>
        </w:tc>
      </w:tr>
      <w:tr>
        <w:trPr>
          <w:trHeight w:hRule="exact" w:val="314"/>
        </w:trPr>
        <w:tc>
          <w:tcPr>
            <w:tcW w:type="dxa" w:w="39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302" w:right="0" w:firstLine="0"/>
              <w:jc w:val="left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>Recognition Using YOLOv3 Model</w:t>
            </w:r>
          </w:p>
        </w:tc>
        <w:tc>
          <w:tcPr>
            <w:tcW w:type="dxa" w:w="77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34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Python Developer</w:t>
            </w:r>
          </w:p>
        </w:tc>
      </w:tr>
      <w:tr>
        <w:trPr>
          <w:trHeight w:hRule="exact" w:val="366"/>
        </w:trPr>
        <w:tc>
          <w:tcPr>
            <w:tcW w:type="dxa" w:w="39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772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Computer Society of Iran</w:t>
            </w:r>
          </w:p>
        </w:tc>
        <w:tc>
          <w:tcPr>
            <w:tcW w:type="dxa" w:w="77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34" w:right="0" w:firstLine="0"/>
              <w:jc w:val="left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>March 2023 – August 2023</w:t>
            </w:r>
          </w:p>
        </w:tc>
      </w:tr>
      <w:tr>
        <w:trPr>
          <w:trHeight w:hRule="exact" w:val="360"/>
        </w:trPr>
        <w:tc>
          <w:tcPr>
            <w:tcW w:type="dxa" w:w="39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50" w:right="0" w:firstLine="0"/>
              <w:jc w:val="left"/>
            </w:pPr>
            <w:r>
              <w:rPr>
                <w:rFonts w:ascii="Phosphor" w:hAnsi="Phosphor" w:eastAsia="Phosphor"/>
                <w:b/>
                <w:i w:val="0"/>
                <w:color w:val="DB2525"/>
                <w:sz w:val="21"/>
              </w:rPr>
              <w:t></w:t>
            </w: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hyperlink r:id="rId18" w:history="1">
                <w:r>
                  <w:rPr>
                    <w:rStyle w:val="Hyperlink"/>
                  </w:rPr>
                  <w:t>https://jcsit.ir/article_161892.html</w:t>
                </w:r>
              </w:hyperlink>
            </w:r>
          </w:p>
        </w:tc>
        <w:tc>
          <w:tcPr>
            <w:tcW w:type="dxa" w:w="77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334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Led the development of web projects using Django, focusing on back-end</w:t>
            </w:r>
          </w:p>
        </w:tc>
      </w:tr>
      <w:tr>
        <w:trPr>
          <w:trHeight w:hRule="exact" w:val="260"/>
        </w:trPr>
        <w:tc>
          <w:tcPr>
            <w:tcW w:type="dxa" w:w="1160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742" w:firstLine="0"/>
              <w:jc w:val="righ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infrastructure and API development.</w:t>
            </w:r>
          </w:p>
        </w:tc>
      </w:tr>
      <w:tr>
        <w:trPr>
          <w:trHeight w:hRule="exact" w:val="420"/>
        </w:trPr>
        <w:tc>
          <w:tcPr>
            <w:tcW w:type="dxa" w:w="39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DB2525"/>
                <w:sz w:val="21"/>
              </w:rPr>
              <w:t>Languages</w:t>
            </w:r>
          </w:p>
        </w:tc>
        <w:tc>
          <w:tcPr>
            <w:tcW w:type="dxa" w:w="77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334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Worked on personal and client projects to enhance Python and Django</w:t>
            </w:r>
          </w:p>
        </w:tc>
      </w:tr>
      <w:tr>
        <w:trPr>
          <w:trHeight w:hRule="exact" w:val="460"/>
        </w:trPr>
        <w:tc>
          <w:tcPr>
            <w:tcW w:type="dxa" w:w="39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>English</w:t>
            </w:r>
          </w:p>
        </w:tc>
        <w:tc>
          <w:tcPr>
            <w:tcW w:type="dxa" w:w="77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334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skills, delivering functional and efficient web solutions.</w:t>
            </w:r>
          </w:p>
        </w:tc>
      </w:tr>
      <w:tr>
        <w:trPr>
          <w:trHeight w:hRule="exact" w:val="460"/>
        </w:trPr>
        <w:tc>
          <w:tcPr>
            <w:tcW w:type="dxa" w:w="390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>Farsi</w:t>
            </w:r>
          </w:p>
        </w:tc>
        <w:tc>
          <w:tcPr>
            <w:tcW w:type="dxa" w:w="25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16129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1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78" w:right="0" w:firstLine="0"/>
              <w:jc w:val="left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>FREELANCE</w:t>
            </w:r>
          </w:p>
        </w:tc>
      </w:tr>
      <w:tr>
        <w:trPr>
          <w:trHeight w:hRule="exact" w:val="320"/>
        </w:trPr>
        <w:tc>
          <w:tcPr>
            <w:tcW w:type="dxa" w:w="7450"/>
            <w:gridSpan w:val="5"/>
            <w:vMerge/>
            <w:tcBorders/>
          </w:tcPr>
          <w:p/>
        </w:tc>
        <w:tc>
          <w:tcPr>
            <w:tcW w:type="dxa" w:w="1490"/>
            <w:vMerge/>
            <w:tcBorders/>
          </w:tcPr>
          <w:p/>
        </w:tc>
        <w:tc>
          <w:tcPr>
            <w:tcW w:type="dxa" w:w="74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78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Python Developer</w:t>
            </w:r>
          </w:p>
        </w:tc>
      </w:tr>
      <w:tr>
        <w:trPr>
          <w:trHeight w:hRule="exact" w:val="360"/>
        </w:trPr>
        <w:tc>
          <w:tcPr>
            <w:tcW w:type="dxa" w:w="7450"/>
            <w:gridSpan w:val="5"/>
            <w:vMerge/>
            <w:tcBorders/>
          </w:tcPr>
          <w:p/>
        </w:tc>
        <w:tc>
          <w:tcPr>
            <w:tcW w:type="dxa" w:w="1490"/>
            <w:vMerge/>
            <w:tcBorders/>
          </w:tcPr>
          <w:p/>
        </w:tc>
        <w:tc>
          <w:tcPr>
            <w:tcW w:type="dxa" w:w="74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78" w:right="0" w:firstLine="0"/>
              <w:jc w:val="left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>August 2021 – Jan 2023</w:t>
            </w:r>
          </w:p>
        </w:tc>
      </w:tr>
      <w:tr>
        <w:trPr>
          <w:trHeight w:hRule="exact" w:val="380"/>
        </w:trPr>
        <w:tc>
          <w:tcPr>
            <w:tcW w:type="dxa" w:w="7450"/>
            <w:gridSpan w:val="5"/>
            <w:vMerge/>
            <w:tcBorders/>
          </w:tcPr>
          <w:p/>
        </w:tc>
        <w:tc>
          <w:tcPr>
            <w:tcW w:type="dxa" w:w="1490"/>
            <w:vMerge/>
            <w:tcBorders/>
          </w:tcPr>
          <w:p/>
        </w:tc>
        <w:tc>
          <w:tcPr>
            <w:tcW w:type="dxa" w:w="74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78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Developed data mining and machine learning models to extract and</w:t>
            </w:r>
          </w:p>
        </w:tc>
      </w:tr>
      <w:tr>
        <w:trPr>
          <w:trHeight w:hRule="exact" w:val="360"/>
        </w:trPr>
        <w:tc>
          <w:tcPr>
            <w:tcW w:type="dxa" w:w="7450"/>
            <w:gridSpan w:val="5"/>
            <w:vMerge/>
            <w:tcBorders/>
          </w:tcPr>
          <w:p/>
        </w:tc>
        <w:tc>
          <w:tcPr>
            <w:tcW w:type="dxa" w:w="1490"/>
            <w:vMerge/>
            <w:tcBorders/>
          </w:tcPr>
          <w:p/>
        </w:tc>
        <w:tc>
          <w:tcPr>
            <w:tcW w:type="dxa" w:w="74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78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analyze marketing data.</w:t>
            </w:r>
          </w:p>
        </w:tc>
      </w:tr>
      <w:tr>
        <w:trPr>
          <w:trHeight w:hRule="exact" w:val="360"/>
        </w:trPr>
        <w:tc>
          <w:tcPr>
            <w:tcW w:type="dxa" w:w="7450"/>
            <w:gridSpan w:val="5"/>
            <w:vMerge/>
            <w:tcBorders/>
          </w:tcPr>
          <w:p/>
        </w:tc>
        <w:tc>
          <w:tcPr>
            <w:tcW w:type="dxa" w:w="1490"/>
            <w:vMerge/>
            <w:tcBorders/>
          </w:tcPr>
          <w:p/>
        </w:tc>
        <w:tc>
          <w:tcPr>
            <w:tcW w:type="dxa" w:w="74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78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Utilized Python libraries like Pandas and NumPy for data manipulation</w:t>
            </w:r>
          </w:p>
        </w:tc>
      </w:tr>
      <w:tr>
        <w:trPr>
          <w:trHeight w:hRule="exact" w:val="520"/>
        </w:trPr>
        <w:tc>
          <w:tcPr>
            <w:tcW w:type="dxa" w:w="7450"/>
            <w:gridSpan w:val="5"/>
            <w:vMerge/>
            <w:tcBorders/>
          </w:tcPr>
          <w:p/>
        </w:tc>
        <w:tc>
          <w:tcPr>
            <w:tcW w:type="dxa" w:w="1490"/>
            <w:vMerge/>
            <w:tcBorders/>
          </w:tcPr>
          <w:p/>
        </w:tc>
        <w:tc>
          <w:tcPr>
            <w:tcW w:type="dxa" w:w="74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78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and analysis, providing actionable insights.</w:t>
            </w:r>
          </w:p>
        </w:tc>
      </w:tr>
      <w:tr>
        <w:trPr>
          <w:trHeight w:hRule="exact" w:val="2660"/>
        </w:trPr>
        <w:tc>
          <w:tcPr>
            <w:tcW w:type="dxa" w:w="4156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7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1600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0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90" w:after="0"/>
              <w:ind w:left="78" w:right="3888" w:firstLine="0"/>
              <w:jc w:val="left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 xml:space="preserve">FREELANCE </w:t>
            </w:r>
            <w:r>
              <w:br/>
            </w: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 xml:space="preserve">Python Developer </w:t>
            </w:r>
            <w:r>
              <w:br/>
            </w: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>September 2021 – February 2022</w:t>
            </w:r>
          </w:p>
          <w:p>
            <w:pPr>
              <w:autoSpaceDN w:val="0"/>
              <w:autoSpaceDE w:val="0"/>
              <w:widowControl/>
              <w:spacing w:line="259" w:lineRule="auto" w:before="148" w:after="0"/>
              <w:ind w:left="78" w:right="144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 xml:space="preserve">Conducted time-series analysis for forecasting purposes and built neural </w:t>
            </w: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network models using TensorFlow and Keras.</w:t>
            </w:r>
          </w:p>
          <w:p>
            <w:pPr>
              <w:autoSpaceDN w:val="0"/>
              <w:autoSpaceDE w:val="0"/>
              <w:widowControl/>
              <w:spacing w:line="259" w:lineRule="auto" w:before="146" w:after="0"/>
              <w:ind w:left="78" w:right="144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 xml:space="preserve">Applied data science techniques to solve complex problems, contributing </w:t>
            </w: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to predictive modeling projects.</w:t>
            </w:r>
          </w:p>
        </w:tc>
      </w:tr>
    </w:tbl>
    <w:p>
      <w:pPr>
        <w:autoSpaceDN w:val="0"/>
        <w:autoSpaceDE w:val="0"/>
        <w:widowControl/>
        <w:spacing w:line="240" w:lineRule="auto" w:before="160" w:after="68"/>
        <w:ind w:left="0" w:right="6756" w:firstLine="0"/>
        <w:jc w:val="right"/>
      </w:pPr>
      <w:r>
        <w:rPr>
          <w:rFonts w:ascii="IBM Plex Serif SemiBold" w:hAnsi="IBM Plex Serif SemiBold" w:eastAsia="IBM Plex Serif SemiBold"/>
          <w:b/>
          <w:i w:val="0"/>
          <w:color w:val="DB2525"/>
          <w:sz w:val="21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40.0" w:type="dxa"/>
      </w:tblPr>
      <w:tblGrid>
        <w:gridCol w:w="5959"/>
        <w:gridCol w:w="5959"/>
      </w:tblGrid>
      <w:tr>
        <w:trPr>
          <w:trHeight w:hRule="exact" w:val="4700"/>
        </w:trPr>
        <w:tc>
          <w:tcPr>
            <w:tcW w:type="dxa" w:w="2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2006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006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812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12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80" w:after="0"/>
              <w:ind w:left="94" w:right="2592" w:firstLine="0"/>
              <w:jc w:val="left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 xml:space="preserve">University of Sistan and Baluchistan </w:t>
            </w:r>
            <w:r>
              <w:br/>
            </w: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 xml:space="preserve">TELECOMMUNICATION SYSTEM ENGINEERING </w:t>
            </w: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M.SC.</w:t>
            </w:r>
          </w:p>
          <w:p>
            <w:pPr>
              <w:autoSpaceDN w:val="0"/>
              <w:autoSpaceDE w:val="0"/>
              <w:widowControl/>
              <w:spacing w:line="240" w:lineRule="auto" w:before="42" w:after="0"/>
              <w:ind w:left="94" w:right="0" w:firstLine="0"/>
              <w:jc w:val="left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>September 2017 – September 2021</w:t>
            </w:r>
          </w:p>
          <w:p>
            <w:pPr>
              <w:autoSpaceDN w:val="0"/>
              <w:autoSpaceDE w:val="0"/>
              <w:widowControl/>
              <w:spacing w:line="240" w:lineRule="auto" w:before="146" w:after="0"/>
              <w:ind w:left="94" w:right="0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THESIS:</w:t>
            </w:r>
          </w:p>
          <w:p>
            <w:pPr>
              <w:autoSpaceDN w:val="0"/>
              <w:autoSpaceDE w:val="0"/>
              <w:widowControl/>
              <w:spacing w:line="269" w:lineRule="auto" w:before="146" w:after="0"/>
              <w:ind w:left="94" w:right="124" w:firstLine="0"/>
              <w:jc w:val="both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 xml:space="preserve">Improving the YOLOv3 model for better accuracy and performance in </w:t>
            </w: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 xml:space="preserve">small object detection. This involved creating an augmented image </w:t>
            </w: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 xml:space="preserve">database and adjusting model hyperparameters to enhance detection </w:t>
            </w: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accuracy.</w:t>
            </w:r>
          </w:p>
          <w:p>
            <w:pPr>
              <w:autoSpaceDN w:val="0"/>
              <w:autoSpaceDE w:val="0"/>
              <w:widowControl/>
              <w:spacing w:line="259" w:lineRule="auto" w:before="312" w:after="0"/>
              <w:ind w:left="94" w:right="3456" w:firstLine="0"/>
              <w:jc w:val="left"/>
            </w:pP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 xml:space="preserve">University of Sistan and Balouchestan </w:t>
            </w: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>B.Sc.</w:t>
            </w:r>
          </w:p>
          <w:p>
            <w:pPr>
              <w:autoSpaceDN w:val="0"/>
              <w:autoSpaceDE w:val="0"/>
              <w:widowControl/>
              <w:spacing w:line="259" w:lineRule="auto" w:before="42" w:after="0"/>
              <w:ind w:left="94" w:right="3744" w:firstLine="0"/>
              <w:jc w:val="left"/>
            </w:pPr>
            <w:r>
              <w:rPr>
                <w:rFonts w:ascii="IBM Plex Serif" w:hAnsi="IBM Plex Serif" w:eastAsia="IBM Plex Serif"/>
                <w:b w:val="0"/>
                <w:i w:val="0"/>
                <w:color w:val="000000"/>
                <w:sz w:val="21"/>
              </w:rPr>
              <w:t xml:space="preserve">Electronic Engineering </w:t>
            </w:r>
            <w:r>
              <w:br/>
            </w:r>
            <w:r>
              <w:rPr>
                <w:rFonts w:ascii="IBM Plex Serif SemiBold" w:hAnsi="IBM Plex Serif SemiBold" w:eastAsia="IBM Plex Serif SemiBold"/>
                <w:b/>
                <w:i w:val="0"/>
                <w:color w:val="000000"/>
                <w:sz w:val="21"/>
              </w:rPr>
              <w:t>September 2012 – September 2016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8" w:h="24562"/>
      <w:pgMar w:top="0" w:right="0" w:bottom="2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tel:+98 915 1924792" TargetMode="External"/><Relationship Id="rId11" Type="http://schemas.openxmlformats.org/officeDocument/2006/relationships/hyperlink" Target="mailto:ma.narouei1@gmail.com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jcsit.ir/article_161892.html" TargetMode="External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