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چشمانش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کارمند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داستانهای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مشغول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کارمند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میشد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بلاخره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بلاخره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دیوار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انعکاس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چشمانش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انعکاس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کودک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دانست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نفسش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انگشتانش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