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14B1" w:rsidRPr="00341E5E" w:rsidRDefault="00907FE6" w:rsidP="00341E5E">
      <w:pPr>
        <w:spacing w:line="360" w:lineRule="auto"/>
        <w:rPr>
          <w:rFonts w:cs="Times New Roman"/>
          <w:b/>
          <w:sz w:val="28"/>
          <w:szCs w:val="28"/>
        </w:rPr>
      </w:pPr>
      <w:r w:rsidRPr="00341E5E">
        <w:rPr>
          <w:rFonts w:cs="Times New Roman"/>
          <w:b/>
          <w:sz w:val="28"/>
          <w:szCs w:val="28"/>
        </w:rPr>
        <w:t>* Miền nhận thức:</w:t>
      </w:r>
    </w:p>
    <w:p w:rsidR="00907FE6" w:rsidRPr="00341E5E" w:rsidRDefault="00907FE6" w:rsidP="00341E5E">
      <w:pPr>
        <w:spacing w:line="360" w:lineRule="auto"/>
        <w:ind w:firstLine="567"/>
        <w:rPr>
          <w:rFonts w:cs="Times New Roman"/>
          <w:sz w:val="28"/>
          <w:szCs w:val="28"/>
        </w:rPr>
      </w:pPr>
      <w:r w:rsidRPr="00341E5E">
        <w:rPr>
          <w:rFonts w:cs="Times New Roman"/>
          <w:sz w:val="28"/>
          <w:szCs w:val="28"/>
        </w:rPr>
        <w:t>Nhà khoa học về giáo dục Benjamin Bloom vào những năm 1950 đã phát triển bảng phân loại Bloom, sau đó lý thuyết này được Anderson và các cộng sự cải tiến thêm vào năm 2001</w:t>
      </w:r>
    </w:p>
    <w:p w:rsidR="00907FE6" w:rsidRPr="00341E5E" w:rsidRDefault="00907FE6" w:rsidP="00341E5E">
      <w:pPr>
        <w:spacing w:line="360" w:lineRule="auto"/>
        <w:ind w:firstLine="567"/>
        <w:rPr>
          <w:rFonts w:cs="Times New Roman"/>
          <w:sz w:val="28"/>
          <w:szCs w:val="28"/>
        </w:rPr>
      </w:pPr>
      <w:r w:rsidRPr="00341E5E">
        <w:rPr>
          <w:rFonts w:cs="Times New Roman"/>
          <w:sz w:val="28"/>
          <w:szCs w:val="28"/>
        </w:rPr>
        <w:t xml:space="preserve">Miền nhận thức chỉ rõ các kết quả về mặt trí tuệ và được phân chia thành 06 cấp độ nhận thức từ thấp đến cao bao gồm: Nhớ, hiểu, vận dụng, phân tích, đánh giá và sáng tạo. </w:t>
      </w:r>
      <w:bookmarkStart w:id="0" w:name="_GoBack"/>
      <w:bookmarkEnd w:id="0"/>
    </w:p>
    <w:p w:rsidR="00907FE6" w:rsidRPr="00341E5E" w:rsidRDefault="00907FE6" w:rsidP="00341E5E">
      <w:pPr>
        <w:spacing w:line="360" w:lineRule="auto"/>
        <w:jc w:val="center"/>
        <w:rPr>
          <w:rFonts w:cs="Times New Roman"/>
          <w:i/>
          <w:sz w:val="28"/>
          <w:szCs w:val="28"/>
        </w:rPr>
      </w:pPr>
      <w:r w:rsidRPr="00341E5E">
        <w:rPr>
          <w:rFonts w:cs="Times New Roman"/>
          <w:i/>
          <w:sz w:val="28"/>
          <w:szCs w:val="28"/>
        </w:rPr>
        <w:t>Bảng 2.2. Miền nhận thức và các động từ tương ứng</w:t>
      </w:r>
    </w:p>
    <w:tbl>
      <w:tblPr>
        <w:tblStyle w:val="TableGrid"/>
        <w:tblW w:w="0" w:type="auto"/>
        <w:tblLook w:val="04A0" w:firstRow="1" w:lastRow="0" w:firstColumn="1" w:lastColumn="0" w:noHBand="0" w:noVBand="1"/>
      </w:tblPr>
      <w:tblGrid>
        <w:gridCol w:w="2830"/>
        <w:gridCol w:w="6232"/>
      </w:tblGrid>
      <w:tr w:rsidR="00907FE6" w:rsidRPr="00341E5E" w:rsidTr="00341E5E">
        <w:tc>
          <w:tcPr>
            <w:tcW w:w="2830" w:type="dxa"/>
            <w:vAlign w:val="center"/>
          </w:tcPr>
          <w:p w:rsidR="00907FE6" w:rsidRPr="00341E5E" w:rsidRDefault="00907FE6" w:rsidP="00341E5E">
            <w:pPr>
              <w:spacing w:line="360" w:lineRule="auto"/>
              <w:jc w:val="center"/>
              <w:rPr>
                <w:rFonts w:cs="Times New Roman"/>
                <w:b/>
                <w:sz w:val="28"/>
                <w:szCs w:val="28"/>
              </w:rPr>
            </w:pPr>
            <w:r w:rsidRPr="00341E5E">
              <w:rPr>
                <w:rFonts w:cs="Times New Roman"/>
                <w:b/>
                <w:sz w:val="28"/>
                <w:szCs w:val="28"/>
              </w:rPr>
              <w:t>Cấp độ miền nhận thức</w:t>
            </w:r>
          </w:p>
        </w:tc>
        <w:tc>
          <w:tcPr>
            <w:tcW w:w="6232" w:type="dxa"/>
            <w:vAlign w:val="center"/>
          </w:tcPr>
          <w:p w:rsidR="00907FE6" w:rsidRPr="00341E5E" w:rsidRDefault="00907FE6" w:rsidP="00341E5E">
            <w:pPr>
              <w:spacing w:line="360" w:lineRule="auto"/>
              <w:jc w:val="center"/>
              <w:rPr>
                <w:rFonts w:cs="Times New Roman"/>
                <w:b/>
                <w:sz w:val="28"/>
                <w:szCs w:val="28"/>
              </w:rPr>
            </w:pPr>
            <w:r w:rsidRPr="00341E5E">
              <w:rPr>
                <w:rFonts w:cs="Times New Roman"/>
                <w:b/>
                <w:sz w:val="28"/>
                <w:szCs w:val="28"/>
              </w:rPr>
              <w:t>Các động từ</w:t>
            </w:r>
          </w:p>
        </w:tc>
      </w:tr>
      <w:tr w:rsidR="00907FE6" w:rsidRPr="00341E5E" w:rsidTr="00907FE6">
        <w:tc>
          <w:tcPr>
            <w:tcW w:w="2830" w:type="dxa"/>
          </w:tcPr>
          <w:p w:rsidR="00907FE6" w:rsidRPr="00341E5E" w:rsidRDefault="00907FE6" w:rsidP="00341E5E">
            <w:pPr>
              <w:spacing w:line="360" w:lineRule="auto"/>
              <w:rPr>
                <w:rFonts w:cs="Times New Roman"/>
                <w:sz w:val="28"/>
                <w:szCs w:val="28"/>
              </w:rPr>
            </w:pPr>
            <w:r w:rsidRPr="00341E5E">
              <w:rPr>
                <w:rFonts w:cs="Times New Roman"/>
                <w:sz w:val="28"/>
                <w:szCs w:val="28"/>
              </w:rPr>
              <w:t>Sáng tạo</w:t>
            </w:r>
          </w:p>
        </w:tc>
        <w:tc>
          <w:tcPr>
            <w:tcW w:w="6232" w:type="dxa"/>
          </w:tcPr>
          <w:p w:rsidR="00907FE6" w:rsidRPr="00341E5E" w:rsidRDefault="00907FE6" w:rsidP="00341E5E">
            <w:pPr>
              <w:spacing w:line="360" w:lineRule="auto"/>
              <w:rPr>
                <w:rFonts w:cs="Times New Roman"/>
                <w:sz w:val="28"/>
                <w:szCs w:val="28"/>
              </w:rPr>
            </w:pPr>
            <w:r w:rsidRPr="00341E5E">
              <w:rPr>
                <w:rFonts w:cs="Times New Roman"/>
                <w:sz w:val="28"/>
                <w:szCs w:val="28"/>
              </w:rPr>
              <w:t>Tạo ra, lập kế hoạch, sáng tác, phát triển, sáng tạo, sáng chế, tổ chức, xây dựng, sản xuất, biên soạn, thiết kế, tổ hợp lại.</w:t>
            </w:r>
          </w:p>
        </w:tc>
      </w:tr>
      <w:tr w:rsidR="00907FE6" w:rsidRPr="00341E5E" w:rsidTr="00907FE6">
        <w:tc>
          <w:tcPr>
            <w:tcW w:w="2830" w:type="dxa"/>
          </w:tcPr>
          <w:p w:rsidR="00907FE6" w:rsidRPr="00341E5E" w:rsidRDefault="00907FE6" w:rsidP="00341E5E">
            <w:pPr>
              <w:spacing w:line="360" w:lineRule="auto"/>
              <w:rPr>
                <w:rFonts w:cs="Times New Roman"/>
                <w:sz w:val="28"/>
                <w:szCs w:val="28"/>
              </w:rPr>
            </w:pPr>
            <w:r w:rsidRPr="00341E5E">
              <w:rPr>
                <w:rFonts w:cs="Times New Roman"/>
                <w:sz w:val="28"/>
                <w:szCs w:val="28"/>
              </w:rPr>
              <w:t>Đánh giá</w:t>
            </w:r>
          </w:p>
        </w:tc>
        <w:tc>
          <w:tcPr>
            <w:tcW w:w="6232" w:type="dxa"/>
          </w:tcPr>
          <w:p w:rsidR="00907FE6" w:rsidRPr="00341E5E" w:rsidRDefault="00907FE6" w:rsidP="00341E5E">
            <w:pPr>
              <w:spacing w:line="360" w:lineRule="auto"/>
              <w:rPr>
                <w:rFonts w:cs="Times New Roman"/>
                <w:sz w:val="28"/>
                <w:szCs w:val="28"/>
              </w:rPr>
            </w:pPr>
            <w:r w:rsidRPr="00341E5E">
              <w:rPr>
                <w:rFonts w:cs="Times New Roman"/>
                <w:sz w:val="28"/>
                <w:szCs w:val="28"/>
              </w:rPr>
              <w:t>Xếp hạng, đánh giá, giám sát, kiểm tra, thử nghiệm, phán quyết.</w:t>
            </w:r>
          </w:p>
        </w:tc>
      </w:tr>
      <w:tr w:rsidR="00907FE6" w:rsidRPr="00341E5E" w:rsidTr="00907FE6">
        <w:tc>
          <w:tcPr>
            <w:tcW w:w="2830" w:type="dxa"/>
          </w:tcPr>
          <w:p w:rsidR="00907FE6" w:rsidRPr="00341E5E" w:rsidRDefault="00907FE6" w:rsidP="00341E5E">
            <w:pPr>
              <w:spacing w:line="360" w:lineRule="auto"/>
              <w:rPr>
                <w:rFonts w:cs="Times New Roman"/>
                <w:sz w:val="28"/>
                <w:szCs w:val="28"/>
              </w:rPr>
            </w:pPr>
            <w:r w:rsidRPr="00341E5E">
              <w:rPr>
                <w:rFonts w:cs="Times New Roman"/>
                <w:sz w:val="28"/>
                <w:szCs w:val="28"/>
              </w:rPr>
              <w:t>Phân tích</w:t>
            </w:r>
          </w:p>
        </w:tc>
        <w:tc>
          <w:tcPr>
            <w:tcW w:w="6232" w:type="dxa"/>
          </w:tcPr>
          <w:p w:rsidR="00907FE6" w:rsidRPr="00341E5E" w:rsidRDefault="00907FE6" w:rsidP="00341E5E">
            <w:pPr>
              <w:spacing w:line="360" w:lineRule="auto"/>
              <w:rPr>
                <w:rFonts w:cs="Times New Roman"/>
                <w:sz w:val="28"/>
                <w:szCs w:val="28"/>
              </w:rPr>
            </w:pPr>
            <w:r w:rsidRPr="00341E5E">
              <w:rPr>
                <w:rFonts w:cs="Times New Roman"/>
                <w:sz w:val="28"/>
                <w:szCs w:val="28"/>
              </w:rPr>
              <w:t>Phân tích, chia nhỏ, so sánh, chọn lọc, làm tương phản, bóc tách, phân biệt, xác định, nhận dạng, phát thảo.</w:t>
            </w:r>
          </w:p>
        </w:tc>
      </w:tr>
      <w:tr w:rsidR="00907FE6" w:rsidRPr="00341E5E" w:rsidTr="00907FE6">
        <w:tc>
          <w:tcPr>
            <w:tcW w:w="2830" w:type="dxa"/>
          </w:tcPr>
          <w:p w:rsidR="00907FE6" w:rsidRPr="00341E5E" w:rsidRDefault="00907FE6" w:rsidP="00341E5E">
            <w:pPr>
              <w:spacing w:line="360" w:lineRule="auto"/>
              <w:rPr>
                <w:rFonts w:cs="Times New Roman"/>
                <w:sz w:val="28"/>
                <w:szCs w:val="28"/>
              </w:rPr>
            </w:pPr>
            <w:r w:rsidRPr="00341E5E">
              <w:rPr>
                <w:rFonts w:cs="Times New Roman"/>
                <w:sz w:val="28"/>
                <w:szCs w:val="28"/>
              </w:rPr>
              <w:t>Vận dụng</w:t>
            </w:r>
          </w:p>
        </w:tc>
        <w:tc>
          <w:tcPr>
            <w:tcW w:w="6232" w:type="dxa"/>
          </w:tcPr>
          <w:p w:rsidR="00907FE6" w:rsidRPr="00341E5E" w:rsidRDefault="00907FE6" w:rsidP="00341E5E">
            <w:pPr>
              <w:spacing w:line="360" w:lineRule="auto"/>
              <w:rPr>
                <w:rFonts w:cs="Times New Roman"/>
                <w:sz w:val="28"/>
                <w:szCs w:val="28"/>
              </w:rPr>
            </w:pPr>
            <w:r w:rsidRPr="00341E5E">
              <w:rPr>
                <w:rFonts w:cs="Times New Roman"/>
                <w:sz w:val="28"/>
                <w:szCs w:val="28"/>
              </w:rPr>
              <w:t>Triển khai, tổ chức, giải quyết, xây dựng, biểu diễn, phát hiện, thực hiện, sửa đổi, điều khiển, thay đổi, vận hành, dự báo, chuẩn bị, sản xuất, chỉ ra, giải quyết, chọn.</w:t>
            </w:r>
          </w:p>
        </w:tc>
      </w:tr>
      <w:tr w:rsidR="00907FE6" w:rsidRPr="00341E5E" w:rsidTr="00907FE6">
        <w:tc>
          <w:tcPr>
            <w:tcW w:w="2830" w:type="dxa"/>
          </w:tcPr>
          <w:p w:rsidR="00907FE6" w:rsidRPr="00341E5E" w:rsidRDefault="00907FE6" w:rsidP="00341E5E">
            <w:pPr>
              <w:spacing w:line="360" w:lineRule="auto"/>
              <w:rPr>
                <w:rFonts w:cs="Times New Roman"/>
                <w:sz w:val="28"/>
                <w:szCs w:val="28"/>
              </w:rPr>
            </w:pPr>
            <w:r w:rsidRPr="00341E5E">
              <w:rPr>
                <w:rFonts w:cs="Times New Roman"/>
                <w:sz w:val="28"/>
                <w:szCs w:val="28"/>
              </w:rPr>
              <w:t>Hiểu</w:t>
            </w:r>
          </w:p>
        </w:tc>
        <w:tc>
          <w:tcPr>
            <w:tcW w:w="6232" w:type="dxa"/>
          </w:tcPr>
          <w:p w:rsidR="00907FE6" w:rsidRPr="00341E5E" w:rsidRDefault="00907FE6" w:rsidP="00341E5E">
            <w:pPr>
              <w:spacing w:line="360" w:lineRule="auto"/>
              <w:rPr>
                <w:rFonts w:cs="Times New Roman"/>
                <w:sz w:val="28"/>
                <w:szCs w:val="28"/>
              </w:rPr>
            </w:pPr>
            <w:r w:rsidRPr="00341E5E">
              <w:rPr>
                <w:rFonts w:cs="Times New Roman"/>
                <w:sz w:val="28"/>
                <w:szCs w:val="28"/>
              </w:rPr>
              <w:t>Minh họa, bảo vệ</w:t>
            </w:r>
            <w:r w:rsidR="00EE2C8E" w:rsidRPr="00341E5E">
              <w:rPr>
                <w:rFonts w:cs="Times New Roman"/>
                <w:sz w:val="28"/>
                <w:szCs w:val="28"/>
              </w:rPr>
              <w:t>, so sánh, ước lượng, giải thích, phân loại, phổ biến, diễn giải, viết lại, suy đoán, tổng hợp lại, dịch.</w:t>
            </w:r>
          </w:p>
        </w:tc>
      </w:tr>
      <w:tr w:rsidR="00907FE6" w:rsidRPr="00341E5E" w:rsidTr="00907FE6">
        <w:tc>
          <w:tcPr>
            <w:tcW w:w="2830" w:type="dxa"/>
          </w:tcPr>
          <w:p w:rsidR="00907FE6" w:rsidRPr="00341E5E" w:rsidRDefault="00907FE6" w:rsidP="00341E5E">
            <w:pPr>
              <w:spacing w:line="360" w:lineRule="auto"/>
              <w:rPr>
                <w:rFonts w:cs="Times New Roman"/>
                <w:sz w:val="28"/>
                <w:szCs w:val="28"/>
              </w:rPr>
            </w:pPr>
            <w:r w:rsidRPr="00341E5E">
              <w:rPr>
                <w:rFonts w:cs="Times New Roman"/>
                <w:sz w:val="28"/>
                <w:szCs w:val="28"/>
              </w:rPr>
              <w:t>Nhớ</w:t>
            </w:r>
          </w:p>
        </w:tc>
        <w:tc>
          <w:tcPr>
            <w:tcW w:w="6232" w:type="dxa"/>
          </w:tcPr>
          <w:p w:rsidR="00907FE6" w:rsidRPr="00341E5E" w:rsidRDefault="00EE2C8E" w:rsidP="00341E5E">
            <w:pPr>
              <w:spacing w:line="360" w:lineRule="auto"/>
              <w:rPr>
                <w:rFonts w:cs="Times New Roman"/>
                <w:sz w:val="28"/>
                <w:szCs w:val="28"/>
              </w:rPr>
            </w:pPr>
            <w:r w:rsidRPr="00341E5E">
              <w:rPr>
                <w:rFonts w:cs="Times New Roman"/>
                <w:sz w:val="28"/>
                <w:szCs w:val="28"/>
              </w:rPr>
              <w:t>Định nghĩa, mô tả, xác định, kể tên, liệt kế, trình bày, nhắc lại, kể lại, nhận biết, tái tạo, chọn lọc, cho thấy, định vị.</w:t>
            </w:r>
          </w:p>
        </w:tc>
      </w:tr>
    </w:tbl>
    <w:p w:rsidR="00EE2C8E" w:rsidRPr="00341E5E" w:rsidRDefault="00EE2C8E" w:rsidP="00270A3F">
      <w:pPr>
        <w:spacing w:line="360" w:lineRule="auto"/>
        <w:rPr>
          <w:rFonts w:cs="Times New Roman"/>
          <w:sz w:val="28"/>
          <w:szCs w:val="28"/>
        </w:rPr>
      </w:pPr>
    </w:p>
    <w:sectPr w:rsidR="00EE2C8E" w:rsidRPr="00341E5E"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E6"/>
    <w:rsid w:val="001B2E4C"/>
    <w:rsid w:val="00270A3F"/>
    <w:rsid w:val="00341E5E"/>
    <w:rsid w:val="004811CB"/>
    <w:rsid w:val="0049716C"/>
    <w:rsid w:val="0052160B"/>
    <w:rsid w:val="007707E4"/>
    <w:rsid w:val="008E2E21"/>
    <w:rsid w:val="00907FE6"/>
    <w:rsid w:val="009C0B1A"/>
    <w:rsid w:val="00E05770"/>
    <w:rsid w:val="00EA01E3"/>
    <w:rsid w:val="00EE2C8E"/>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1799"/>
  <w15:chartTrackingRefBased/>
  <w15:docId w15:val="{0C088AA8-4174-4E58-B20E-D082E4D8F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07F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Ngoc Mai</dc:creator>
  <cp:keywords/>
  <dc:description/>
  <cp:lastModifiedBy>Dang Ngoc Mai</cp:lastModifiedBy>
  <cp:revision>3</cp:revision>
  <dcterms:created xsi:type="dcterms:W3CDTF">2026-05-03T14:35:00Z</dcterms:created>
  <dcterms:modified xsi:type="dcterms:W3CDTF">2026-05-05T01:17:00Z</dcterms:modified>
</cp:coreProperties>
</file>