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DB" w:rsidRDefault="002C662B">
      <w:r>
        <w:t xml:space="preserve">Nguồn: </w:t>
      </w:r>
      <w:hyperlink r:id="rId6" w:history="1">
        <w:r w:rsidRPr="00CB0E4B">
          <w:rPr>
            <w:rStyle w:val="Hyperlink"/>
          </w:rPr>
          <w:t>https://codeforces.com/problemset/problem/515/A</w:t>
        </w:r>
      </w:hyperlink>
    </w:p>
    <w:p w:rsidR="002C662B" w:rsidRPr="006221B4" w:rsidRDefault="002C662B" w:rsidP="00511B30">
      <w:pPr>
        <w:rPr>
          <w:rFonts w:ascii="Helvetica" w:hAnsi="Helvetica" w:cs="Helvetica"/>
          <w:sz w:val="26"/>
          <w:szCs w:val="26"/>
        </w:rPr>
      </w:pPr>
      <w:r w:rsidRPr="006221B4">
        <w:rPr>
          <w:rFonts w:ascii="Helvetica" w:hAnsi="Helvetica" w:cs="Helvetica"/>
          <w:sz w:val="26"/>
          <w:szCs w:val="26"/>
        </w:rPr>
        <w:t>Problem: Đông Tây Nam Bắc</w:t>
      </w:r>
    </w:p>
    <w:p w:rsidR="002C662B" w:rsidRPr="006221B4" w:rsidRDefault="003A019A" w:rsidP="00511B30">
      <w:pPr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t>Ban đầu lấy</w:t>
      </w:r>
      <w:r w:rsidR="00511B30" w:rsidRPr="006221B4">
        <w:rPr>
          <w:rFonts w:ascii="Helvetica" w:hAnsi="Helvetica" w:cs="Helvetica"/>
          <w:sz w:val="26"/>
          <w:szCs w:val="26"/>
        </w:rPr>
        <w:t xml:space="preserve"> cột mốc (0,0) </w:t>
      </w:r>
      <w:r>
        <w:rPr>
          <w:rFonts w:ascii="Helvetica" w:hAnsi="Helvetica" w:cs="Helvetica"/>
          <w:sz w:val="26"/>
          <w:szCs w:val="26"/>
        </w:rPr>
        <w:t>và một</w:t>
      </w:r>
      <w:r w:rsidR="00511B30" w:rsidRPr="006221B4">
        <w:rPr>
          <w:rFonts w:ascii="Helvetica" w:hAnsi="Helvetica" w:cs="Helvetica"/>
          <w:sz w:val="26"/>
          <w:szCs w:val="26"/>
        </w:rPr>
        <w:t xml:space="preserve"> ẩn số (a, b). Trong mỗi một lần di chuyển chỉ có thể tiến 1 hoặc lùi 1 hoặc sang ngang 1 hoặc sang phải 1. ( ví dụ từ ( x, y ) có thể di chuyển tới </w:t>
      </w:r>
      <w:r w:rsidR="00511B30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( </w:t>
      </w:r>
      <w:r w:rsidR="00511B30" w:rsidRPr="006221B4"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x</w:t>
      </w:r>
      <w:r w:rsidR="00511B30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  + 1,  </w:t>
      </w:r>
      <w:r w:rsidR="00511B30" w:rsidRPr="006221B4"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y</w:t>
      </w:r>
      <w:r w:rsidR="00511B30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 )</w:t>
      </w:r>
      <w:r w:rsidR="00511B30" w:rsidRPr="006221B4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, </w:t>
      </w:r>
      <w:r w:rsidR="00511B30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( </w:t>
      </w:r>
      <w:r w:rsidR="00511B30" w:rsidRPr="006221B4"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x</w:t>
      </w:r>
      <w:r w:rsidR="00511B30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  - 1,  </w:t>
      </w:r>
      <w:r w:rsidR="00511B30" w:rsidRPr="006221B4"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y</w:t>
      </w:r>
      <w:r w:rsidR="00511B30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 )</w:t>
      </w:r>
      <w:r w:rsidR="00511B30" w:rsidRPr="006221B4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, </w:t>
      </w:r>
      <w:r w:rsidR="00511B30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( </w:t>
      </w:r>
      <w:r w:rsidR="00511B30" w:rsidRPr="006221B4"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x</w:t>
      </w:r>
      <w:r w:rsidR="00511B30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 ,  </w:t>
      </w:r>
      <w:r w:rsidR="00511B30" w:rsidRPr="006221B4"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y</w:t>
      </w:r>
      <w:r w:rsidR="00511B30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  + 1)</w:t>
      </w:r>
      <w:r w:rsidR="00511B30" w:rsidRPr="006221B4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hoặc </w:t>
      </w:r>
      <w:r w:rsidR="00511B30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( </w:t>
      </w:r>
      <w:r w:rsidR="00511B30" w:rsidRPr="006221B4"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x</w:t>
      </w:r>
      <w:r w:rsidR="00511B30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 ,  </w:t>
      </w:r>
      <w:r w:rsidR="00511B30" w:rsidRPr="006221B4"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y</w:t>
      </w:r>
      <w:r w:rsidR="00511B30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 - 1))</w:t>
      </w:r>
    </w:p>
    <w:p w:rsidR="00511B30" w:rsidRPr="006221B4" w:rsidRDefault="003A019A" w:rsidP="00511B30">
      <w:pPr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Do</w:t>
      </w:r>
      <w:r w:rsidR="00511B30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không biết xác định phương hướng. Anh ấy đã chọn ngẫu nhiên 1 hướng cho mỗi bước đi, và điều đó có thể khiến anh ta vô tình quay lại vị trí ban đầu</w:t>
      </w:r>
      <w:r w:rsidR="006221B4"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hoặc tới vị trí nhà Bánh Bao mà không hề biết</w:t>
      </w:r>
    </w:p>
    <w:p w:rsidR="003A019A" w:rsidRDefault="003A019A" w:rsidP="00511B30">
      <w:pPr>
        <w:rPr>
          <w:rStyle w:val="tex-span"/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</w:pPr>
      <w:r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Kiểm tra điều kiện sau là đúng hay sai: “</w:t>
      </w:r>
      <w:r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chỉ cần đi </w:t>
      </w:r>
      <w:r w:rsidRPr="006221B4">
        <w:rPr>
          <w:rStyle w:val="tex-span"/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  <w:t xml:space="preserve">T </w:t>
      </w:r>
      <w:r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bước là đã tới</w:t>
      </w:r>
      <w:r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điểm đã cho”</w:t>
      </w:r>
      <w:bookmarkStart w:id="0" w:name="_GoBack"/>
      <w:bookmarkEnd w:id="0"/>
      <w:r w:rsidRPr="006221B4">
        <w:rPr>
          <w:rStyle w:val="tex-span"/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  <w:t xml:space="preserve"> </w:t>
      </w:r>
    </w:p>
    <w:p w:rsidR="006221B4" w:rsidRPr="006221B4" w:rsidRDefault="006221B4" w:rsidP="00511B30">
      <w:pPr>
        <w:rPr>
          <w:rStyle w:val="tex-span"/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</w:pPr>
      <w:r w:rsidRPr="006221B4">
        <w:rPr>
          <w:rStyle w:val="tex-span"/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  <w:t>Input:</w:t>
      </w:r>
    </w:p>
    <w:p w:rsidR="006221B4" w:rsidRDefault="006221B4" w:rsidP="006221B4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6221B4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Bạn được cung cấp ba số nguyên </w:t>
      </w:r>
      <w:r w:rsidRPr="006221B4"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a</w:t>
      </w:r>
      <w:r w:rsidRPr="006221B4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, </w:t>
      </w:r>
      <w:r w:rsidRPr="006221B4"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b</w:t>
      </w:r>
      <w:r w:rsidRPr="006221B4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và </w:t>
      </w:r>
      <w:r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T</w:t>
      </w:r>
      <w:r w:rsidRPr="006221B4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( </w:t>
      </w:r>
      <w:r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 - 10 </w:t>
      </w:r>
      <w:r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  <w:vertAlign w:val="superscript"/>
        </w:rPr>
        <w:t>9</w:t>
      </w:r>
      <w:r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  ≤  </w:t>
      </w:r>
      <w:r w:rsidRPr="006221B4"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a</w:t>
      </w:r>
      <w:r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 ,  </w:t>
      </w:r>
      <w:r w:rsidRPr="006221B4"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b</w:t>
      </w:r>
      <w:r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  ≤ 10 </w:t>
      </w:r>
      <w:r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  <w:vertAlign w:val="superscript"/>
        </w:rPr>
        <w:t>9</w:t>
      </w:r>
      <w:r w:rsidRPr="006221B4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, </w:t>
      </w:r>
      <w:r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1 ≤  </w:t>
      </w:r>
      <w:r w:rsidRPr="006221B4">
        <w:rPr>
          <w:rStyle w:val="tex-span"/>
          <w:rFonts w:ascii="Helvetica" w:hAnsi="Helvetica" w:cs="Helvetica"/>
          <w:i/>
          <w:iCs/>
          <w:color w:val="222222"/>
          <w:sz w:val="26"/>
          <w:szCs w:val="26"/>
          <w:shd w:val="clear" w:color="auto" w:fill="FFFFFF"/>
        </w:rPr>
        <w:t>s</w:t>
      </w:r>
      <w:r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</w:rPr>
        <w:t>  ≤ 2 · 10 </w:t>
      </w:r>
      <w:r w:rsidRPr="006221B4">
        <w:rPr>
          <w:rStyle w:val="tex-span"/>
          <w:rFonts w:ascii="Helvetica" w:hAnsi="Helvetica" w:cs="Helvetica"/>
          <w:color w:val="222222"/>
          <w:sz w:val="26"/>
          <w:szCs w:val="26"/>
          <w:shd w:val="clear" w:color="auto" w:fill="FFFFFF"/>
          <w:vertAlign w:val="superscript"/>
        </w:rPr>
        <w:t>9</w:t>
      </w:r>
      <w:r w:rsidRPr="006221B4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) trên một dòng duy nhất.</w:t>
      </w:r>
    </w:p>
    <w:p w:rsidR="006221B4" w:rsidRPr="006221B4" w:rsidRDefault="006221B4" w:rsidP="006221B4">
      <w:pPr>
        <w:rPr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</w:pPr>
      <w:r w:rsidRPr="006221B4">
        <w:rPr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  <w:t>Output:</w:t>
      </w:r>
    </w:p>
    <w:p w:rsidR="006221B4" w:rsidRDefault="006221B4" w:rsidP="006221B4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Một câu trả lời kiểm thử “YES” hoặc “NO”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21B4" w:rsidTr="006221B4">
        <w:tc>
          <w:tcPr>
            <w:tcW w:w="4788" w:type="dxa"/>
          </w:tcPr>
          <w:p w:rsidR="006221B4" w:rsidRPr="006221B4" w:rsidRDefault="006221B4" w:rsidP="006221B4">
            <w:pPr>
              <w:rPr>
                <w:rFonts w:ascii="Helvetica" w:hAnsi="Helvetica" w:cs="Helvetica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6221B4">
              <w:rPr>
                <w:rFonts w:ascii="Helvetica" w:hAnsi="Helvetica" w:cs="Helvetica"/>
                <w:b/>
                <w:color w:val="222222"/>
                <w:sz w:val="28"/>
                <w:szCs w:val="28"/>
                <w:shd w:val="clear" w:color="auto" w:fill="FFFFFF"/>
              </w:rPr>
              <w:t>Input</w:t>
            </w:r>
          </w:p>
        </w:tc>
        <w:tc>
          <w:tcPr>
            <w:tcW w:w="4788" w:type="dxa"/>
          </w:tcPr>
          <w:p w:rsidR="006221B4" w:rsidRPr="006221B4" w:rsidRDefault="006221B4" w:rsidP="006221B4">
            <w:pPr>
              <w:rPr>
                <w:rFonts w:ascii="Helvetica" w:hAnsi="Helvetica" w:cs="Helvetica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6221B4">
              <w:rPr>
                <w:rFonts w:ascii="Helvetica" w:hAnsi="Helvetica" w:cs="Helvetica"/>
                <w:b/>
                <w:color w:val="222222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6221B4" w:rsidTr="006221B4">
        <w:tc>
          <w:tcPr>
            <w:tcW w:w="4788" w:type="dxa"/>
          </w:tcPr>
          <w:p w:rsidR="006221B4" w:rsidRPr="006221B4" w:rsidRDefault="006221B4" w:rsidP="006221B4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6221B4">
              <w:rPr>
                <w:rFonts w:ascii="Helvetica" w:eastAsia="Times New Roman" w:hAnsi="Helvetica" w:cs="Helvetica"/>
                <w:sz w:val="26"/>
                <w:szCs w:val="26"/>
              </w:rPr>
              <w:t>5 5 11</w:t>
            </w:r>
          </w:p>
        </w:tc>
        <w:tc>
          <w:tcPr>
            <w:tcW w:w="4788" w:type="dxa"/>
          </w:tcPr>
          <w:p w:rsidR="006221B4" w:rsidRDefault="006221B4" w:rsidP="006221B4">
            <w:pPr>
              <w:rPr>
                <w:rFonts w:ascii="Helvetica" w:hAnsi="Helvetica" w:cs="Helvetica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6"/>
                <w:szCs w:val="26"/>
                <w:shd w:val="clear" w:color="auto" w:fill="FFFFFF"/>
              </w:rPr>
              <w:t>NO</w:t>
            </w:r>
          </w:p>
        </w:tc>
      </w:tr>
      <w:tr w:rsidR="006221B4" w:rsidTr="006221B4">
        <w:tc>
          <w:tcPr>
            <w:tcW w:w="4788" w:type="dxa"/>
          </w:tcPr>
          <w:p w:rsidR="006221B4" w:rsidRDefault="006221B4" w:rsidP="006221B4">
            <w:pPr>
              <w:rPr>
                <w:rFonts w:ascii="Helvetica" w:hAnsi="Helvetica" w:cs="Helvetica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6"/>
                <w:szCs w:val="26"/>
                <w:shd w:val="clear" w:color="auto" w:fill="FFFFFF"/>
              </w:rPr>
              <w:t>10 15 25</w:t>
            </w:r>
          </w:p>
        </w:tc>
        <w:tc>
          <w:tcPr>
            <w:tcW w:w="4788" w:type="dxa"/>
          </w:tcPr>
          <w:p w:rsidR="006221B4" w:rsidRDefault="006221B4" w:rsidP="006221B4">
            <w:pPr>
              <w:rPr>
                <w:rFonts w:ascii="Helvetica" w:hAnsi="Helvetica" w:cs="Helvetica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6"/>
                <w:szCs w:val="26"/>
                <w:shd w:val="clear" w:color="auto" w:fill="FFFFFF"/>
              </w:rPr>
              <w:t>YES</w:t>
            </w:r>
          </w:p>
        </w:tc>
      </w:tr>
    </w:tbl>
    <w:p w:rsidR="006221B4" w:rsidRPr="006221B4" w:rsidRDefault="006221B4" w:rsidP="006221B4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sectPr w:rsidR="006221B4" w:rsidRPr="0062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E10EF"/>
    <w:multiLevelType w:val="hybridMultilevel"/>
    <w:tmpl w:val="463829FE"/>
    <w:lvl w:ilvl="0" w:tplc="832806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0A6"/>
    <w:rsid w:val="002C662B"/>
    <w:rsid w:val="003A019A"/>
    <w:rsid w:val="00511B30"/>
    <w:rsid w:val="006221B4"/>
    <w:rsid w:val="00632364"/>
    <w:rsid w:val="00814FAA"/>
    <w:rsid w:val="00DE7A4D"/>
    <w:rsid w:val="00E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2B"/>
    <w:rPr>
      <w:color w:val="0000FF" w:themeColor="hyperlink"/>
      <w:u w:val="single"/>
    </w:rPr>
  </w:style>
  <w:style w:type="character" w:customStyle="1" w:styleId="tex-span">
    <w:name w:val="tex-span"/>
    <w:basedOn w:val="DefaultParagraphFont"/>
    <w:rsid w:val="00511B30"/>
  </w:style>
  <w:style w:type="paragraph" w:styleId="ListParagraph">
    <w:name w:val="List Paragraph"/>
    <w:basedOn w:val="Normal"/>
    <w:uiPriority w:val="34"/>
    <w:qFormat/>
    <w:rsid w:val="006221B4"/>
    <w:pPr>
      <w:ind w:left="720"/>
      <w:contextualSpacing/>
    </w:pPr>
  </w:style>
  <w:style w:type="table" w:styleId="TableGrid">
    <w:name w:val="Table Grid"/>
    <w:basedOn w:val="TableNormal"/>
    <w:uiPriority w:val="59"/>
    <w:rsid w:val="006221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1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2B"/>
    <w:rPr>
      <w:color w:val="0000FF" w:themeColor="hyperlink"/>
      <w:u w:val="single"/>
    </w:rPr>
  </w:style>
  <w:style w:type="character" w:customStyle="1" w:styleId="tex-span">
    <w:name w:val="tex-span"/>
    <w:basedOn w:val="DefaultParagraphFont"/>
    <w:rsid w:val="00511B30"/>
  </w:style>
  <w:style w:type="paragraph" w:styleId="ListParagraph">
    <w:name w:val="List Paragraph"/>
    <w:basedOn w:val="Normal"/>
    <w:uiPriority w:val="34"/>
    <w:qFormat/>
    <w:rsid w:val="006221B4"/>
    <w:pPr>
      <w:ind w:left="720"/>
      <w:contextualSpacing/>
    </w:pPr>
  </w:style>
  <w:style w:type="table" w:styleId="TableGrid">
    <w:name w:val="Table Grid"/>
    <w:basedOn w:val="TableNormal"/>
    <w:uiPriority w:val="59"/>
    <w:rsid w:val="006221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1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515/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2021-06-22T15:53:00Z</dcterms:created>
  <dcterms:modified xsi:type="dcterms:W3CDTF">2021-06-26T08:07:00Z</dcterms:modified>
</cp:coreProperties>
</file>