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F547E" w14:textId="77777777" w:rsidR="00FC41E7" w:rsidRPr="00FC41E7" w:rsidRDefault="00FC41E7" w:rsidP="00FC41E7">
      <w:pPr>
        <w:pStyle w:val="Heading1"/>
        <w:rPr>
          <w:rFonts w:eastAsia="Times New Roman"/>
        </w:rPr>
      </w:pPr>
      <w:r w:rsidRPr="00FC41E7">
        <w:rPr>
          <w:rFonts w:eastAsia="Times New Roman"/>
        </w:rPr>
        <w:t>Supervised e-Learning is a “MUST”</w:t>
      </w:r>
    </w:p>
    <w:p w14:paraId="07194F93"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Haitham A. El-Ghareeb</w:t>
      </w:r>
    </w:p>
    <w:p w14:paraId="710E8028" w14:textId="77777777" w:rsidR="00FC41E7" w:rsidRPr="00FC41E7" w:rsidRDefault="001A2270" w:rsidP="00FC41E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 </w:t>
      </w:r>
      <w:r w:rsidR="00FC41E7">
        <w:rPr>
          <w:rFonts w:ascii="Times New Roman" w:eastAsia="Times New Roman" w:hAnsi="Times New Roman" w:cs="Times New Roman"/>
          <w:color w:val="000000"/>
          <w:sz w:val="24"/>
          <w:szCs w:val="24"/>
        </w:rPr>
        <w:t>June</w:t>
      </w:r>
      <w:r w:rsidR="00FC41E7" w:rsidRPr="00FC41E7">
        <w:rPr>
          <w:rFonts w:ascii="Times New Roman" w:eastAsia="Times New Roman" w:hAnsi="Times New Roman" w:cs="Times New Roman"/>
          <w:color w:val="000000"/>
          <w:sz w:val="24"/>
          <w:szCs w:val="24"/>
        </w:rPr>
        <w:t xml:space="preserve"> 2010</w:t>
      </w:r>
    </w:p>
    <w:p w14:paraId="545782DB"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3C43DCDB" w14:textId="77777777" w:rsidR="00FC41E7" w:rsidRDefault="00FC41E7" w:rsidP="00FC41E7">
      <w:pPr>
        <w:pStyle w:val="Heading2"/>
        <w:rPr>
          <w:rFonts w:eastAsia="Times New Roman"/>
        </w:rPr>
      </w:pPr>
      <w:r>
        <w:rPr>
          <w:rFonts w:eastAsia="Times New Roman"/>
        </w:rPr>
        <w:t xml:space="preserve">Abstract </w:t>
      </w:r>
    </w:p>
    <w:p w14:paraId="127C9A79" w14:textId="77777777" w:rsidR="00FC41E7" w:rsidRDefault="00FC41E7" w:rsidP="00FC41E7"/>
    <w:p w14:paraId="513ED06C" w14:textId="77777777" w:rsidR="00FC41E7" w:rsidRPr="00FC41E7" w:rsidRDefault="00FC41E7" w:rsidP="00FC41E7">
      <w:pPr>
        <w:pStyle w:val="Heading2"/>
      </w:pPr>
      <w:r>
        <w:t xml:space="preserve">Introduction </w:t>
      </w:r>
    </w:p>
    <w:p w14:paraId="71CEAF79" w14:textId="77777777" w:rsidR="00FC41E7" w:rsidRDefault="00FC41E7" w:rsidP="00FC41E7">
      <w:pPr>
        <w:shd w:val="clear" w:color="auto" w:fill="FFFFFF"/>
        <w:spacing w:after="0" w:line="240" w:lineRule="auto"/>
        <w:jc w:val="both"/>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One of the courses taught in Faculty of Computers and Information Sciences in Mansoura University of Egypt is “Information Systems Analysis and Design,” a course which utilizes different features of learning and e-learning activities. One of the activities is online assessment.</w:t>
      </w:r>
      <w:r>
        <w:rPr>
          <w:rFonts w:ascii="Times New Roman" w:eastAsia="Times New Roman" w:hAnsi="Times New Roman" w:cs="Times New Roman"/>
          <w:color w:val="000000"/>
          <w:sz w:val="24"/>
          <w:szCs w:val="24"/>
        </w:rPr>
        <w:t xml:space="preserve"> </w:t>
      </w:r>
      <w:r w:rsidRPr="00FC41E7">
        <w:rPr>
          <w:rFonts w:ascii="Times New Roman" w:eastAsia="Times New Roman" w:hAnsi="Times New Roman" w:cs="Times New Roman"/>
          <w:color w:val="000000"/>
          <w:sz w:val="24"/>
          <w:szCs w:val="24"/>
        </w:rPr>
        <w:t>Though online assessment is not the only criteria to qualify students, it is still an important feature because of the many advantages of enhancing learning experience, automated assessments marking, assessments and assessments’ items analysis, and students’ profiles features.</w:t>
      </w:r>
      <w:r>
        <w:rPr>
          <w:rFonts w:ascii="Times New Roman" w:eastAsia="Times New Roman" w:hAnsi="Times New Roman" w:cs="Times New Roman"/>
          <w:color w:val="000000"/>
          <w:sz w:val="24"/>
          <w:szCs w:val="24"/>
        </w:rPr>
        <w:t xml:space="preserve"> </w:t>
      </w:r>
      <w:r w:rsidRPr="00FC41E7">
        <w:rPr>
          <w:rFonts w:ascii="Times New Roman" w:eastAsia="Times New Roman" w:hAnsi="Times New Roman" w:cs="Times New Roman"/>
          <w:color w:val="000000"/>
          <w:sz w:val="24"/>
          <w:szCs w:val="24"/>
        </w:rPr>
        <w:t>However, one of the problems that prevent us from taking full advantage of online assessments is when students leak the assessments to others—in other words, cheat.</w:t>
      </w:r>
      <w:r>
        <w:rPr>
          <w:rFonts w:ascii="Times New Roman" w:eastAsia="Times New Roman" w:hAnsi="Times New Roman" w:cs="Times New Roman"/>
          <w:color w:val="000000"/>
          <w:sz w:val="24"/>
          <w:szCs w:val="24"/>
        </w:rPr>
        <w:t xml:space="preserve"> </w:t>
      </w:r>
      <w:r w:rsidRPr="00FC41E7">
        <w:rPr>
          <w:rFonts w:ascii="Times New Roman" w:eastAsia="Times New Roman" w:hAnsi="Times New Roman" w:cs="Times New Roman"/>
          <w:color w:val="000000"/>
          <w:sz w:val="24"/>
          <w:szCs w:val="24"/>
        </w:rPr>
        <w:t>Students search online for the questions and answers, and unfortunately, they can generally find them easily enough. Screenshots of questions, answers, final grade of those answers, and attendance date of the exams often come up in search results. Of course, it is students’ choice to seek and use this information, or not.</w:t>
      </w:r>
      <w:r>
        <w:rPr>
          <w:rFonts w:ascii="Times New Roman" w:eastAsia="Times New Roman" w:hAnsi="Times New Roman" w:cs="Times New Roman"/>
          <w:color w:val="000000"/>
          <w:sz w:val="24"/>
          <w:szCs w:val="24"/>
        </w:rPr>
        <w:t xml:space="preserve"> </w:t>
      </w:r>
      <w:r w:rsidRPr="00FC41E7">
        <w:rPr>
          <w:rFonts w:ascii="Times New Roman" w:eastAsia="Times New Roman" w:hAnsi="Times New Roman" w:cs="Times New Roman"/>
          <w:color w:val="000000"/>
          <w:sz w:val="24"/>
          <w:szCs w:val="24"/>
        </w:rPr>
        <w:t>Online assessments are not conducted in a secure and supervised environment. The argument is that distance learning is based on the ability to provide different types of activities for remote students that they can complete in their own time and environment.</w:t>
      </w:r>
    </w:p>
    <w:p w14:paraId="212EB8E8" w14:textId="77777777" w:rsidR="00FC41E7" w:rsidRDefault="00FC41E7" w:rsidP="00FC41E7">
      <w:pPr>
        <w:shd w:val="clear" w:color="auto" w:fill="FFFFFF"/>
        <w:spacing w:after="0" w:line="240" w:lineRule="auto"/>
        <w:jc w:val="both"/>
        <w:rPr>
          <w:rFonts w:ascii="Times New Roman" w:eastAsia="Times New Roman" w:hAnsi="Times New Roman" w:cs="Times New Roman"/>
          <w:color w:val="000000"/>
          <w:sz w:val="24"/>
          <w:szCs w:val="24"/>
        </w:rPr>
      </w:pPr>
    </w:p>
    <w:p w14:paraId="48AECE46" w14:textId="66791368" w:rsidR="00505BCD" w:rsidRPr="00FC41E7" w:rsidRDefault="00FC41E7" w:rsidP="00445151">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Tracking, analyzing, and mining online assessments data and results of this course for the last three years reveals important facts about unsupervised learning environments</w:t>
      </w:r>
      <w:r w:rsidR="00123DD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specifically unsupervised online assessments. </w:t>
      </w:r>
      <w:r w:rsidR="001A2270">
        <w:rPr>
          <w:rFonts w:ascii="Times New Roman" w:eastAsia="Times New Roman" w:hAnsi="Times New Roman" w:cs="Times New Roman"/>
          <w:color w:val="000000"/>
          <w:sz w:val="24"/>
          <w:szCs w:val="24"/>
        </w:rPr>
        <w:t>During assessment</w:t>
      </w:r>
      <w:r w:rsidRPr="00FC41E7">
        <w:rPr>
          <w:rFonts w:ascii="Times New Roman" w:eastAsia="Times New Roman" w:hAnsi="Times New Roman" w:cs="Times New Roman"/>
          <w:color w:val="000000"/>
          <w:sz w:val="24"/>
          <w:szCs w:val="24"/>
        </w:rPr>
        <w:t xml:space="preserve"> results</w:t>
      </w:r>
      <w:r w:rsidR="001A2270">
        <w:rPr>
          <w:rFonts w:ascii="Times New Roman" w:eastAsia="Times New Roman" w:hAnsi="Times New Roman" w:cs="Times New Roman"/>
          <w:color w:val="000000"/>
          <w:sz w:val="24"/>
          <w:szCs w:val="24"/>
        </w:rPr>
        <w:t>’ analysis</w:t>
      </w:r>
      <w:r w:rsidRPr="00FC41E7">
        <w:rPr>
          <w:rFonts w:ascii="Times New Roman" w:eastAsia="Times New Roman" w:hAnsi="Times New Roman" w:cs="Times New Roman"/>
          <w:color w:val="000000"/>
          <w:sz w:val="24"/>
          <w:szCs w:val="24"/>
        </w:rPr>
        <w:t xml:space="preserve">, some </w:t>
      </w:r>
      <w:r w:rsidR="001A2270">
        <w:rPr>
          <w:rFonts w:ascii="Times New Roman" w:eastAsia="Times New Roman" w:hAnsi="Times New Roman" w:cs="Times New Roman"/>
          <w:color w:val="000000"/>
          <w:sz w:val="24"/>
          <w:szCs w:val="24"/>
        </w:rPr>
        <w:t xml:space="preserve">surprising </w:t>
      </w:r>
      <w:r w:rsidRPr="00FC41E7">
        <w:rPr>
          <w:rFonts w:ascii="Times New Roman" w:eastAsia="Times New Roman" w:hAnsi="Times New Roman" w:cs="Times New Roman"/>
          <w:color w:val="000000"/>
          <w:sz w:val="24"/>
          <w:szCs w:val="24"/>
        </w:rPr>
        <w:t>facts became clear.</w:t>
      </w:r>
      <w:r w:rsidR="001A2270">
        <w:rPr>
          <w:rFonts w:ascii="Times New Roman" w:eastAsia="Times New Roman" w:hAnsi="Times New Roman" w:cs="Times New Roman"/>
          <w:color w:val="000000"/>
          <w:sz w:val="24"/>
          <w:szCs w:val="24"/>
        </w:rPr>
        <w:t xml:space="preserve"> </w:t>
      </w:r>
      <w:r w:rsidRPr="00FC41E7">
        <w:rPr>
          <w:rFonts w:ascii="Times New Roman" w:eastAsia="Times New Roman" w:hAnsi="Times New Roman" w:cs="Times New Roman"/>
          <w:color w:val="000000"/>
          <w:sz w:val="24"/>
          <w:szCs w:val="24"/>
        </w:rPr>
        <w:t xml:space="preserve">For one, there were a noticeable number of students who finished the assessment in less than 10 minutes and scored higher than 30 out of 50. </w:t>
      </w:r>
      <w:r w:rsidR="001A2270">
        <w:rPr>
          <w:rFonts w:ascii="Times New Roman" w:eastAsia="Times New Roman" w:hAnsi="Times New Roman" w:cs="Times New Roman"/>
          <w:color w:val="000000"/>
          <w:sz w:val="24"/>
          <w:szCs w:val="24"/>
        </w:rPr>
        <w:t>Different types of questions were utilized for the different assessments.</w:t>
      </w:r>
      <w:r w:rsidRPr="00FC41E7">
        <w:rPr>
          <w:rFonts w:ascii="Times New Roman" w:eastAsia="Times New Roman" w:hAnsi="Times New Roman" w:cs="Times New Roman"/>
          <w:color w:val="000000"/>
          <w:sz w:val="24"/>
          <w:szCs w:val="24"/>
        </w:rPr>
        <w:t xml:space="preserve"> Those questions are very well prepared; some of them are available via the resources available from the book author(s), and the rest are prepared internally. It was shocking to find that number of students with high grades in an almost “not enough time to read the questions” is high. Luckily, the students do not know that the system records their starting time and ending time, and thus total time, or they would have at least spent more time on screen just pretending to be read and think through each question.</w:t>
      </w:r>
      <w:r w:rsidR="00445151">
        <w:rPr>
          <w:rFonts w:ascii="Times New Roman" w:eastAsia="Times New Roman" w:hAnsi="Times New Roman" w:cs="Times New Roman"/>
          <w:color w:val="000000"/>
          <w:sz w:val="24"/>
          <w:szCs w:val="24"/>
        </w:rPr>
        <w:t xml:space="preserve"> In order to take a closer look on </w:t>
      </w:r>
      <w:r w:rsidR="009D7C44">
        <w:rPr>
          <w:rFonts w:ascii="Times New Roman" w:eastAsia="Times New Roman" w:hAnsi="Times New Roman" w:cs="Times New Roman"/>
          <w:color w:val="000000"/>
          <w:sz w:val="24"/>
          <w:szCs w:val="24"/>
        </w:rPr>
        <w:t>quizzes</w:t>
      </w:r>
      <w:r w:rsidR="00445151">
        <w:rPr>
          <w:rFonts w:ascii="Times New Roman" w:eastAsia="Times New Roman" w:hAnsi="Times New Roman" w:cs="Times New Roman"/>
          <w:color w:val="000000"/>
          <w:sz w:val="24"/>
          <w:szCs w:val="24"/>
        </w:rPr>
        <w:t>’ data, students were categorized into six groups based on the time consumed within each quiz. Table 1 presents the different groups in this paper. Table 2</w:t>
      </w:r>
      <w:r w:rsidR="00505BCD">
        <w:rPr>
          <w:rFonts w:ascii="Times New Roman" w:eastAsia="Times New Roman" w:hAnsi="Times New Roman" w:cs="Times New Roman"/>
          <w:color w:val="000000"/>
          <w:sz w:val="24"/>
          <w:szCs w:val="24"/>
        </w:rPr>
        <w:t xml:space="preserve"> presents data about the conducted </w:t>
      </w:r>
      <w:r w:rsidR="00007937">
        <w:rPr>
          <w:rFonts w:ascii="Times New Roman" w:eastAsia="Times New Roman" w:hAnsi="Times New Roman" w:cs="Times New Roman"/>
          <w:color w:val="000000"/>
          <w:sz w:val="24"/>
          <w:szCs w:val="24"/>
        </w:rPr>
        <w:t xml:space="preserve">unsupervised online </w:t>
      </w:r>
      <w:r w:rsidR="00505BCD">
        <w:rPr>
          <w:rFonts w:ascii="Times New Roman" w:eastAsia="Times New Roman" w:hAnsi="Times New Roman" w:cs="Times New Roman"/>
          <w:color w:val="000000"/>
          <w:sz w:val="24"/>
          <w:szCs w:val="24"/>
        </w:rPr>
        <w:t>assessments used in this paper</w:t>
      </w:r>
      <w:r w:rsidR="00445151">
        <w:rPr>
          <w:rFonts w:ascii="Times New Roman" w:eastAsia="Times New Roman" w:hAnsi="Times New Roman" w:cs="Times New Roman"/>
          <w:color w:val="000000"/>
          <w:sz w:val="24"/>
          <w:szCs w:val="24"/>
        </w:rPr>
        <w:t>, and details of each group belonging to each quiz</w:t>
      </w:r>
      <w:r w:rsidR="000624E6">
        <w:rPr>
          <w:rFonts w:ascii="Times New Roman" w:eastAsia="Times New Roman" w:hAnsi="Times New Roman" w:cs="Times New Roman"/>
          <w:color w:val="000000"/>
          <w:sz w:val="24"/>
          <w:szCs w:val="24"/>
        </w:rPr>
        <w:t>.</w:t>
      </w:r>
    </w:p>
    <w:p w14:paraId="1878712E" w14:textId="0C378325" w:rsidR="00FC41E7" w:rsidRDefault="00FC41E7" w:rsidP="001A2270">
      <w:pPr>
        <w:shd w:val="clear" w:color="auto" w:fill="FFFFFF"/>
        <w:spacing w:after="0" w:line="240" w:lineRule="auto"/>
        <w:jc w:val="both"/>
        <w:rPr>
          <w:rFonts w:ascii="Times New Roman" w:eastAsia="Times New Roman" w:hAnsi="Times New Roman" w:cs="Times New Roman"/>
          <w:color w:val="000000"/>
          <w:sz w:val="24"/>
          <w:szCs w:val="24"/>
        </w:rPr>
      </w:pPr>
    </w:p>
    <w:p w14:paraId="65EF90C9" w14:textId="77777777" w:rsidR="00505BCD" w:rsidRDefault="00505BCD" w:rsidP="001A2270">
      <w:pPr>
        <w:shd w:val="clear" w:color="auto" w:fill="FFFFFF"/>
        <w:spacing w:after="0" w:line="240" w:lineRule="auto"/>
        <w:jc w:val="both"/>
        <w:rPr>
          <w:rFonts w:ascii="Times New Roman" w:eastAsia="Times New Roman" w:hAnsi="Times New Roman" w:cs="Times New Roman"/>
          <w:color w:val="000000"/>
          <w:sz w:val="24"/>
          <w:szCs w:val="24"/>
        </w:rPr>
      </w:pPr>
    </w:p>
    <w:p w14:paraId="5F9A9D78" w14:textId="77777777" w:rsidR="001A2270" w:rsidRDefault="001A2270" w:rsidP="001A2270">
      <w:pPr>
        <w:shd w:val="clear" w:color="auto" w:fill="FFFFFF"/>
        <w:spacing w:after="0" w:line="240" w:lineRule="auto"/>
        <w:jc w:val="both"/>
        <w:rPr>
          <w:rFonts w:ascii="Times New Roman" w:eastAsia="Times New Roman" w:hAnsi="Times New Roman" w:cs="Times New Roman"/>
          <w:color w:val="000000"/>
          <w:sz w:val="24"/>
          <w:szCs w:val="24"/>
        </w:rPr>
      </w:pPr>
    </w:p>
    <w:p w14:paraId="4DEA70FF" w14:textId="77777777" w:rsidR="009D7C44" w:rsidRPr="00C641BA" w:rsidRDefault="009D7C44" w:rsidP="009D7C44">
      <w:pPr>
        <w:rPr>
          <w:b/>
          <w:bCs/>
          <w:sz w:val="32"/>
          <w:szCs w:val="32"/>
        </w:rPr>
      </w:pPr>
    </w:p>
    <w:p w14:paraId="35FDB5E9" w14:textId="5FD26C1B" w:rsidR="009D7C44" w:rsidRDefault="009D7C44" w:rsidP="009D7C44">
      <w:pPr>
        <w:pStyle w:val="Caption"/>
        <w:keepNext/>
        <w:spacing w:after="0"/>
      </w:pPr>
      <w:r>
        <w:t xml:space="preserve">Table </w:t>
      </w:r>
      <w:r>
        <w:fldChar w:fldCharType="begin"/>
      </w:r>
      <w:r>
        <w:instrText xml:space="preserve"> SEQ Table \* ARABIC </w:instrText>
      </w:r>
      <w:r>
        <w:fldChar w:fldCharType="separate"/>
      </w:r>
      <w:r w:rsidR="006268C5">
        <w:rPr>
          <w:noProof/>
        </w:rPr>
        <w:t>1</w:t>
      </w:r>
      <w:r>
        <w:rPr>
          <w:noProof/>
        </w:rPr>
        <w:fldChar w:fldCharType="end"/>
      </w:r>
      <w:r>
        <w:t>: Different Students Groups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80" w:firstRow="0" w:lastRow="0" w:firstColumn="1" w:lastColumn="0" w:noHBand="0" w:noVBand="1"/>
      </w:tblPr>
      <w:tblGrid>
        <w:gridCol w:w="1355"/>
        <w:gridCol w:w="7501"/>
      </w:tblGrid>
      <w:tr w:rsidR="009D7C44" w:rsidRPr="00520674" w14:paraId="2E072165" w14:textId="77777777" w:rsidTr="00142F89">
        <w:tc>
          <w:tcPr>
            <w:tcW w:w="1355" w:type="dxa"/>
            <w:tcBorders>
              <w:top w:val="single" w:sz="8" w:space="0" w:color="4F81BD"/>
              <w:left w:val="single" w:sz="8" w:space="0" w:color="4F81BD"/>
              <w:bottom w:val="single" w:sz="8" w:space="0" w:color="4F81BD"/>
              <w:right w:val="single" w:sz="8" w:space="0" w:color="4F81BD"/>
            </w:tcBorders>
            <w:shd w:val="clear" w:color="auto" w:fill="auto"/>
          </w:tcPr>
          <w:p w14:paraId="61388C3A" w14:textId="77777777"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0</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14:paraId="51686C14" w14:textId="77777777" w:rsidR="009D7C44" w:rsidRPr="00520674" w:rsidRDefault="009D7C44" w:rsidP="00142F89">
            <w:pPr>
              <w:spacing w:after="0" w:line="240" w:lineRule="auto"/>
            </w:pPr>
            <w:r w:rsidRPr="00520674">
              <w:t>Students started but did not complete the assessment</w:t>
            </w:r>
            <w:r>
              <w:t>.</w:t>
            </w:r>
          </w:p>
        </w:tc>
      </w:tr>
      <w:tr w:rsidR="009D7C44" w:rsidRPr="00520674" w14:paraId="0AF21E62" w14:textId="77777777" w:rsidTr="00142F89">
        <w:tc>
          <w:tcPr>
            <w:tcW w:w="1355" w:type="dxa"/>
            <w:tcBorders>
              <w:top w:val="single" w:sz="8" w:space="0" w:color="4F81BD"/>
              <w:left w:val="single" w:sz="8" w:space="0" w:color="4F81BD"/>
              <w:bottom w:val="single" w:sz="8" w:space="0" w:color="4F81BD"/>
              <w:right w:val="single" w:sz="8" w:space="0" w:color="4F81BD"/>
            </w:tcBorders>
            <w:shd w:val="clear" w:color="auto" w:fill="D3E0EF"/>
          </w:tcPr>
          <w:p w14:paraId="6298E945" w14:textId="77777777"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1</w:t>
            </w:r>
          </w:p>
        </w:tc>
        <w:tc>
          <w:tcPr>
            <w:tcW w:w="7501" w:type="dxa"/>
            <w:tcBorders>
              <w:top w:val="single" w:sz="8" w:space="0" w:color="4F81BD"/>
              <w:left w:val="single" w:sz="8" w:space="0" w:color="4F81BD"/>
              <w:bottom w:val="single" w:sz="8" w:space="0" w:color="4F81BD"/>
              <w:right w:val="single" w:sz="8" w:space="0" w:color="4F81BD"/>
            </w:tcBorders>
            <w:shd w:val="clear" w:color="auto" w:fill="D3E0EF"/>
          </w:tcPr>
          <w:p w14:paraId="1F39E425" w14:textId="77777777" w:rsidR="009D7C44" w:rsidRPr="00520674" w:rsidRDefault="009D7C44" w:rsidP="00142F89">
            <w:pPr>
              <w:spacing w:after="0" w:line="240" w:lineRule="auto"/>
            </w:pPr>
            <w:r w:rsidRPr="00520674">
              <w:t>Students conducted the assessment in duration between 0 and 10 min.</w:t>
            </w:r>
          </w:p>
        </w:tc>
      </w:tr>
      <w:tr w:rsidR="009D7C44" w:rsidRPr="00520674" w14:paraId="3FFC2137" w14:textId="77777777" w:rsidTr="00142F89">
        <w:tc>
          <w:tcPr>
            <w:tcW w:w="1355" w:type="dxa"/>
            <w:tcBorders>
              <w:top w:val="single" w:sz="8" w:space="0" w:color="4F81BD"/>
              <w:left w:val="single" w:sz="8" w:space="0" w:color="4F81BD"/>
              <w:bottom w:val="single" w:sz="8" w:space="0" w:color="4F81BD"/>
              <w:right w:val="single" w:sz="8" w:space="0" w:color="4F81BD"/>
            </w:tcBorders>
            <w:shd w:val="clear" w:color="auto" w:fill="auto"/>
          </w:tcPr>
          <w:p w14:paraId="05845F43" w14:textId="77777777"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2</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14:paraId="42472FA8" w14:textId="77777777" w:rsidR="009D7C44" w:rsidRPr="00520674" w:rsidRDefault="009D7C44" w:rsidP="00142F89">
            <w:pPr>
              <w:spacing w:after="0" w:line="240" w:lineRule="auto"/>
            </w:pPr>
            <w:r w:rsidRPr="00520674">
              <w:t>Students conducted the assessment in duration between 10 and 20 min.</w:t>
            </w:r>
          </w:p>
        </w:tc>
      </w:tr>
      <w:tr w:rsidR="009D7C44" w:rsidRPr="00520674" w14:paraId="1453A8D4" w14:textId="77777777" w:rsidTr="00142F89">
        <w:tc>
          <w:tcPr>
            <w:tcW w:w="1355" w:type="dxa"/>
            <w:tcBorders>
              <w:top w:val="single" w:sz="8" w:space="0" w:color="4F81BD"/>
              <w:left w:val="single" w:sz="8" w:space="0" w:color="4F81BD"/>
              <w:bottom w:val="single" w:sz="8" w:space="0" w:color="4F81BD"/>
              <w:right w:val="single" w:sz="8" w:space="0" w:color="4F81BD"/>
            </w:tcBorders>
            <w:shd w:val="clear" w:color="auto" w:fill="D3E0EF"/>
          </w:tcPr>
          <w:p w14:paraId="46930502" w14:textId="77777777"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3</w:t>
            </w:r>
          </w:p>
        </w:tc>
        <w:tc>
          <w:tcPr>
            <w:tcW w:w="7501" w:type="dxa"/>
            <w:tcBorders>
              <w:top w:val="single" w:sz="8" w:space="0" w:color="4F81BD"/>
              <w:left w:val="single" w:sz="8" w:space="0" w:color="4F81BD"/>
              <w:bottom w:val="single" w:sz="8" w:space="0" w:color="4F81BD"/>
              <w:right w:val="single" w:sz="8" w:space="0" w:color="4F81BD"/>
            </w:tcBorders>
            <w:shd w:val="clear" w:color="auto" w:fill="D3E0EF"/>
          </w:tcPr>
          <w:p w14:paraId="11340940" w14:textId="77777777" w:rsidR="009D7C44" w:rsidRPr="00520674" w:rsidRDefault="009D7C44" w:rsidP="00142F89">
            <w:pPr>
              <w:spacing w:after="0" w:line="240" w:lineRule="auto"/>
            </w:pPr>
            <w:r w:rsidRPr="00520674">
              <w:t>Students conducted the assessment in duration between 20 and 30 min.</w:t>
            </w:r>
          </w:p>
        </w:tc>
      </w:tr>
      <w:tr w:rsidR="009D7C44" w:rsidRPr="00520674" w14:paraId="03434E2A" w14:textId="77777777" w:rsidTr="00142F89">
        <w:tc>
          <w:tcPr>
            <w:tcW w:w="1355" w:type="dxa"/>
            <w:tcBorders>
              <w:top w:val="single" w:sz="8" w:space="0" w:color="4F81BD"/>
              <w:left w:val="single" w:sz="8" w:space="0" w:color="4F81BD"/>
              <w:bottom w:val="single" w:sz="8" w:space="0" w:color="4F81BD"/>
              <w:right w:val="single" w:sz="8" w:space="0" w:color="4F81BD"/>
            </w:tcBorders>
            <w:shd w:val="clear" w:color="auto" w:fill="auto"/>
          </w:tcPr>
          <w:p w14:paraId="688098EA" w14:textId="77777777"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4</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14:paraId="28774949" w14:textId="77777777" w:rsidR="009D7C44" w:rsidRPr="00520674" w:rsidRDefault="009D7C44" w:rsidP="00142F89">
            <w:pPr>
              <w:spacing w:after="0" w:line="240" w:lineRule="auto"/>
            </w:pPr>
            <w:r w:rsidRPr="00520674">
              <w:t>Students conducted the assessment in duration between 30 and 40 min.</w:t>
            </w:r>
          </w:p>
        </w:tc>
      </w:tr>
      <w:tr w:rsidR="009D7C44" w:rsidRPr="00520674" w14:paraId="008CBC29" w14:textId="77777777" w:rsidTr="00142F89">
        <w:tc>
          <w:tcPr>
            <w:tcW w:w="1355" w:type="dxa"/>
            <w:tcBorders>
              <w:top w:val="single" w:sz="8" w:space="0" w:color="4F81BD"/>
              <w:left w:val="single" w:sz="8" w:space="0" w:color="4F81BD"/>
              <w:bottom w:val="single" w:sz="8" w:space="0" w:color="4F81BD"/>
              <w:right w:val="single" w:sz="8" w:space="0" w:color="4F81BD"/>
            </w:tcBorders>
            <w:shd w:val="clear" w:color="auto" w:fill="D3E0EF"/>
          </w:tcPr>
          <w:p w14:paraId="481A502A" w14:textId="77777777"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5</w:t>
            </w:r>
          </w:p>
        </w:tc>
        <w:tc>
          <w:tcPr>
            <w:tcW w:w="7501" w:type="dxa"/>
            <w:tcBorders>
              <w:top w:val="single" w:sz="8" w:space="0" w:color="4F81BD"/>
              <w:left w:val="single" w:sz="8" w:space="0" w:color="4F81BD"/>
              <w:bottom w:val="single" w:sz="8" w:space="0" w:color="4F81BD"/>
              <w:right w:val="single" w:sz="8" w:space="0" w:color="4F81BD"/>
            </w:tcBorders>
            <w:shd w:val="clear" w:color="auto" w:fill="D3E0EF"/>
          </w:tcPr>
          <w:p w14:paraId="348229DC" w14:textId="77777777" w:rsidR="009D7C44" w:rsidRPr="00520674" w:rsidRDefault="009D7C44" w:rsidP="00142F89">
            <w:pPr>
              <w:spacing w:after="0" w:line="240" w:lineRule="auto"/>
            </w:pPr>
            <w:r w:rsidRPr="00520674">
              <w:t>Students conducted the assessment in duration between 40 and 50 min.</w:t>
            </w:r>
          </w:p>
        </w:tc>
      </w:tr>
      <w:tr w:rsidR="009D7C44" w:rsidRPr="00520674" w14:paraId="7BE4BF82" w14:textId="77777777" w:rsidTr="00142F89">
        <w:tc>
          <w:tcPr>
            <w:tcW w:w="1355" w:type="dxa"/>
            <w:tcBorders>
              <w:top w:val="single" w:sz="8" w:space="0" w:color="4F81BD"/>
              <w:left w:val="single" w:sz="8" w:space="0" w:color="4F81BD"/>
              <w:bottom w:val="single" w:sz="8" w:space="0" w:color="4F81BD"/>
              <w:right w:val="single" w:sz="8" w:space="0" w:color="4F81BD"/>
            </w:tcBorders>
            <w:shd w:val="clear" w:color="auto" w:fill="auto"/>
          </w:tcPr>
          <w:p w14:paraId="321B1F34" w14:textId="77777777"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6</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14:paraId="5588CB1B" w14:textId="77777777" w:rsidR="009D7C44" w:rsidRPr="00520674" w:rsidRDefault="009D7C44" w:rsidP="00142F89">
            <w:pPr>
              <w:spacing w:after="0" w:line="240" w:lineRule="auto"/>
            </w:pPr>
            <w:r w:rsidRPr="00520674">
              <w:t>Students conducted the assessment in duration between 50 and 60 min.</w:t>
            </w:r>
          </w:p>
        </w:tc>
      </w:tr>
    </w:tbl>
    <w:p w14:paraId="1193C7A7" w14:textId="77777777" w:rsidR="009D7C44" w:rsidRDefault="009D7C44" w:rsidP="009D7C44"/>
    <w:p w14:paraId="548BD359" w14:textId="77777777" w:rsidR="006E352A" w:rsidRDefault="006E352A" w:rsidP="001A2270">
      <w:pPr>
        <w:shd w:val="clear" w:color="auto" w:fill="FFFFFF"/>
        <w:spacing w:after="0" w:line="240" w:lineRule="auto"/>
        <w:jc w:val="both"/>
        <w:rPr>
          <w:rFonts w:ascii="Times New Roman" w:eastAsia="Times New Roman" w:hAnsi="Times New Roman" w:cs="Times New Roman"/>
          <w:color w:val="000000"/>
          <w:sz w:val="24"/>
          <w:szCs w:val="24"/>
        </w:rPr>
      </w:pPr>
    </w:p>
    <w:p w14:paraId="1337E988" w14:textId="77777777" w:rsidR="006E352A" w:rsidRDefault="006E352A" w:rsidP="001A2270">
      <w:pPr>
        <w:shd w:val="clear" w:color="auto" w:fill="FFFFFF"/>
        <w:spacing w:after="0" w:line="240" w:lineRule="auto"/>
        <w:jc w:val="both"/>
        <w:rPr>
          <w:rFonts w:ascii="Times New Roman" w:eastAsia="Times New Roman" w:hAnsi="Times New Roman" w:cs="Times New Roman"/>
          <w:color w:val="000000"/>
          <w:sz w:val="24"/>
          <w:szCs w:val="24"/>
        </w:rPr>
      </w:pPr>
    </w:p>
    <w:p w14:paraId="6306C4F8" w14:textId="77777777" w:rsidR="006E352A" w:rsidRDefault="006E352A" w:rsidP="001A2270">
      <w:pPr>
        <w:shd w:val="clear" w:color="auto" w:fill="FFFFFF"/>
        <w:spacing w:after="0" w:line="240" w:lineRule="auto"/>
        <w:jc w:val="both"/>
        <w:rPr>
          <w:rFonts w:ascii="Times New Roman" w:eastAsia="Times New Roman" w:hAnsi="Times New Roman" w:cs="Times New Roman"/>
          <w:color w:val="000000"/>
          <w:sz w:val="24"/>
          <w:szCs w:val="24"/>
        </w:rPr>
      </w:pPr>
    </w:p>
    <w:p w14:paraId="0C94DBD1" w14:textId="77777777" w:rsidR="00202729" w:rsidRDefault="00202729" w:rsidP="001A2270">
      <w:pPr>
        <w:jc w:val="both"/>
        <w:rPr>
          <w:rFonts w:ascii="Times New Roman" w:eastAsia="Times New Roman" w:hAnsi="Times New Roman" w:cs="Times New Roman"/>
          <w:b/>
          <w:bCs/>
          <w:color w:val="000000"/>
          <w:sz w:val="24"/>
          <w:szCs w:val="24"/>
        </w:rPr>
        <w:sectPr w:rsidR="00202729">
          <w:pgSz w:w="12240" w:h="15840"/>
          <w:pgMar w:top="1440" w:right="1800" w:bottom="1440" w:left="1800" w:header="720" w:footer="720" w:gutter="0"/>
          <w:cols w:space="720"/>
          <w:docGrid w:linePitch="360"/>
        </w:sectPr>
      </w:pPr>
    </w:p>
    <w:p w14:paraId="45A103D8" w14:textId="1B77BBD0" w:rsidR="006268C5" w:rsidRDefault="006268C5" w:rsidP="006268C5">
      <w:pPr>
        <w:pStyle w:val="Caption"/>
        <w:keepNext/>
        <w:spacing w:after="0"/>
      </w:pPr>
      <w:r>
        <w:lastRenderedPageBreak/>
        <w:t xml:space="preserve">Table </w:t>
      </w:r>
      <w:r>
        <w:fldChar w:fldCharType="begin"/>
      </w:r>
      <w:r>
        <w:instrText xml:space="preserve"> SEQ Table \* ARABIC </w:instrText>
      </w:r>
      <w:r>
        <w:fldChar w:fldCharType="separate"/>
      </w:r>
      <w:r>
        <w:rPr>
          <w:noProof/>
        </w:rPr>
        <w:t>2</w:t>
      </w:r>
      <w:r>
        <w:fldChar w:fldCharType="end"/>
      </w:r>
      <w:r>
        <w:t>: Detailed Quizzes' Statistics</w:t>
      </w:r>
    </w:p>
    <w:tbl>
      <w:tblPr>
        <w:tblStyle w:val="MediumGrid3-Accent1"/>
        <w:tblW w:w="0" w:type="auto"/>
        <w:tblLayout w:type="fixed"/>
        <w:tblLook w:val="06A0" w:firstRow="1" w:lastRow="0" w:firstColumn="1" w:lastColumn="0" w:noHBand="1" w:noVBand="1"/>
      </w:tblPr>
      <w:tblGrid>
        <w:gridCol w:w="2718"/>
        <w:gridCol w:w="1150"/>
        <w:gridCol w:w="1150"/>
        <w:gridCol w:w="1150"/>
        <w:gridCol w:w="1150"/>
        <w:gridCol w:w="1150"/>
        <w:gridCol w:w="1150"/>
        <w:gridCol w:w="1150"/>
        <w:gridCol w:w="1150"/>
        <w:gridCol w:w="1150"/>
      </w:tblGrid>
      <w:tr w:rsidR="00202729" w14:paraId="489330FD" w14:textId="77777777" w:rsidTr="00520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auto"/>
          </w:tcPr>
          <w:p w14:paraId="3AC6E80A" w14:textId="07B6D84E" w:rsidR="006E352A" w:rsidRDefault="006E352A" w:rsidP="001A2270">
            <w:pPr>
              <w:jc w:val="both"/>
              <w:rPr>
                <w:rFonts w:ascii="Times New Roman" w:eastAsia="Times New Roman" w:hAnsi="Times New Roman" w:cs="Times New Roman"/>
                <w:color w:val="000000"/>
                <w:sz w:val="24"/>
                <w:szCs w:val="24"/>
              </w:rPr>
            </w:pPr>
          </w:p>
        </w:tc>
        <w:tc>
          <w:tcPr>
            <w:tcW w:w="1150" w:type="dxa"/>
          </w:tcPr>
          <w:p w14:paraId="7BC08B71" w14:textId="27C1B62C" w:rsidR="006E352A" w:rsidRDefault="006E352A" w:rsidP="001A2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6E352A">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2008</w:t>
            </w:r>
          </w:p>
        </w:tc>
        <w:tc>
          <w:tcPr>
            <w:tcW w:w="1150" w:type="dxa"/>
          </w:tcPr>
          <w:p w14:paraId="24B256A7" w14:textId="707731E3" w:rsidR="006E352A" w:rsidRDefault="006E352A" w:rsidP="001A2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6E352A">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2008</w:t>
            </w:r>
          </w:p>
        </w:tc>
        <w:tc>
          <w:tcPr>
            <w:tcW w:w="1150" w:type="dxa"/>
          </w:tcPr>
          <w:p w14:paraId="68B30E05" w14:textId="36F1AC99" w:rsidR="006E352A" w:rsidRDefault="006E352A" w:rsidP="001A2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6E352A">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2009</w:t>
            </w:r>
          </w:p>
        </w:tc>
        <w:tc>
          <w:tcPr>
            <w:tcW w:w="1150" w:type="dxa"/>
          </w:tcPr>
          <w:p w14:paraId="382DCF5A" w14:textId="32F688FA" w:rsidR="006E352A" w:rsidRDefault="006E352A" w:rsidP="001A2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6E352A">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2010</w:t>
            </w:r>
          </w:p>
        </w:tc>
        <w:tc>
          <w:tcPr>
            <w:tcW w:w="1150" w:type="dxa"/>
          </w:tcPr>
          <w:p w14:paraId="50787AFF" w14:textId="224DF187" w:rsidR="006E352A" w:rsidRDefault="006E352A" w:rsidP="001A2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6E352A">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2010</w:t>
            </w:r>
          </w:p>
        </w:tc>
        <w:tc>
          <w:tcPr>
            <w:tcW w:w="1150" w:type="dxa"/>
          </w:tcPr>
          <w:p w14:paraId="39137788" w14:textId="4732F942" w:rsidR="006E352A" w:rsidRDefault="006E352A" w:rsidP="001A2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6E352A">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2010</w:t>
            </w:r>
          </w:p>
        </w:tc>
        <w:tc>
          <w:tcPr>
            <w:tcW w:w="1150" w:type="dxa"/>
          </w:tcPr>
          <w:p w14:paraId="3ADD6FA7" w14:textId="2444C7B6" w:rsidR="006E352A" w:rsidRDefault="006E352A" w:rsidP="001A2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6E352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2010</w:t>
            </w:r>
          </w:p>
        </w:tc>
        <w:tc>
          <w:tcPr>
            <w:tcW w:w="1150" w:type="dxa"/>
          </w:tcPr>
          <w:p w14:paraId="5C112BF0" w14:textId="783AE612" w:rsidR="006E352A" w:rsidRDefault="006E352A" w:rsidP="001A2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6E352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2010</w:t>
            </w:r>
          </w:p>
        </w:tc>
        <w:tc>
          <w:tcPr>
            <w:tcW w:w="1150" w:type="dxa"/>
          </w:tcPr>
          <w:p w14:paraId="19CF80F7" w14:textId="07BFAED6" w:rsidR="006E352A" w:rsidRDefault="006E352A" w:rsidP="001A2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6E352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2010</w:t>
            </w:r>
          </w:p>
        </w:tc>
      </w:tr>
      <w:tr w:rsidR="00D046D7" w14:paraId="43C220BD"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5A869EC4" w14:textId="594E2900" w:rsidR="00D046D7" w:rsidRDefault="00D046D7"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Enrolled Students</w:t>
            </w:r>
          </w:p>
        </w:tc>
        <w:tc>
          <w:tcPr>
            <w:tcW w:w="1150" w:type="dxa"/>
          </w:tcPr>
          <w:p w14:paraId="7985AC27" w14:textId="2687C24A" w:rsidR="00D046D7" w:rsidRDefault="00D046D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223</w:t>
            </w:r>
          </w:p>
        </w:tc>
        <w:tc>
          <w:tcPr>
            <w:tcW w:w="1150" w:type="dxa"/>
          </w:tcPr>
          <w:p w14:paraId="182A440A" w14:textId="413549D4" w:rsidR="00D046D7" w:rsidRDefault="00D046D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223</w:t>
            </w:r>
          </w:p>
        </w:tc>
        <w:tc>
          <w:tcPr>
            <w:tcW w:w="1150" w:type="dxa"/>
          </w:tcPr>
          <w:p w14:paraId="2880EE74" w14:textId="13DBB3F0" w:rsidR="00D046D7" w:rsidRDefault="0020108D"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150" w:type="dxa"/>
          </w:tcPr>
          <w:p w14:paraId="7548A22B" w14:textId="345E25A7" w:rsidR="00D046D7" w:rsidRDefault="00D046D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1150" w:type="dxa"/>
          </w:tcPr>
          <w:p w14:paraId="7E823724" w14:textId="1AD75721" w:rsidR="00D046D7" w:rsidRDefault="00D046D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1150" w:type="dxa"/>
          </w:tcPr>
          <w:p w14:paraId="648A5317" w14:textId="52365033" w:rsidR="00D046D7" w:rsidRDefault="00D046D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1150" w:type="dxa"/>
          </w:tcPr>
          <w:p w14:paraId="29A292AB" w14:textId="08AF8BBF" w:rsidR="00D046D7" w:rsidRDefault="00D046D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1150" w:type="dxa"/>
          </w:tcPr>
          <w:p w14:paraId="5CE16085" w14:textId="5190E259" w:rsidR="00D046D7" w:rsidRDefault="00D046D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1150" w:type="dxa"/>
          </w:tcPr>
          <w:p w14:paraId="4D40A336" w14:textId="3E484081" w:rsidR="00D046D7" w:rsidRDefault="00D046D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r>
      <w:tr w:rsidR="00202729" w14:paraId="68340AC7"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51CB28A9" w14:textId="7B1B16FF" w:rsidR="006E352A" w:rsidRDefault="00D046D7" w:rsidP="00D046D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Online </w:t>
            </w:r>
            <w:r w:rsidR="006E352A">
              <w:rPr>
                <w:rFonts w:ascii="Times New Roman" w:eastAsia="Times New Roman" w:hAnsi="Times New Roman" w:cs="Times New Roman"/>
                <w:color w:val="000000"/>
                <w:sz w:val="24"/>
                <w:szCs w:val="24"/>
              </w:rPr>
              <w:t>Students</w:t>
            </w:r>
          </w:p>
        </w:tc>
        <w:tc>
          <w:tcPr>
            <w:tcW w:w="1150" w:type="dxa"/>
          </w:tcPr>
          <w:p w14:paraId="79E3B18F" w14:textId="594FF078" w:rsidR="006E352A"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w:t>
            </w:r>
          </w:p>
        </w:tc>
        <w:tc>
          <w:tcPr>
            <w:tcW w:w="1150" w:type="dxa"/>
          </w:tcPr>
          <w:p w14:paraId="2F1FB6CF" w14:textId="56DA258E" w:rsidR="006E352A"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162</w:t>
            </w:r>
          </w:p>
        </w:tc>
        <w:tc>
          <w:tcPr>
            <w:tcW w:w="1150" w:type="dxa"/>
          </w:tcPr>
          <w:p w14:paraId="6EB4E06A" w14:textId="0F7C909A" w:rsidR="006E352A" w:rsidRDefault="008D7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p>
        </w:tc>
        <w:tc>
          <w:tcPr>
            <w:tcW w:w="1150" w:type="dxa"/>
          </w:tcPr>
          <w:p w14:paraId="2C122BB5" w14:textId="0E9D9E79" w:rsidR="006E352A"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167</w:t>
            </w:r>
          </w:p>
        </w:tc>
        <w:tc>
          <w:tcPr>
            <w:tcW w:w="1150" w:type="dxa"/>
          </w:tcPr>
          <w:p w14:paraId="5023997E" w14:textId="3FCA1949" w:rsidR="006E352A" w:rsidRDefault="009740CA"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w:t>
            </w:r>
          </w:p>
        </w:tc>
        <w:tc>
          <w:tcPr>
            <w:tcW w:w="1150" w:type="dxa"/>
          </w:tcPr>
          <w:p w14:paraId="00C44F58" w14:textId="003EB71A" w:rsidR="006E352A" w:rsidRDefault="00463DE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w:t>
            </w:r>
          </w:p>
        </w:tc>
        <w:tc>
          <w:tcPr>
            <w:tcW w:w="1150" w:type="dxa"/>
          </w:tcPr>
          <w:p w14:paraId="06248AE9" w14:textId="708802BE" w:rsidR="006E352A" w:rsidRDefault="003D4E5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w:t>
            </w:r>
          </w:p>
        </w:tc>
        <w:tc>
          <w:tcPr>
            <w:tcW w:w="1150" w:type="dxa"/>
          </w:tcPr>
          <w:p w14:paraId="42F1B901" w14:textId="12967ED9" w:rsidR="006E352A" w:rsidRDefault="00F43FE2"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155</w:t>
            </w:r>
          </w:p>
        </w:tc>
        <w:tc>
          <w:tcPr>
            <w:tcW w:w="1150" w:type="dxa"/>
          </w:tcPr>
          <w:p w14:paraId="4E532EB7" w14:textId="3FEE0616" w:rsidR="006E352A" w:rsidRDefault="00EC62AD"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w:t>
            </w:r>
          </w:p>
        </w:tc>
      </w:tr>
      <w:tr w:rsidR="004C2FA1" w14:paraId="00CBB248"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24BFC474" w14:textId="21831E6B" w:rsidR="004C2FA1" w:rsidRDefault="004C2FA1" w:rsidP="00142F8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Title</w:t>
            </w:r>
          </w:p>
        </w:tc>
        <w:tc>
          <w:tcPr>
            <w:tcW w:w="1150" w:type="dxa"/>
          </w:tcPr>
          <w:p w14:paraId="6BE060D7" w14:textId="3E32B36F" w:rsidR="004C2FA1" w:rsidRDefault="004C2FA1" w:rsidP="0092453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1</w:t>
            </w:r>
          </w:p>
        </w:tc>
        <w:tc>
          <w:tcPr>
            <w:tcW w:w="1150" w:type="dxa"/>
          </w:tcPr>
          <w:p w14:paraId="19F01BFB" w14:textId="3A1A7005" w:rsidR="004C2FA1" w:rsidRDefault="004C2FA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2</w:t>
            </w:r>
          </w:p>
        </w:tc>
        <w:tc>
          <w:tcPr>
            <w:tcW w:w="1150" w:type="dxa"/>
          </w:tcPr>
          <w:p w14:paraId="2B6E3A09" w14:textId="38C42283" w:rsidR="004C2FA1" w:rsidRDefault="008D7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1</w:t>
            </w:r>
          </w:p>
        </w:tc>
        <w:tc>
          <w:tcPr>
            <w:tcW w:w="1150" w:type="dxa"/>
          </w:tcPr>
          <w:p w14:paraId="3EB53A8B" w14:textId="4FD5440D" w:rsidR="004C2FA1"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1</w:t>
            </w:r>
          </w:p>
        </w:tc>
        <w:tc>
          <w:tcPr>
            <w:tcW w:w="1150" w:type="dxa"/>
          </w:tcPr>
          <w:p w14:paraId="4993C714" w14:textId="10255B67" w:rsidR="004C2FA1"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3</w:t>
            </w:r>
          </w:p>
        </w:tc>
        <w:tc>
          <w:tcPr>
            <w:tcW w:w="1150" w:type="dxa"/>
          </w:tcPr>
          <w:p w14:paraId="45492946" w14:textId="0CB6C808" w:rsidR="004C2FA1" w:rsidRDefault="00F9064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4</w:t>
            </w:r>
          </w:p>
        </w:tc>
        <w:tc>
          <w:tcPr>
            <w:tcW w:w="1150" w:type="dxa"/>
          </w:tcPr>
          <w:p w14:paraId="22C1488F" w14:textId="2CDE35B3" w:rsidR="004C2FA1" w:rsidRDefault="003D4E5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5</w:t>
            </w:r>
          </w:p>
        </w:tc>
        <w:tc>
          <w:tcPr>
            <w:tcW w:w="1150" w:type="dxa"/>
          </w:tcPr>
          <w:p w14:paraId="6C095F87" w14:textId="202C2AAF" w:rsidR="004C2FA1" w:rsidRDefault="0027580A"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6</w:t>
            </w:r>
          </w:p>
        </w:tc>
        <w:tc>
          <w:tcPr>
            <w:tcW w:w="1150" w:type="dxa"/>
          </w:tcPr>
          <w:p w14:paraId="3EA2A61E" w14:textId="6E113083" w:rsidR="004C2FA1" w:rsidRDefault="00E54365"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7</w:t>
            </w:r>
          </w:p>
        </w:tc>
      </w:tr>
      <w:tr w:rsidR="00754897" w14:paraId="4CAFD430"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5E5E7F81" w14:textId="7BB05F48" w:rsidR="00754897" w:rsidRDefault="00754897" w:rsidP="00142F8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Marks</w:t>
            </w:r>
          </w:p>
        </w:tc>
        <w:tc>
          <w:tcPr>
            <w:tcW w:w="1150" w:type="dxa"/>
          </w:tcPr>
          <w:p w14:paraId="6A4E55E5" w14:textId="384452AE" w:rsidR="00754897" w:rsidRDefault="00754897" w:rsidP="0092453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5A4230D2" w14:textId="3024AAEA" w:rsidR="00754897" w:rsidRDefault="0075489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3857C114" w14:textId="09BD9459" w:rsidR="00754897" w:rsidRDefault="0075489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1996FF79" w14:textId="48F0DCCB" w:rsidR="00754897" w:rsidRDefault="0075489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50D38B50" w14:textId="5B533601" w:rsidR="00754897" w:rsidRDefault="0075489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5E946B68" w14:textId="224BB189" w:rsidR="00754897" w:rsidRDefault="0075489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1150" w:type="dxa"/>
          </w:tcPr>
          <w:p w14:paraId="7EE94B78" w14:textId="2E017193" w:rsidR="00754897" w:rsidRDefault="004949F3"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570140DD" w14:textId="6772995F" w:rsidR="00754897" w:rsidRDefault="00F22808"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66224B4E" w14:textId="3DA5EAA8" w:rsidR="00754897" w:rsidRDefault="00B955E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r>
      <w:tr w:rsidR="00520C90" w14:paraId="23836845"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4D5A893E" w14:textId="77777777" w:rsidR="00520C90" w:rsidRDefault="00520C90" w:rsidP="00142F8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Average</w:t>
            </w:r>
          </w:p>
        </w:tc>
        <w:tc>
          <w:tcPr>
            <w:tcW w:w="1150" w:type="dxa"/>
          </w:tcPr>
          <w:p w14:paraId="3BBBFD4E" w14:textId="5A22F437" w:rsidR="00520C90" w:rsidRDefault="00924535" w:rsidP="0092453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D825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w:t>
            </w:r>
            <w:r w:rsidR="00D82541">
              <w:rPr>
                <w:rFonts w:ascii="Times New Roman" w:eastAsia="Times New Roman" w:hAnsi="Times New Roman" w:cs="Times New Roman"/>
                <w:color w:val="000000"/>
                <w:sz w:val="24"/>
                <w:szCs w:val="24"/>
              </w:rPr>
              <w:t xml:space="preserve"> min.</w:t>
            </w:r>
          </w:p>
        </w:tc>
        <w:tc>
          <w:tcPr>
            <w:tcW w:w="1150" w:type="dxa"/>
          </w:tcPr>
          <w:p w14:paraId="35F17533" w14:textId="09DFAC81"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18.7 min.</w:t>
            </w:r>
          </w:p>
        </w:tc>
        <w:tc>
          <w:tcPr>
            <w:tcW w:w="1150" w:type="dxa"/>
          </w:tcPr>
          <w:p w14:paraId="0B29F388" w14:textId="6C5065E2"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 min.</w:t>
            </w:r>
          </w:p>
        </w:tc>
        <w:tc>
          <w:tcPr>
            <w:tcW w:w="1150" w:type="dxa"/>
          </w:tcPr>
          <w:p w14:paraId="63705F40" w14:textId="33720DCF" w:rsidR="00520C90" w:rsidRDefault="00DB355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 min.</w:t>
            </w:r>
          </w:p>
        </w:tc>
        <w:tc>
          <w:tcPr>
            <w:tcW w:w="1150" w:type="dxa"/>
          </w:tcPr>
          <w:p w14:paraId="690318F4" w14:textId="4738E3DB" w:rsidR="00520C90" w:rsidRDefault="009740CA"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26.4 min.</w:t>
            </w:r>
          </w:p>
        </w:tc>
        <w:tc>
          <w:tcPr>
            <w:tcW w:w="1150" w:type="dxa"/>
          </w:tcPr>
          <w:p w14:paraId="36E12866" w14:textId="13C279D6" w:rsidR="00520C90" w:rsidRDefault="00F221AD"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 min.</w:t>
            </w:r>
          </w:p>
        </w:tc>
        <w:tc>
          <w:tcPr>
            <w:tcW w:w="1150" w:type="dxa"/>
          </w:tcPr>
          <w:p w14:paraId="76D7B023" w14:textId="1EEDDDC8" w:rsidR="00520C90" w:rsidRDefault="004949F3"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min.</w:t>
            </w:r>
          </w:p>
        </w:tc>
        <w:tc>
          <w:tcPr>
            <w:tcW w:w="1150" w:type="dxa"/>
          </w:tcPr>
          <w:p w14:paraId="4B8D1BCF" w14:textId="328D0354" w:rsidR="00520C90" w:rsidRDefault="00F43FE2"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min.</w:t>
            </w:r>
          </w:p>
        </w:tc>
        <w:tc>
          <w:tcPr>
            <w:tcW w:w="1150" w:type="dxa"/>
          </w:tcPr>
          <w:p w14:paraId="7F70C004" w14:textId="21280401" w:rsidR="00520C90" w:rsidRDefault="00B955E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15.4 min.</w:t>
            </w:r>
          </w:p>
        </w:tc>
      </w:tr>
      <w:tr w:rsidR="00520C90" w14:paraId="0AEE552D"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254FF79A" w14:textId="77777777" w:rsidR="00520C90" w:rsidRDefault="00520C90" w:rsidP="00142F8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Marks Average</w:t>
            </w:r>
          </w:p>
        </w:tc>
        <w:tc>
          <w:tcPr>
            <w:tcW w:w="1150" w:type="dxa"/>
          </w:tcPr>
          <w:p w14:paraId="2EC1A282" w14:textId="3C470BFB"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1150" w:type="dxa"/>
          </w:tcPr>
          <w:p w14:paraId="558432E3" w14:textId="4A8C4E7A"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c>
          <w:tcPr>
            <w:tcW w:w="1150" w:type="dxa"/>
          </w:tcPr>
          <w:p w14:paraId="4BA10A40" w14:textId="6361796C"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30.5</w:t>
            </w:r>
          </w:p>
        </w:tc>
        <w:tc>
          <w:tcPr>
            <w:tcW w:w="1150" w:type="dxa"/>
          </w:tcPr>
          <w:p w14:paraId="7C1326A4" w14:textId="39888276" w:rsidR="00520C90" w:rsidRDefault="00DB355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39.5</w:t>
            </w:r>
          </w:p>
        </w:tc>
        <w:tc>
          <w:tcPr>
            <w:tcW w:w="1150" w:type="dxa"/>
          </w:tcPr>
          <w:p w14:paraId="05BE6947" w14:textId="6C8A1655" w:rsidR="00520C90" w:rsidRDefault="009740CA"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c>
          <w:tcPr>
            <w:tcW w:w="1150" w:type="dxa"/>
          </w:tcPr>
          <w:p w14:paraId="74D97A78" w14:textId="26C8BAF8" w:rsidR="00520C90" w:rsidRDefault="00F221AD"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1150" w:type="dxa"/>
          </w:tcPr>
          <w:p w14:paraId="563C37D7" w14:textId="2661FC67" w:rsidR="00520C90" w:rsidRDefault="004949F3"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1150" w:type="dxa"/>
          </w:tcPr>
          <w:p w14:paraId="5F3722AC" w14:textId="7595ACBB" w:rsidR="00520C90" w:rsidRDefault="001A73B0"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43.6</w:t>
            </w:r>
          </w:p>
        </w:tc>
        <w:tc>
          <w:tcPr>
            <w:tcW w:w="1150" w:type="dxa"/>
          </w:tcPr>
          <w:p w14:paraId="613A0C14" w14:textId="172E4D18" w:rsidR="00520C90" w:rsidRDefault="00B955E7"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42.8</w:t>
            </w:r>
            <w:bookmarkStart w:id="0" w:name="_GoBack"/>
            <w:bookmarkEnd w:id="0"/>
          </w:p>
        </w:tc>
      </w:tr>
      <w:tr w:rsidR="00520C90" w14:paraId="13681258"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2F8E6E81" w14:textId="54441499"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No. of Questions</w:t>
            </w:r>
          </w:p>
        </w:tc>
        <w:tc>
          <w:tcPr>
            <w:tcW w:w="1150" w:type="dxa"/>
          </w:tcPr>
          <w:p w14:paraId="06320829" w14:textId="0CA36DEF"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486FB056" w14:textId="03AB84D4"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7FCCA9DB" w14:textId="2D7C1AD9"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699D35DC" w14:textId="43A07420"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4F282A23" w14:textId="5A82F4E4"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52E56C29" w14:textId="4CD43889" w:rsidR="00520C90" w:rsidRDefault="00711885" w:rsidP="008D4ED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8D4ED4">
              <w:rPr>
                <w:rFonts w:ascii="Times New Roman" w:eastAsia="Times New Roman" w:hAnsi="Times New Roman" w:cs="Times New Roman"/>
                <w:color w:val="000000"/>
                <w:sz w:val="24"/>
                <w:szCs w:val="24"/>
              </w:rPr>
              <w:t>0</w:t>
            </w:r>
          </w:p>
        </w:tc>
        <w:tc>
          <w:tcPr>
            <w:tcW w:w="1150" w:type="dxa"/>
          </w:tcPr>
          <w:p w14:paraId="46734CDE" w14:textId="39F5776D" w:rsidR="00520C90"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5058B0AC" w14:textId="076376DB" w:rsidR="00520C90"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757E9005" w14:textId="41E0F484" w:rsidR="00520C90" w:rsidRDefault="00E54365"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r>
      <w:tr w:rsidR="00520C90" w14:paraId="5C1742BD"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7870B22E" w14:textId="03682BE6"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Questions</w:t>
            </w:r>
          </w:p>
        </w:tc>
        <w:tc>
          <w:tcPr>
            <w:tcW w:w="1150" w:type="dxa"/>
          </w:tcPr>
          <w:p w14:paraId="16709343" w14:textId="74BD23D1"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T/F</w:t>
            </w:r>
          </w:p>
        </w:tc>
        <w:tc>
          <w:tcPr>
            <w:tcW w:w="1150" w:type="dxa"/>
          </w:tcPr>
          <w:p w14:paraId="77CE3140" w14:textId="661358B5"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T/F</w:t>
            </w:r>
          </w:p>
        </w:tc>
        <w:tc>
          <w:tcPr>
            <w:tcW w:w="1150" w:type="dxa"/>
          </w:tcPr>
          <w:p w14:paraId="3C446221" w14:textId="0D1EBEEB"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T/F</w:t>
            </w:r>
          </w:p>
        </w:tc>
        <w:tc>
          <w:tcPr>
            <w:tcW w:w="1150" w:type="dxa"/>
          </w:tcPr>
          <w:p w14:paraId="26756BD3" w14:textId="7D93BB73"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T/F</w:t>
            </w:r>
          </w:p>
        </w:tc>
        <w:tc>
          <w:tcPr>
            <w:tcW w:w="1150" w:type="dxa"/>
          </w:tcPr>
          <w:p w14:paraId="01B63D58" w14:textId="5F9E6484"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MCQ</w:t>
            </w:r>
          </w:p>
        </w:tc>
        <w:tc>
          <w:tcPr>
            <w:tcW w:w="1150" w:type="dxa"/>
          </w:tcPr>
          <w:p w14:paraId="475C1B94" w14:textId="104F1DF0" w:rsidR="00520C90" w:rsidRDefault="00F9064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Match</w:t>
            </w:r>
          </w:p>
        </w:tc>
        <w:tc>
          <w:tcPr>
            <w:tcW w:w="1150" w:type="dxa"/>
          </w:tcPr>
          <w:p w14:paraId="339AE8F7" w14:textId="181CBE7B" w:rsidR="00520C90" w:rsidRDefault="004949F3"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Mix</w:t>
            </w:r>
          </w:p>
        </w:tc>
        <w:tc>
          <w:tcPr>
            <w:tcW w:w="1150" w:type="dxa"/>
          </w:tcPr>
          <w:p w14:paraId="58E8214C" w14:textId="4D795F73" w:rsidR="00520C90"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Mix</w:t>
            </w:r>
          </w:p>
        </w:tc>
        <w:tc>
          <w:tcPr>
            <w:tcW w:w="1150" w:type="dxa"/>
          </w:tcPr>
          <w:p w14:paraId="5C524B15" w14:textId="56AF33D1" w:rsidR="00520C90" w:rsidRDefault="00E50EF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Mix</w:t>
            </w:r>
          </w:p>
        </w:tc>
      </w:tr>
      <w:tr w:rsidR="00520C90" w14:paraId="44A4AEE8"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3B619105" w14:textId="7CD6DE4F"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Difficulty Level</w:t>
            </w:r>
          </w:p>
        </w:tc>
        <w:tc>
          <w:tcPr>
            <w:tcW w:w="1150" w:type="dxa"/>
          </w:tcPr>
          <w:p w14:paraId="29052DA2" w14:textId="1713F965"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150" w:type="dxa"/>
          </w:tcPr>
          <w:p w14:paraId="46B457E6" w14:textId="0F3F1197"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150" w:type="dxa"/>
          </w:tcPr>
          <w:p w14:paraId="0F9CE74D" w14:textId="6F8EE6CE"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150" w:type="dxa"/>
          </w:tcPr>
          <w:p w14:paraId="11623929" w14:textId="278B2417"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150" w:type="dxa"/>
          </w:tcPr>
          <w:p w14:paraId="0037989D" w14:textId="6CC86A2E"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150" w:type="dxa"/>
          </w:tcPr>
          <w:p w14:paraId="6FE673C8" w14:textId="16CB4CD4" w:rsidR="00520C90" w:rsidRDefault="00F9064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150" w:type="dxa"/>
          </w:tcPr>
          <w:p w14:paraId="76F4BB10" w14:textId="21C43DF7" w:rsidR="00520C90" w:rsidRDefault="004949F3"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150" w:type="dxa"/>
          </w:tcPr>
          <w:p w14:paraId="25B9432F" w14:textId="5B725D7D" w:rsidR="00520C90"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150" w:type="dxa"/>
          </w:tcPr>
          <w:p w14:paraId="4F532AFB" w14:textId="07E426BF" w:rsidR="00520C90" w:rsidRDefault="00E50EF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r>
      <w:tr w:rsidR="00520C90" w14:paraId="346A7DEC"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1A947DA2" w14:textId="3E7C451A"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T/F Questions</w:t>
            </w:r>
          </w:p>
        </w:tc>
        <w:tc>
          <w:tcPr>
            <w:tcW w:w="1150" w:type="dxa"/>
          </w:tcPr>
          <w:p w14:paraId="4DA46427" w14:textId="745363E4"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36A2FDC4" w14:textId="01928EAC"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25EE1AA0" w14:textId="583957D5"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3A803E79" w14:textId="1FF43CD5"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64E97355" w14:textId="6CF9BFF8"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6AFA79BD" w14:textId="6183C28C" w:rsidR="00520C90" w:rsidRDefault="00F9064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261D3D26" w14:textId="41458CD6" w:rsidR="00520C90" w:rsidRDefault="0046329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150" w:type="dxa"/>
          </w:tcPr>
          <w:p w14:paraId="4ABFAD73" w14:textId="6E0BF2E6" w:rsidR="00520C90"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150" w:type="dxa"/>
          </w:tcPr>
          <w:p w14:paraId="366DFC08" w14:textId="3CC5B601" w:rsidR="00520C90" w:rsidRDefault="00E50EF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520C90" w14:paraId="7C6E9B2D"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317D314B" w14:textId="370746D0"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T/F Questions</w:t>
            </w:r>
          </w:p>
        </w:tc>
        <w:tc>
          <w:tcPr>
            <w:tcW w:w="1150" w:type="dxa"/>
          </w:tcPr>
          <w:p w14:paraId="2AD8DAF2" w14:textId="3E2C179E"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150" w:type="dxa"/>
          </w:tcPr>
          <w:p w14:paraId="5C544171" w14:textId="6E781487"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150" w:type="dxa"/>
          </w:tcPr>
          <w:p w14:paraId="275F697D" w14:textId="2AEB6EE8"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150" w:type="dxa"/>
          </w:tcPr>
          <w:p w14:paraId="125EA74C" w14:textId="77CE6CE0"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150" w:type="dxa"/>
          </w:tcPr>
          <w:p w14:paraId="5444BBA4" w14:textId="44467193"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6BDF62C9" w14:textId="568904A3" w:rsidR="00520C90" w:rsidRDefault="00F9064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73DD9B8C" w14:textId="2E53B313" w:rsidR="00520C90" w:rsidRDefault="0046329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150" w:type="dxa"/>
          </w:tcPr>
          <w:p w14:paraId="17A544AB" w14:textId="4992907B" w:rsidR="00520C90" w:rsidRDefault="0027580A"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150" w:type="dxa"/>
          </w:tcPr>
          <w:p w14:paraId="3A4822DF" w14:textId="5900B5E5" w:rsidR="00520C90" w:rsidRDefault="00226FA8"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520C90" w14:paraId="31E113F1"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6016966D" w14:textId="039A3BA2"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 T/F Questions</w:t>
            </w:r>
          </w:p>
        </w:tc>
        <w:tc>
          <w:tcPr>
            <w:tcW w:w="1150" w:type="dxa"/>
          </w:tcPr>
          <w:p w14:paraId="5D95BF31" w14:textId="3C92D08E"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1150" w:type="dxa"/>
          </w:tcPr>
          <w:p w14:paraId="54D4B4B5" w14:textId="0FB87A28"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1150" w:type="dxa"/>
          </w:tcPr>
          <w:p w14:paraId="7F2571E5" w14:textId="250A7CAB"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1150" w:type="dxa"/>
          </w:tcPr>
          <w:p w14:paraId="5A8F5ED8" w14:textId="4533C1BD"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1150" w:type="dxa"/>
          </w:tcPr>
          <w:p w14:paraId="493659A9" w14:textId="5D7FDE35"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451A9664" w14:textId="7226D367" w:rsidR="00520C90" w:rsidRDefault="00F9064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280846AF" w14:textId="5C09A4D6" w:rsidR="00520C90" w:rsidRDefault="0046329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150" w:type="dxa"/>
          </w:tcPr>
          <w:p w14:paraId="608C5E92" w14:textId="16BD8DBC" w:rsidR="00520C90" w:rsidRDefault="0027580A"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150" w:type="dxa"/>
          </w:tcPr>
          <w:p w14:paraId="0414ED52" w14:textId="0B4F0283" w:rsidR="00520C90" w:rsidRDefault="00226FA8"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520C90" w14:paraId="0B58DA9C"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6A6612FF" w14:textId="4E68C4DC"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T/F Questions</w:t>
            </w:r>
          </w:p>
        </w:tc>
        <w:tc>
          <w:tcPr>
            <w:tcW w:w="1150" w:type="dxa"/>
          </w:tcPr>
          <w:p w14:paraId="68F3AEB4" w14:textId="6757AE5A"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150" w:type="dxa"/>
          </w:tcPr>
          <w:p w14:paraId="67822912" w14:textId="3332F9D1"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150" w:type="dxa"/>
          </w:tcPr>
          <w:p w14:paraId="076E9725" w14:textId="1E5D836A"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150" w:type="dxa"/>
          </w:tcPr>
          <w:p w14:paraId="38A926BB" w14:textId="6D9C4CF2"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150" w:type="dxa"/>
          </w:tcPr>
          <w:p w14:paraId="4C3FA7EE" w14:textId="0D7C6DE0"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411A20B0" w14:textId="2548BA7B" w:rsidR="00520C90" w:rsidRDefault="00F9064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2264E7DD" w14:textId="790583C6" w:rsidR="00520C90" w:rsidRDefault="0046329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150" w:type="dxa"/>
          </w:tcPr>
          <w:p w14:paraId="141FE0A8" w14:textId="00F330FB" w:rsidR="00520C90" w:rsidRDefault="0027580A"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150" w:type="dxa"/>
          </w:tcPr>
          <w:p w14:paraId="25FA3891" w14:textId="712019C7" w:rsidR="00520C90" w:rsidRDefault="00226FA8"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520C90" w14:paraId="644694D3"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7BE5A089" w14:textId="07DA8DE4"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 Choice Questions</w:t>
            </w:r>
          </w:p>
        </w:tc>
        <w:tc>
          <w:tcPr>
            <w:tcW w:w="1150" w:type="dxa"/>
          </w:tcPr>
          <w:p w14:paraId="334CA294" w14:textId="29C89993"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1E05D685" w14:textId="45A6A3FD"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61035C1E" w14:textId="04874471"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58F1E6C1" w14:textId="2040BF3A"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532E5D9E" w14:textId="798FDCF3"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150" w:type="dxa"/>
          </w:tcPr>
          <w:p w14:paraId="34CA58A1" w14:textId="04AABE07" w:rsidR="00520C90" w:rsidRDefault="00F9064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51B6F759" w14:textId="2438B3BA" w:rsidR="00520C90" w:rsidRDefault="0046329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150" w:type="dxa"/>
          </w:tcPr>
          <w:p w14:paraId="733BE985" w14:textId="025ABCDC" w:rsidR="00520C90"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150" w:type="dxa"/>
          </w:tcPr>
          <w:p w14:paraId="5C7A8B80" w14:textId="7943E56E" w:rsidR="00520C90" w:rsidRDefault="00E50EF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520C90" w14:paraId="68DAF1F3"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53EBD4DC" w14:textId="6682071E"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MCQs</w:t>
            </w:r>
          </w:p>
        </w:tc>
        <w:tc>
          <w:tcPr>
            <w:tcW w:w="1150" w:type="dxa"/>
          </w:tcPr>
          <w:p w14:paraId="1951DEE8" w14:textId="0FB85EF1"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74E11BBB" w14:textId="24EDEB51"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7AF1D0A3" w14:textId="545948BD"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29DDF939" w14:textId="6EF4C957"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43AECADC" w14:textId="09C10B40"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150" w:type="dxa"/>
          </w:tcPr>
          <w:p w14:paraId="23A93AE2" w14:textId="7E0799F8" w:rsidR="00520C90" w:rsidRDefault="00F9064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2E44A53A" w14:textId="639D418F" w:rsidR="00520C90" w:rsidRDefault="0046329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1A837398" w14:textId="0CAAABD5" w:rsidR="00520C90" w:rsidRDefault="0027580A"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3FF659AC" w14:textId="07CCAB49" w:rsidR="00520C90" w:rsidRDefault="005D5CD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20C90" w14:paraId="65F25896"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43D77F18" w14:textId="1D3D6A01"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 MCQs</w:t>
            </w:r>
          </w:p>
        </w:tc>
        <w:tc>
          <w:tcPr>
            <w:tcW w:w="1150" w:type="dxa"/>
          </w:tcPr>
          <w:p w14:paraId="3D339974" w14:textId="2F1F026B"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7F92D9E4" w14:textId="56694410"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3FBE0F77" w14:textId="00486284"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79642A02" w14:textId="3FDD146D"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12AC9081" w14:textId="06691E6E"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c>
          <w:tcPr>
            <w:tcW w:w="1150" w:type="dxa"/>
          </w:tcPr>
          <w:p w14:paraId="01306F6C" w14:textId="38CBD06C" w:rsidR="00520C90" w:rsidRDefault="00F9064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3A2F2B72" w14:textId="22E8E3BE" w:rsidR="00520C90" w:rsidRDefault="0046329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150" w:type="dxa"/>
          </w:tcPr>
          <w:p w14:paraId="3EA28A82" w14:textId="0A8EC906" w:rsidR="00520C90" w:rsidRDefault="0027580A"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150" w:type="dxa"/>
          </w:tcPr>
          <w:p w14:paraId="7CA87736" w14:textId="51D3CDA2" w:rsidR="00520C90" w:rsidRDefault="005D5CD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520C90" w14:paraId="72EB7733"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0912A447" w14:textId="4E48E1AD"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MCQs</w:t>
            </w:r>
          </w:p>
        </w:tc>
        <w:tc>
          <w:tcPr>
            <w:tcW w:w="1150" w:type="dxa"/>
          </w:tcPr>
          <w:p w14:paraId="2B34F1DD" w14:textId="53AC858E"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292F7C5C" w14:textId="1F64F826"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1DC29D6E" w14:textId="73F80BFC"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4E1E4DCA" w14:textId="1F65832D"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7B9B2D80" w14:textId="1AECB85A"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150" w:type="dxa"/>
          </w:tcPr>
          <w:p w14:paraId="0B2D6FA7" w14:textId="79687E8D" w:rsidR="00520C90" w:rsidRDefault="00F9064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69211F93" w14:textId="5B75ACDD" w:rsidR="00520C90" w:rsidRDefault="0046329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150" w:type="dxa"/>
          </w:tcPr>
          <w:p w14:paraId="36C5364D" w14:textId="22C2A477" w:rsidR="00520C90" w:rsidRDefault="0027580A"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150" w:type="dxa"/>
          </w:tcPr>
          <w:p w14:paraId="46C0F107" w14:textId="4584AFF2" w:rsidR="00520C90" w:rsidRDefault="005D5CD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20C90" w14:paraId="58EC986A" w14:textId="77777777" w:rsidTr="00520C90">
        <w:tc>
          <w:tcPr>
            <w:cnfStyle w:val="001000000000" w:firstRow="0" w:lastRow="0" w:firstColumn="1" w:lastColumn="0" w:oddVBand="0" w:evenVBand="0" w:oddHBand="0" w:evenHBand="0" w:firstRowFirstColumn="0" w:firstRowLastColumn="0" w:lastRowFirstColumn="0" w:lastRowLastColumn="0"/>
            <w:tcW w:w="2718" w:type="dxa"/>
          </w:tcPr>
          <w:p w14:paraId="525C75A2" w14:textId="079FFC98" w:rsidR="00520C90" w:rsidRDefault="00520C9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Match Questions</w:t>
            </w:r>
          </w:p>
        </w:tc>
        <w:tc>
          <w:tcPr>
            <w:tcW w:w="1150" w:type="dxa"/>
          </w:tcPr>
          <w:p w14:paraId="4019A4EA" w14:textId="1C8C8BC1" w:rsidR="00520C90" w:rsidRDefault="00D82541"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32D86F6A" w14:textId="7F909794" w:rsidR="00520C90" w:rsidRDefault="00F6087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3436F725" w14:textId="0DF0BEEF" w:rsidR="00520C90" w:rsidRDefault="009F6D1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3BB424C7" w14:textId="14660634" w:rsidR="00520C90"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08F3B412" w14:textId="1F1C476C" w:rsidR="00520C90"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084FDED9" w14:textId="32EA441D" w:rsidR="00520C90" w:rsidRDefault="00711885" w:rsidP="008D4ED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8D4ED4">
              <w:rPr>
                <w:rFonts w:ascii="Times New Roman" w:eastAsia="Times New Roman" w:hAnsi="Times New Roman" w:cs="Times New Roman"/>
                <w:color w:val="000000"/>
                <w:sz w:val="24"/>
                <w:szCs w:val="24"/>
              </w:rPr>
              <w:t>0</w:t>
            </w:r>
          </w:p>
        </w:tc>
        <w:tc>
          <w:tcPr>
            <w:tcW w:w="1150" w:type="dxa"/>
          </w:tcPr>
          <w:p w14:paraId="7B24E92B" w14:textId="4D753185" w:rsidR="00520C90" w:rsidRDefault="0046329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142F89">
              <w:rPr>
                <w:rFonts w:ascii="Times New Roman" w:eastAsia="Times New Roman" w:hAnsi="Times New Roman" w:cs="Times New Roman"/>
                <w:color w:val="000000"/>
                <w:sz w:val="24"/>
                <w:szCs w:val="24"/>
              </w:rPr>
              <w:t>0</w:t>
            </w:r>
          </w:p>
        </w:tc>
        <w:tc>
          <w:tcPr>
            <w:tcW w:w="1150" w:type="dxa"/>
          </w:tcPr>
          <w:p w14:paraId="52121B9E" w14:textId="280FD492" w:rsidR="00520C90"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150" w:type="dxa"/>
          </w:tcPr>
          <w:p w14:paraId="1BBA6620" w14:textId="5678F460" w:rsidR="00520C90" w:rsidRDefault="00E50EF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8D7C7E" w14:paraId="3AB887F2" w14:textId="77777777" w:rsidTr="00142F89">
        <w:tc>
          <w:tcPr>
            <w:cnfStyle w:val="001000000000" w:firstRow="0" w:lastRow="0" w:firstColumn="1" w:lastColumn="0" w:oddVBand="0" w:evenVBand="0" w:oddHBand="0" w:evenHBand="0" w:firstRowFirstColumn="0" w:firstRowLastColumn="0" w:lastRowFirstColumn="0" w:lastRowLastColumn="0"/>
            <w:tcW w:w="2718" w:type="dxa"/>
          </w:tcPr>
          <w:p w14:paraId="37A16045" w14:textId="5321B6C4" w:rsidR="008D7C7E" w:rsidRDefault="008D7C7E"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0</w:t>
            </w:r>
          </w:p>
        </w:tc>
        <w:tc>
          <w:tcPr>
            <w:tcW w:w="1150" w:type="dxa"/>
            <w:vAlign w:val="bottom"/>
          </w:tcPr>
          <w:p w14:paraId="388C9116" w14:textId="77777777" w:rsidR="008D7C7E" w:rsidRDefault="008D7C7E" w:rsidP="006268C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150" w:type="dxa"/>
          </w:tcPr>
          <w:p w14:paraId="52F7A0FB" w14:textId="658B968B" w:rsidR="008D7C7E" w:rsidRDefault="008D7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150" w:type="dxa"/>
          </w:tcPr>
          <w:p w14:paraId="32742CF5" w14:textId="77777777" w:rsidR="008D7C7E" w:rsidRPr="008D7C7E" w:rsidRDefault="008D7C7E" w:rsidP="00142F8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D7C7E">
              <w:rPr>
                <w:rFonts w:asciiTheme="majorBidi" w:hAnsiTheme="majorBidi" w:cstheme="majorBidi"/>
                <w:sz w:val="24"/>
                <w:szCs w:val="24"/>
              </w:rPr>
              <w:t>0</w:t>
            </w:r>
          </w:p>
        </w:tc>
        <w:tc>
          <w:tcPr>
            <w:tcW w:w="1150" w:type="dxa"/>
          </w:tcPr>
          <w:p w14:paraId="522055C1" w14:textId="2D72E04F" w:rsidR="008D7C7E"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tc>
        <w:tc>
          <w:tcPr>
            <w:tcW w:w="1150" w:type="dxa"/>
          </w:tcPr>
          <w:p w14:paraId="3D869FFC" w14:textId="3849E6EE" w:rsidR="008D7C7E"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1150" w:type="dxa"/>
          </w:tcPr>
          <w:p w14:paraId="70B467CD" w14:textId="12E98510" w:rsidR="008D7C7E" w:rsidRDefault="00051F30"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150" w:type="dxa"/>
          </w:tcPr>
          <w:p w14:paraId="53FF1AD5" w14:textId="61CA1B18" w:rsidR="008D7C7E" w:rsidRDefault="00AC0315"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150" w:type="dxa"/>
          </w:tcPr>
          <w:p w14:paraId="7CB544DA" w14:textId="26C469BA" w:rsidR="008D7C7E"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150" w:type="dxa"/>
          </w:tcPr>
          <w:p w14:paraId="511F597A" w14:textId="44D16C3A" w:rsidR="008D7C7E" w:rsidRDefault="00C503A3"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8D7C7E" w14:paraId="4AD6462D" w14:textId="77777777" w:rsidTr="00142F89">
        <w:tc>
          <w:tcPr>
            <w:cnfStyle w:val="001000000000" w:firstRow="0" w:lastRow="0" w:firstColumn="1" w:lastColumn="0" w:oddVBand="0" w:evenVBand="0" w:oddHBand="0" w:evenHBand="0" w:firstRowFirstColumn="0" w:firstRowLastColumn="0" w:lastRowFirstColumn="0" w:lastRowLastColumn="0"/>
            <w:tcW w:w="2718" w:type="dxa"/>
          </w:tcPr>
          <w:p w14:paraId="23807C18" w14:textId="194F0E0F" w:rsidR="008D7C7E" w:rsidRDefault="008D7C7E"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1</w:t>
            </w:r>
          </w:p>
        </w:tc>
        <w:tc>
          <w:tcPr>
            <w:tcW w:w="1150" w:type="dxa"/>
            <w:vAlign w:val="bottom"/>
          </w:tcPr>
          <w:p w14:paraId="03A6CBDE" w14:textId="77777777" w:rsidR="008D7C7E" w:rsidRDefault="008D7C7E" w:rsidP="006268C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52</w:t>
            </w:r>
          </w:p>
        </w:tc>
        <w:tc>
          <w:tcPr>
            <w:tcW w:w="1150" w:type="dxa"/>
          </w:tcPr>
          <w:p w14:paraId="1DB4C54F" w14:textId="35DFCB6B" w:rsidR="008D7C7E" w:rsidRDefault="008D7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1150" w:type="dxa"/>
          </w:tcPr>
          <w:p w14:paraId="2DED905E" w14:textId="77777777" w:rsidR="008D7C7E" w:rsidRPr="008D7C7E" w:rsidRDefault="008D7C7E" w:rsidP="00142F8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D7C7E">
              <w:rPr>
                <w:rFonts w:asciiTheme="majorBidi" w:hAnsiTheme="majorBidi" w:cstheme="majorBidi"/>
                <w:sz w:val="24"/>
                <w:szCs w:val="24"/>
              </w:rPr>
              <w:t>32</w:t>
            </w:r>
          </w:p>
        </w:tc>
        <w:tc>
          <w:tcPr>
            <w:tcW w:w="1150" w:type="dxa"/>
          </w:tcPr>
          <w:p w14:paraId="5C9CAAB7" w14:textId="74635F67" w:rsidR="008D7C7E"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1150" w:type="dxa"/>
          </w:tcPr>
          <w:p w14:paraId="014E0D0B" w14:textId="043029CE" w:rsidR="008D7C7E"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1150" w:type="dxa"/>
          </w:tcPr>
          <w:p w14:paraId="2A571B51" w14:textId="3EFCB303" w:rsidR="008D7C7E" w:rsidRDefault="00051F30"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tc>
        <w:tc>
          <w:tcPr>
            <w:tcW w:w="1150" w:type="dxa"/>
          </w:tcPr>
          <w:p w14:paraId="6ABFAE5E" w14:textId="6B922CB5" w:rsidR="008D7C7E" w:rsidRDefault="00AC0315"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150" w:type="dxa"/>
          </w:tcPr>
          <w:p w14:paraId="56913D7A" w14:textId="49179083" w:rsidR="008D7C7E"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1150" w:type="dxa"/>
          </w:tcPr>
          <w:p w14:paraId="1CF05414" w14:textId="60351FC2" w:rsidR="008D7C7E" w:rsidRDefault="00E3752F"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r>
      <w:tr w:rsidR="008D7C7E" w14:paraId="208F8AA9" w14:textId="77777777" w:rsidTr="00142F89">
        <w:tc>
          <w:tcPr>
            <w:cnfStyle w:val="001000000000" w:firstRow="0" w:lastRow="0" w:firstColumn="1" w:lastColumn="0" w:oddVBand="0" w:evenVBand="0" w:oddHBand="0" w:evenHBand="0" w:firstRowFirstColumn="0" w:firstRowLastColumn="0" w:lastRowFirstColumn="0" w:lastRowLastColumn="0"/>
            <w:tcW w:w="2718" w:type="dxa"/>
          </w:tcPr>
          <w:p w14:paraId="193CC27A" w14:textId="3DC7414C" w:rsidR="008D7C7E" w:rsidRDefault="008D7C7E"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2</w:t>
            </w:r>
          </w:p>
        </w:tc>
        <w:tc>
          <w:tcPr>
            <w:tcW w:w="1150" w:type="dxa"/>
            <w:vAlign w:val="bottom"/>
          </w:tcPr>
          <w:p w14:paraId="30E7B314" w14:textId="77777777" w:rsidR="008D7C7E" w:rsidRDefault="008D7C7E" w:rsidP="006268C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63</w:t>
            </w:r>
          </w:p>
        </w:tc>
        <w:tc>
          <w:tcPr>
            <w:tcW w:w="1150" w:type="dxa"/>
          </w:tcPr>
          <w:p w14:paraId="77B12F62" w14:textId="16F4514E" w:rsidR="008D7C7E" w:rsidRDefault="008D7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p>
        </w:tc>
        <w:tc>
          <w:tcPr>
            <w:tcW w:w="1150" w:type="dxa"/>
          </w:tcPr>
          <w:p w14:paraId="0DC82611" w14:textId="77777777" w:rsidR="008D7C7E" w:rsidRPr="008D7C7E" w:rsidRDefault="008D7C7E" w:rsidP="00142F8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D7C7E">
              <w:rPr>
                <w:rFonts w:asciiTheme="majorBidi" w:hAnsiTheme="majorBidi" w:cstheme="majorBidi"/>
                <w:sz w:val="24"/>
                <w:szCs w:val="24"/>
              </w:rPr>
              <w:t>22</w:t>
            </w:r>
          </w:p>
        </w:tc>
        <w:tc>
          <w:tcPr>
            <w:tcW w:w="1150" w:type="dxa"/>
          </w:tcPr>
          <w:p w14:paraId="69DA3808" w14:textId="76BE0F71" w:rsidR="008D7C7E"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1150" w:type="dxa"/>
          </w:tcPr>
          <w:p w14:paraId="73A471DB" w14:textId="46C07DD5" w:rsidR="008D7C7E"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1150" w:type="dxa"/>
          </w:tcPr>
          <w:p w14:paraId="06B0CE6E" w14:textId="7F6C476A" w:rsidR="008D7C7E" w:rsidRDefault="00051F30"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1150" w:type="dxa"/>
          </w:tcPr>
          <w:p w14:paraId="47EC0CC8" w14:textId="2F9B1570" w:rsidR="008D7C7E" w:rsidRDefault="00AC0315"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1150" w:type="dxa"/>
          </w:tcPr>
          <w:p w14:paraId="45B31EAF" w14:textId="5BF7B640" w:rsidR="008D7C7E"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p>
        </w:tc>
        <w:tc>
          <w:tcPr>
            <w:tcW w:w="1150" w:type="dxa"/>
          </w:tcPr>
          <w:p w14:paraId="03AD0B1A" w14:textId="4544DAF9" w:rsidR="008D7C7E" w:rsidRDefault="00CA06A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r>
      <w:tr w:rsidR="008D7C7E" w14:paraId="45A3B410" w14:textId="77777777" w:rsidTr="00142F89">
        <w:tc>
          <w:tcPr>
            <w:cnfStyle w:val="001000000000" w:firstRow="0" w:lastRow="0" w:firstColumn="1" w:lastColumn="0" w:oddVBand="0" w:evenVBand="0" w:oddHBand="0" w:evenHBand="0" w:firstRowFirstColumn="0" w:firstRowLastColumn="0" w:lastRowFirstColumn="0" w:lastRowLastColumn="0"/>
            <w:tcW w:w="2718" w:type="dxa"/>
          </w:tcPr>
          <w:p w14:paraId="4508262A" w14:textId="343FAAEC" w:rsidR="008D7C7E" w:rsidRDefault="008D7C7E"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3</w:t>
            </w:r>
          </w:p>
        </w:tc>
        <w:tc>
          <w:tcPr>
            <w:tcW w:w="1150" w:type="dxa"/>
            <w:vAlign w:val="bottom"/>
          </w:tcPr>
          <w:p w14:paraId="43CDDF48" w14:textId="77777777" w:rsidR="008D7C7E" w:rsidRDefault="008D7C7E" w:rsidP="006268C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28</w:t>
            </w:r>
          </w:p>
        </w:tc>
        <w:tc>
          <w:tcPr>
            <w:tcW w:w="1150" w:type="dxa"/>
          </w:tcPr>
          <w:p w14:paraId="5B7AE64B" w14:textId="3C6C0478" w:rsidR="008D7C7E" w:rsidRDefault="008D7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tc>
        <w:tc>
          <w:tcPr>
            <w:tcW w:w="1150" w:type="dxa"/>
          </w:tcPr>
          <w:p w14:paraId="52690B54" w14:textId="77777777" w:rsidR="008D7C7E" w:rsidRPr="008D7C7E" w:rsidRDefault="008D7C7E" w:rsidP="00142F8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D7C7E">
              <w:rPr>
                <w:rFonts w:asciiTheme="majorBidi" w:hAnsiTheme="majorBidi" w:cstheme="majorBidi"/>
                <w:sz w:val="24"/>
                <w:szCs w:val="24"/>
              </w:rPr>
              <w:t>20</w:t>
            </w:r>
          </w:p>
        </w:tc>
        <w:tc>
          <w:tcPr>
            <w:tcW w:w="1150" w:type="dxa"/>
          </w:tcPr>
          <w:p w14:paraId="3252CE77" w14:textId="5ABBEE9E" w:rsidR="008D7C7E"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1150" w:type="dxa"/>
          </w:tcPr>
          <w:p w14:paraId="2DC767EC" w14:textId="61A81E7B" w:rsidR="008D7C7E"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1150" w:type="dxa"/>
          </w:tcPr>
          <w:p w14:paraId="55EAA785" w14:textId="77FC98BA" w:rsidR="008D7C7E" w:rsidRDefault="00051F30"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150" w:type="dxa"/>
          </w:tcPr>
          <w:p w14:paraId="26296A8A" w14:textId="17839FED" w:rsidR="008D7C7E" w:rsidRDefault="00AC0315"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1150" w:type="dxa"/>
          </w:tcPr>
          <w:p w14:paraId="1DE90614" w14:textId="394D0CFA" w:rsidR="008D7C7E"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1150" w:type="dxa"/>
          </w:tcPr>
          <w:p w14:paraId="0F9AEDDB" w14:textId="04A4E72A" w:rsidR="008D7C7E" w:rsidRDefault="00CA06AB"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8D7C7E" w14:paraId="3882F7B0" w14:textId="77777777" w:rsidTr="00142F89">
        <w:tc>
          <w:tcPr>
            <w:cnfStyle w:val="001000000000" w:firstRow="0" w:lastRow="0" w:firstColumn="1" w:lastColumn="0" w:oddVBand="0" w:evenVBand="0" w:oddHBand="0" w:evenHBand="0" w:firstRowFirstColumn="0" w:firstRowLastColumn="0" w:lastRowFirstColumn="0" w:lastRowLastColumn="0"/>
            <w:tcW w:w="2718" w:type="dxa"/>
          </w:tcPr>
          <w:p w14:paraId="1ABA2C30" w14:textId="1364F860" w:rsidR="008D7C7E" w:rsidRDefault="008D7C7E"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4</w:t>
            </w:r>
          </w:p>
        </w:tc>
        <w:tc>
          <w:tcPr>
            <w:tcW w:w="1150" w:type="dxa"/>
            <w:vAlign w:val="bottom"/>
          </w:tcPr>
          <w:p w14:paraId="4BFB9EE7" w14:textId="77777777" w:rsidR="008D7C7E" w:rsidRDefault="008D7C7E" w:rsidP="006268C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150" w:type="dxa"/>
          </w:tcPr>
          <w:p w14:paraId="2AC461D5" w14:textId="277130DB" w:rsidR="008D7C7E" w:rsidRDefault="008D7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150" w:type="dxa"/>
          </w:tcPr>
          <w:p w14:paraId="22E4755A" w14:textId="77777777" w:rsidR="008D7C7E" w:rsidRPr="008D7C7E" w:rsidRDefault="008D7C7E" w:rsidP="00142F8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D7C7E">
              <w:rPr>
                <w:rFonts w:asciiTheme="majorBidi" w:hAnsiTheme="majorBidi" w:cstheme="majorBidi"/>
                <w:sz w:val="24"/>
                <w:szCs w:val="24"/>
              </w:rPr>
              <w:t>4</w:t>
            </w:r>
          </w:p>
        </w:tc>
        <w:tc>
          <w:tcPr>
            <w:tcW w:w="1150" w:type="dxa"/>
          </w:tcPr>
          <w:p w14:paraId="0CAF03AD" w14:textId="3910F60C" w:rsidR="008D7C7E"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150" w:type="dxa"/>
          </w:tcPr>
          <w:p w14:paraId="312CC377" w14:textId="09A6472D" w:rsidR="008D7C7E"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1150" w:type="dxa"/>
          </w:tcPr>
          <w:p w14:paraId="1D5367E0" w14:textId="307C1514" w:rsidR="008D7C7E" w:rsidRDefault="00051F30"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150" w:type="dxa"/>
          </w:tcPr>
          <w:p w14:paraId="23C4C655" w14:textId="2F923839" w:rsidR="008D7C7E" w:rsidRDefault="00AC0315"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150" w:type="dxa"/>
          </w:tcPr>
          <w:p w14:paraId="4EF96912" w14:textId="382D34BD" w:rsidR="008D7C7E"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150" w:type="dxa"/>
          </w:tcPr>
          <w:p w14:paraId="5140A83C" w14:textId="304F6B02" w:rsidR="008D7C7E" w:rsidRDefault="00C503A3"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8D7C7E" w14:paraId="3F7FB0D2" w14:textId="77777777" w:rsidTr="00142F89">
        <w:tc>
          <w:tcPr>
            <w:cnfStyle w:val="001000000000" w:firstRow="0" w:lastRow="0" w:firstColumn="1" w:lastColumn="0" w:oddVBand="0" w:evenVBand="0" w:oddHBand="0" w:evenHBand="0" w:firstRowFirstColumn="0" w:firstRowLastColumn="0" w:lastRowFirstColumn="0" w:lastRowLastColumn="0"/>
            <w:tcW w:w="2718" w:type="dxa"/>
          </w:tcPr>
          <w:p w14:paraId="5A0D59CD" w14:textId="20AF4401" w:rsidR="008D7C7E" w:rsidRDefault="008D7C7E"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5</w:t>
            </w:r>
          </w:p>
        </w:tc>
        <w:tc>
          <w:tcPr>
            <w:tcW w:w="1150" w:type="dxa"/>
            <w:vAlign w:val="bottom"/>
          </w:tcPr>
          <w:p w14:paraId="0F0BE447" w14:textId="77777777" w:rsidR="008D7C7E" w:rsidRDefault="008D7C7E" w:rsidP="006268C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w:t>
            </w:r>
          </w:p>
        </w:tc>
        <w:tc>
          <w:tcPr>
            <w:tcW w:w="1150" w:type="dxa"/>
          </w:tcPr>
          <w:p w14:paraId="6C15A833" w14:textId="326352EE" w:rsidR="008D7C7E" w:rsidRDefault="008D7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150" w:type="dxa"/>
          </w:tcPr>
          <w:p w14:paraId="3176BD63" w14:textId="77777777" w:rsidR="008D7C7E" w:rsidRPr="008D7C7E" w:rsidRDefault="008D7C7E" w:rsidP="00142F8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D7C7E">
              <w:rPr>
                <w:rFonts w:asciiTheme="majorBidi" w:hAnsiTheme="majorBidi" w:cstheme="majorBidi"/>
                <w:sz w:val="24"/>
                <w:szCs w:val="24"/>
              </w:rPr>
              <w:t>7</w:t>
            </w:r>
          </w:p>
        </w:tc>
        <w:tc>
          <w:tcPr>
            <w:tcW w:w="1150" w:type="dxa"/>
          </w:tcPr>
          <w:p w14:paraId="33263DD3" w14:textId="298A48A0" w:rsidR="008D7C7E"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150" w:type="dxa"/>
          </w:tcPr>
          <w:p w14:paraId="5D1E8D56" w14:textId="4B0551CE" w:rsidR="008D7C7E"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150" w:type="dxa"/>
          </w:tcPr>
          <w:p w14:paraId="7820F33B" w14:textId="23415D56" w:rsidR="008D7C7E" w:rsidRDefault="00051F30"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23201A38" w14:textId="0085FEF2" w:rsidR="008D7C7E" w:rsidRDefault="00AC0315"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150" w:type="dxa"/>
          </w:tcPr>
          <w:p w14:paraId="219A8C85" w14:textId="48BDE5FF" w:rsidR="008D7C7E"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150" w:type="dxa"/>
          </w:tcPr>
          <w:p w14:paraId="410D8A4E" w14:textId="5EDF1C59" w:rsidR="008D7C7E" w:rsidRDefault="00C503A3"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8D7C7E" w14:paraId="0433AFD2" w14:textId="77777777" w:rsidTr="00142F89">
        <w:tc>
          <w:tcPr>
            <w:cnfStyle w:val="001000000000" w:firstRow="0" w:lastRow="0" w:firstColumn="1" w:lastColumn="0" w:oddVBand="0" w:evenVBand="0" w:oddHBand="0" w:evenHBand="0" w:firstRowFirstColumn="0" w:firstRowLastColumn="0" w:lastRowFirstColumn="0" w:lastRowLastColumn="0"/>
            <w:tcW w:w="2718" w:type="dxa"/>
          </w:tcPr>
          <w:p w14:paraId="7C774654" w14:textId="4DECAB5C" w:rsidR="008D7C7E" w:rsidRDefault="008D7C7E"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6</w:t>
            </w:r>
          </w:p>
        </w:tc>
        <w:tc>
          <w:tcPr>
            <w:tcW w:w="1150" w:type="dxa"/>
            <w:vAlign w:val="bottom"/>
          </w:tcPr>
          <w:p w14:paraId="564141E5" w14:textId="77777777" w:rsidR="008D7C7E" w:rsidRDefault="008D7C7E" w:rsidP="006268C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150" w:type="dxa"/>
          </w:tcPr>
          <w:p w14:paraId="3E7CA183" w14:textId="5BFA74E5" w:rsidR="008D7C7E" w:rsidRDefault="008D7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150" w:type="dxa"/>
          </w:tcPr>
          <w:p w14:paraId="334C4194" w14:textId="77777777" w:rsidR="008D7C7E" w:rsidRPr="008D7C7E" w:rsidRDefault="008D7C7E" w:rsidP="00142F8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D7C7E">
              <w:rPr>
                <w:rFonts w:asciiTheme="majorBidi" w:hAnsiTheme="majorBidi" w:cstheme="majorBidi"/>
                <w:sz w:val="24"/>
                <w:szCs w:val="24"/>
              </w:rPr>
              <w:t>6</w:t>
            </w:r>
          </w:p>
        </w:tc>
        <w:tc>
          <w:tcPr>
            <w:tcW w:w="1150" w:type="dxa"/>
          </w:tcPr>
          <w:p w14:paraId="7A1FC2EA" w14:textId="4F41C75E" w:rsidR="008D7C7E" w:rsidRDefault="00AF5C7E"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150" w:type="dxa"/>
          </w:tcPr>
          <w:p w14:paraId="2F8580F2" w14:textId="2620181D" w:rsidR="008D7C7E" w:rsidRDefault="007C7019"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150" w:type="dxa"/>
          </w:tcPr>
          <w:p w14:paraId="2FB09A02" w14:textId="1DA66125" w:rsidR="008D7C7E" w:rsidRDefault="00051F30"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50" w:type="dxa"/>
          </w:tcPr>
          <w:p w14:paraId="25110D41" w14:textId="3A5F9939" w:rsidR="008D7C7E" w:rsidRDefault="00AC0315"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150" w:type="dxa"/>
          </w:tcPr>
          <w:p w14:paraId="1A3637E1" w14:textId="5818C156" w:rsidR="008D7C7E" w:rsidRDefault="008D4ED4"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150" w:type="dxa"/>
          </w:tcPr>
          <w:p w14:paraId="2D0A6E3C" w14:textId="3131CF01" w:rsidR="008D7C7E" w:rsidRDefault="00C503A3" w:rsidP="001A2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bl>
    <w:p w14:paraId="2D2DB330" w14:textId="77777777" w:rsidR="00202729" w:rsidRDefault="00202729" w:rsidP="001A2270">
      <w:pPr>
        <w:shd w:val="clear" w:color="auto" w:fill="FFFFFF"/>
        <w:spacing w:after="0" w:line="240" w:lineRule="auto"/>
        <w:jc w:val="both"/>
        <w:rPr>
          <w:rFonts w:ascii="Times New Roman" w:eastAsia="Times New Roman" w:hAnsi="Times New Roman" w:cs="Times New Roman"/>
          <w:color w:val="000000"/>
          <w:sz w:val="24"/>
          <w:szCs w:val="24"/>
        </w:rPr>
      </w:pPr>
    </w:p>
    <w:p w14:paraId="21137EA7" w14:textId="77777777" w:rsidR="00202729" w:rsidRDefault="00202729" w:rsidP="001A2270">
      <w:pPr>
        <w:shd w:val="clear" w:color="auto" w:fill="FFFFFF"/>
        <w:spacing w:after="0" w:line="240" w:lineRule="auto"/>
        <w:jc w:val="both"/>
        <w:rPr>
          <w:rFonts w:ascii="Times New Roman" w:eastAsia="Times New Roman" w:hAnsi="Times New Roman" w:cs="Times New Roman"/>
          <w:color w:val="000000"/>
          <w:sz w:val="24"/>
          <w:szCs w:val="24"/>
        </w:rPr>
      </w:pPr>
    </w:p>
    <w:p w14:paraId="744C1FBA" w14:textId="77777777" w:rsidR="00650465" w:rsidRDefault="00650465" w:rsidP="001A2270">
      <w:pPr>
        <w:shd w:val="clear" w:color="auto" w:fill="FFFFFF"/>
        <w:spacing w:after="0" w:line="240" w:lineRule="auto"/>
        <w:jc w:val="both"/>
        <w:rPr>
          <w:rFonts w:ascii="Times New Roman" w:eastAsia="Times New Roman" w:hAnsi="Times New Roman" w:cs="Times New Roman"/>
          <w:color w:val="000000"/>
          <w:sz w:val="24"/>
          <w:szCs w:val="24"/>
        </w:rPr>
      </w:pPr>
    </w:p>
    <w:p w14:paraId="1C3A7D07" w14:textId="77777777" w:rsidR="00650465" w:rsidRDefault="00650465" w:rsidP="001A2270">
      <w:pPr>
        <w:shd w:val="clear" w:color="auto" w:fill="FFFFFF"/>
        <w:spacing w:after="0" w:line="240" w:lineRule="auto"/>
        <w:jc w:val="both"/>
        <w:rPr>
          <w:rFonts w:ascii="Times New Roman" w:eastAsia="Times New Roman" w:hAnsi="Times New Roman" w:cs="Times New Roman"/>
          <w:color w:val="000000"/>
          <w:sz w:val="24"/>
          <w:szCs w:val="24"/>
        </w:rPr>
      </w:pPr>
    </w:p>
    <w:tbl>
      <w:tblPr>
        <w:tblStyle w:val="TableGrid"/>
        <w:tblW w:w="0" w:type="auto"/>
        <w:tblLayout w:type="fixed"/>
        <w:tblLook w:val="04A0" w:firstRow="1" w:lastRow="0" w:firstColumn="1" w:lastColumn="0" w:noHBand="0" w:noVBand="1"/>
      </w:tblPr>
      <w:tblGrid>
        <w:gridCol w:w="6588"/>
        <w:gridCol w:w="6588"/>
      </w:tblGrid>
      <w:tr w:rsidR="00650465" w14:paraId="5B0041FD" w14:textId="77777777" w:rsidTr="00AD363D">
        <w:trPr>
          <w:trHeight w:hRule="exact" w:val="4176"/>
        </w:trPr>
        <w:tc>
          <w:tcPr>
            <w:tcW w:w="6588" w:type="dxa"/>
          </w:tcPr>
          <w:p w14:paraId="0C037CBD" w14:textId="77777777" w:rsidR="006F788F" w:rsidRDefault="006F788F" w:rsidP="006F788F">
            <w:pPr>
              <w:keepNext/>
              <w:jc w:val="both"/>
            </w:pPr>
            <w:r>
              <w:rPr>
                <w:noProof/>
              </w:rPr>
              <w:lastRenderedPageBreak/>
              <w:drawing>
                <wp:inline distT="0" distB="0" distL="0" distR="0" wp14:editId="2A4AB768">
                  <wp:extent cx="4104167" cy="2498651"/>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911246" w14:textId="3014C209" w:rsidR="00650465" w:rsidRDefault="006F788F" w:rsidP="006F788F">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5C6FD5">
              <w:rPr>
                <w:noProof/>
              </w:rPr>
              <w:t>1</w:t>
            </w:r>
            <w:r>
              <w:fldChar w:fldCharType="end"/>
            </w:r>
            <w:r>
              <w:rPr>
                <w:noProof/>
              </w:rPr>
              <w:t>: Time Distribution for 1st Quiz / 2008</w:t>
            </w:r>
          </w:p>
        </w:tc>
        <w:tc>
          <w:tcPr>
            <w:tcW w:w="6588" w:type="dxa"/>
          </w:tcPr>
          <w:p w14:paraId="2ECE3CFA" w14:textId="77777777" w:rsidR="006F788F" w:rsidRDefault="006F788F" w:rsidP="006F788F">
            <w:pPr>
              <w:keepNext/>
              <w:jc w:val="both"/>
            </w:pPr>
            <w:r>
              <w:rPr>
                <w:noProof/>
              </w:rPr>
              <w:drawing>
                <wp:inline distT="0" distB="0" distL="0" distR="0" wp14:editId="121C99EE">
                  <wp:extent cx="4104168" cy="2498651"/>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B76E371" w14:textId="3F4458DB" w:rsidR="00650465" w:rsidRDefault="006F788F" w:rsidP="006F788F">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5C6FD5">
              <w:rPr>
                <w:noProof/>
              </w:rPr>
              <w:t>2</w:t>
            </w:r>
            <w:r>
              <w:fldChar w:fldCharType="end"/>
            </w:r>
            <w:r>
              <w:t>: Marks Distribution for 1st Quiz / 2008</w:t>
            </w:r>
          </w:p>
        </w:tc>
      </w:tr>
      <w:tr w:rsidR="00650465" w14:paraId="045D60BC" w14:textId="77777777" w:rsidTr="00AD363D">
        <w:trPr>
          <w:trHeight w:hRule="exact" w:val="4176"/>
        </w:trPr>
        <w:tc>
          <w:tcPr>
            <w:tcW w:w="6588" w:type="dxa"/>
          </w:tcPr>
          <w:p w14:paraId="276BA051" w14:textId="77777777" w:rsidR="006F788F" w:rsidRDefault="006F788F" w:rsidP="006F788F">
            <w:pPr>
              <w:keepNext/>
              <w:jc w:val="both"/>
            </w:pPr>
            <w:r>
              <w:rPr>
                <w:noProof/>
              </w:rPr>
              <w:drawing>
                <wp:inline distT="0" distB="0" distL="0" distR="0" wp14:editId="27FC3BB6">
                  <wp:extent cx="4114800" cy="2498651"/>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F05BE1" w14:textId="1456B5B5" w:rsidR="00650465" w:rsidRDefault="006F788F" w:rsidP="006F788F">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5C6FD5">
              <w:rPr>
                <w:noProof/>
              </w:rPr>
              <w:t>3</w:t>
            </w:r>
            <w:r>
              <w:fldChar w:fldCharType="end"/>
            </w:r>
            <w:r>
              <w:t>: Time and Marks Relevance for 1st Quiz / 2008</w:t>
            </w:r>
          </w:p>
        </w:tc>
        <w:tc>
          <w:tcPr>
            <w:tcW w:w="6588" w:type="dxa"/>
          </w:tcPr>
          <w:p w14:paraId="6074166B" w14:textId="77777777" w:rsidR="00AD363D" w:rsidRDefault="00AD363D" w:rsidP="00AD363D">
            <w:pPr>
              <w:keepNext/>
              <w:jc w:val="both"/>
            </w:pPr>
            <w:r>
              <w:rPr>
                <w:noProof/>
              </w:rPr>
              <w:drawing>
                <wp:inline distT="0" distB="0" distL="0" distR="0" wp14:editId="16C0854C">
                  <wp:extent cx="4104168" cy="2498651"/>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019FD4" w14:textId="39F6D6EE" w:rsidR="00650465" w:rsidRDefault="00AD363D" w:rsidP="00AD363D">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5C6FD5">
              <w:rPr>
                <w:noProof/>
              </w:rPr>
              <w:t>4</w:t>
            </w:r>
            <w:r>
              <w:fldChar w:fldCharType="end"/>
            </w:r>
            <w:r>
              <w:t>: Group Percentage for 1st Quiz / 2008</w:t>
            </w:r>
          </w:p>
        </w:tc>
      </w:tr>
      <w:tr w:rsidR="00650465" w14:paraId="1A7B89D7" w14:textId="77777777" w:rsidTr="00907252">
        <w:trPr>
          <w:trHeight w:hRule="exact" w:val="4176"/>
        </w:trPr>
        <w:tc>
          <w:tcPr>
            <w:tcW w:w="6588" w:type="dxa"/>
          </w:tcPr>
          <w:p w14:paraId="7A429C88" w14:textId="77777777" w:rsidR="00907252" w:rsidRDefault="00907252" w:rsidP="00907252">
            <w:pPr>
              <w:keepNext/>
              <w:jc w:val="both"/>
            </w:pPr>
            <w:r>
              <w:rPr>
                <w:noProof/>
              </w:rPr>
              <w:lastRenderedPageBreak/>
              <w:drawing>
                <wp:inline distT="0" distB="0" distL="0" distR="0" wp14:editId="499F6B79">
                  <wp:extent cx="4114800" cy="2466754"/>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54C22C" w14:textId="283BDD14" w:rsidR="00650465" w:rsidRDefault="00907252" w:rsidP="00907252">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5C6FD5">
              <w:rPr>
                <w:noProof/>
              </w:rPr>
              <w:t>5</w:t>
            </w:r>
            <w:r>
              <w:fldChar w:fldCharType="end"/>
            </w:r>
            <w:r>
              <w:t>: Time Distribution for 2nd Quiz / 2008</w:t>
            </w:r>
          </w:p>
        </w:tc>
        <w:tc>
          <w:tcPr>
            <w:tcW w:w="6588" w:type="dxa"/>
          </w:tcPr>
          <w:p w14:paraId="4D1455B3" w14:textId="77777777" w:rsidR="00907252" w:rsidRDefault="00907252" w:rsidP="00907252">
            <w:pPr>
              <w:pStyle w:val="Caption"/>
              <w:keepNext/>
              <w:jc w:val="center"/>
            </w:pPr>
            <w:r>
              <w:rPr>
                <w:noProof/>
                <w:lang w:val="en-US"/>
              </w:rPr>
              <w:drawing>
                <wp:inline distT="0" distB="0" distL="0" distR="0" wp14:editId="1E2865AB">
                  <wp:extent cx="4104168" cy="246675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A9DC78" w14:textId="32E6FC49" w:rsidR="00650465" w:rsidRDefault="00907252" w:rsidP="00907252">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5C6FD5">
              <w:rPr>
                <w:noProof/>
              </w:rPr>
              <w:t>6</w:t>
            </w:r>
            <w:r>
              <w:fldChar w:fldCharType="end"/>
            </w:r>
            <w:r>
              <w:t>: Marks Distribution for 2nd Quiz / 2008</w:t>
            </w:r>
          </w:p>
        </w:tc>
      </w:tr>
      <w:tr w:rsidR="00650465" w14:paraId="1D034451" w14:textId="77777777" w:rsidTr="00AA3F1C">
        <w:trPr>
          <w:trHeight w:hRule="exact" w:val="4176"/>
        </w:trPr>
        <w:tc>
          <w:tcPr>
            <w:tcW w:w="6588" w:type="dxa"/>
          </w:tcPr>
          <w:p w14:paraId="3464D160" w14:textId="77777777" w:rsidR="00FD0134" w:rsidRDefault="00FD0134" w:rsidP="00FD0134">
            <w:pPr>
              <w:keepNext/>
              <w:jc w:val="both"/>
            </w:pPr>
            <w:r>
              <w:rPr>
                <w:noProof/>
              </w:rPr>
              <w:drawing>
                <wp:inline distT="0" distB="0" distL="0" distR="0" wp14:editId="22DE2CEE">
                  <wp:extent cx="4114800" cy="2456121"/>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63B0F6" w14:textId="65A2D989" w:rsidR="00650465" w:rsidRDefault="00FD0134" w:rsidP="00FD0134">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5C6FD5">
              <w:rPr>
                <w:noProof/>
              </w:rPr>
              <w:t>7</w:t>
            </w:r>
            <w:r>
              <w:fldChar w:fldCharType="end"/>
            </w:r>
            <w:r>
              <w:t>: Time and Marks Relevance for 2nd Quiz / 2008</w:t>
            </w:r>
          </w:p>
        </w:tc>
        <w:tc>
          <w:tcPr>
            <w:tcW w:w="6588" w:type="dxa"/>
          </w:tcPr>
          <w:p w14:paraId="00FA4BBC" w14:textId="77777777" w:rsidR="00AA3F1C" w:rsidRDefault="00AA3F1C" w:rsidP="00AA3F1C">
            <w:pPr>
              <w:keepNext/>
              <w:jc w:val="both"/>
            </w:pPr>
            <w:r>
              <w:rPr>
                <w:noProof/>
              </w:rPr>
              <w:drawing>
                <wp:inline distT="0" distB="0" distL="0" distR="0" wp14:editId="3B5E1962">
                  <wp:extent cx="4104168" cy="2456121"/>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887527" w14:textId="6D674E67" w:rsidR="00650465" w:rsidRDefault="00AA3F1C" w:rsidP="00AA3F1C">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5C6FD5">
              <w:rPr>
                <w:noProof/>
              </w:rPr>
              <w:t>8</w:t>
            </w:r>
            <w:r>
              <w:fldChar w:fldCharType="end"/>
            </w:r>
            <w:r>
              <w:t>: Group Percentage for 2nd Quiz / 2008</w:t>
            </w:r>
          </w:p>
        </w:tc>
      </w:tr>
      <w:tr w:rsidR="00650465" w14:paraId="0399297B" w14:textId="77777777" w:rsidTr="00F019DA">
        <w:trPr>
          <w:trHeight w:hRule="exact" w:val="4176"/>
        </w:trPr>
        <w:tc>
          <w:tcPr>
            <w:tcW w:w="6588" w:type="dxa"/>
          </w:tcPr>
          <w:p w14:paraId="1F1FB4F9" w14:textId="77777777" w:rsidR="00061BE1" w:rsidRDefault="00061BE1" w:rsidP="00061BE1">
            <w:pPr>
              <w:keepNext/>
              <w:jc w:val="both"/>
            </w:pPr>
            <w:r>
              <w:rPr>
                <w:noProof/>
              </w:rPr>
              <w:lastRenderedPageBreak/>
              <w:drawing>
                <wp:inline distT="0" distB="0" distL="0" distR="0" wp14:editId="11E55C55">
                  <wp:extent cx="4104167" cy="2456121"/>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60A787" w14:textId="38DDEB40" w:rsidR="00650465" w:rsidRDefault="00061BE1" w:rsidP="00061BE1">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5C6FD5">
              <w:rPr>
                <w:noProof/>
              </w:rPr>
              <w:t>9</w:t>
            </w:r>
            <w:r>
              <w:fldChar w:fldCharType="end"/>
            </w:r>
            <w:r>
              <w:t>: Time Distribution for 1st Quiz / 2009</w:t>
            </w:r>
          </w:p>
        </w:tc>
        <w:tc>
          <w:tcPr>
            <w:tcW w:w="6588" w:type="dxa"/>
          </w:tcPr>
          <w:p w14:paraId="172517A1" w14:textId="77777777" w:rsidR="00F019DA" w:rsidRDefault="00F019DA" w:rsidP="00F019DA">
            <w:pPr>
              <w:keepNext/>
              <w:jc w:val="both"/>
            </w:pPr>
            <w:r>
              <w:rPr>
                <w:noProof/>
              </w:rPr>
              <w:drawing>
                <wp:inline distT="0" distB="0" distL="0" distR="0" wp14:editId="6D484DB2">
                  <wp:extent cx="4114800" cy="2456121"/>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07A031" w14:textId="4F66DC44" w:rsidR="00650465" w:rsidRDefault="00F019DA" w:rsidP="00F019DA">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5C6FD5">
              <w:rPr>
                <w:noProof/>
              </w:rPr>
              <w:t>10</w:t>
            </w:r>
            <w:r>
              <w:fldChar w:fldCharType="end"/>
            </w:r>
            <w:r>
              <w:t>: Marks Distribution for 1st Quiz / 2009</w:t>
            </w:r>
          </w:p>
        </w:tc>
      </w:tr>
      <w:tr w:rsidR="00650465" w14:paraId="4258071F" w14:textId="77777777" w:rsidTr="005C6FD5">
        <w:trPr>
          <w:trHeight w:hRule="exact" w:val="4176"/>
        </w:trPr>
        <w:tc>
          <w:tcPr>
            <w:tcW w:w="6588" w:type="dxa"/>
          </w:tcPr>
          <w:p w14:paraId="5AB4C9F2" w14:textId="77777777" w:rsidR="004B5DD8" w:rsidRDefault="004B5DD8" w:rsidP="004B5DD8">
            <w:pPr>
              <w:keepNext/>
              <w:jc w:val="both"/>
            </w:pPr>
            <w:r>
              <w:rPr>
                <w:noProof/>
              </w:rPr>
              <w:drawing>
                <wp:inline distT="0" distB="0" distL="0" distR="0" wp14:editId="32A15C9C">
                  <wp:extent cx="4104167" cy="2466754"/>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D91792" w14:textId="02108487" w:rsidR="00650465" w:rsidRDefault="004B5DD8" w:rsidP="004B5DD8">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5C6FD5">
              <w:rPr>
                <w:noProof/>
              </w:rPr>
              <w:t>11</w:t>
            </w:r>
            <w:r>
              <w:fldChar w:fldCharType="end"/>
            </w:r>
            <w:r>
              <w:t>: Time and Mar</w:t>
            </w:r>
            <w:r w:rsidR="00EB51C3">
              <w:t>ks Relevance for 1st Quiz / 2009</w:t>
            </w:r>
          </w:p>
        </w:tc>
        <w:tc>
          <w:tcPr>
            <w:tcW w:w="6588" w:type="dxa"/>
          </w:tcPr>
          <w:p w14:paraId="31798979" w14:textId="77777777" w:rsidR="005C6FD5" w:rsidRDefault="005C6FD5" w:rsidP="005C6FD5">
            <w:pPr>
              <w:keepNext/>
              <w:jc w:val="both"/>
            </w:pPr>
            <w:r>
              <w:rPr>
                <w:noProof/>
              </w:rPr>
              <w:drawing>
                <wp:inline distT="0" distB="0" distL="0" distR="0" wp14:editId="0AA1D354">
                  <wp:extent cx="4114800" cy="2466754"/>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6A053F" w14:textId="76654518" w:rsidR="00650465" w:rsidRDefault="005C6FD5" w:rsidP="005C6FD5">
            <w:pPr>
              <w:pStyle w:val="Caption"/>
              <w:jc w:val="center"/>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Pr>
                <w:noProof/>
              </w:rPr>
              <w:t>12</w:t>
            </w:r>
            <w:r>
              <w:fldChar w:fldCharType="end"/>
            </w:r>
            <w:r>
              <w:t>: Group Percentage for 1st Quiz / 2009</w:t>
            </w:r>
          </w:p>
        </w:tc>
      </w:tr>
      <w:tr w:rsidR="00650465" w14:paraId="7EE2EE78" w14:textId="77777777" w:rsidTr="00AD363D">
        <w:trPr>
          <w:trHeight w:hRule="exact" w:val="4176"/>
        </w:trPr>
        <w:tc>
          <w:tcPr>
            <w:tcW w:w="6588" w:type="dxa"/>
          </w:tcPr>
          <w:p w14:paraId="461603CF" w14:textId="77777777" w:rsidR="00650465" w:rsidRDefault="00650465" w:rsidP="001A2270">
            <w:pPr>
              <w:jc w:val="both"/>
              <w:rPr>
                <w:rFonts w:ascii="Times New Roman" w:eastAsia="Times New Roman" w:hAnsi="Times New Roman" w:cs="Times New Roman"/>
                <w:color w:val="000000"/>
                <w:sz w:val="24"/>
                <w:szCs w:val="24"/>
              </w:rPr>
            </w:pPr>
          </w:p>
        </w:tc>
        <w:tc>
          <w:tcPr>
            <w:tcW w:w="6588" w:type="dxa"/>
          </w:tcPr>
          <w:p w14:paraId="559CE3FB" w14:textId="77777777" w:rsidR="00650465" w:rsidRDefault="00650465" w:rsidP="001A2270">
            <w:pPr>
              <w:jc w:val="both"/>
              <w:rPr>
                <w:rFonts w:ascii="Times New Roman" w:eastAsia="Times New Roman" w:hAnsi="Times New Roman" w:cs="Times New Roman"/>
                <w:color w:val="000000"/>
                <w:sz w:val="24"/>
                <w:szCs w:val="24"/>
              </w:rPr>
            </w:pPr>
          </w:p>
        </w:tc>
      </w:tr>
      <w:tr w:rsidR="00650465" w14:paraId="254C72F0" w14:textId="77777777" w:rsidTr="00AD363D">
        <w:trPr>
          <w:trHeight w:hRule="exact" w:val="4176"/>
        </w:trPr>
        <w:tc>
          <w:tcPr>
            <w:tcW w:w="6588" w:type="dxa"/>
          </w:tcPr>
          <w:p w14:paraId="62E36D13" w14:textId="77777777" w:rsidR="00650465" w:rsidRDefault="00650465" w:rsidP="001A2270">
            <w:pPr>
              <w:jc w:val="both"/>
              <w:rPr>
                <w:rFonts w:ascii="Times New Roman" w:eastAsia="Times New Roman" w:hAnsi="Times New Roman" w:cs="Times New Roman"/>
                <w:color w:val="000000"/>
                <w:sz w:val="24"/>
                <w:szCs w:val="24"/>
              </w:rPr>
            </w:pPr>
          </w:p>
        </w:tc>
        <w:tc>
          <w:tcPr>
            <w:tcW w:w="6588" w:type="dxa"/>
          </w:tcPr>
          <w:p w14:paraId="49DC58EE" w14:textId="77777777" w:rsidR="00650465" w:rsidRDefault="00650465" w:rsidP="001A2270">
            <w:pPr>
              <w:jc w:val="both"/>
              <w:rPr>
                <w:rFonts w:ascii="Times New Roman" w:eastAsia="Times New Roman" w:hAnsi="Times New Roman" w:cs="Times New Roman"/>
                <w:color w:val="000000"/>
                <w:sz w:val="24"/>
                <w:szCs w:val="24"/>
              </w:rPr>
            </w:pPr>
          </w:p>
        </w:tc>
      </w:tr>
    </w:tbl>
    <w:p w14:paraId="0ADB323D" w14:textId="77777777" w:rsidR="00650465" w:rsidRDefault="00650465" w:rsidP="001A2270">
      <w:pPr>
        <w:shd w:val="clear" w:color="auto" w:fill="FFFFFF"/>
        <w:spacing w:after="0" w:line="240" w:lineRule="auto"/>
        <w:jc w:val="both"/>
        <w:rPr>
          <w:rFonts w:ascii="Times New Roman" w:eastAsia="Times New Roman" w:hAnsi="Times New Roman" w:cs="Times New Roman"/>
          <w:color w:val="000000"/>
          <w:sz w:val="24"/>
          <w:szCs w:val="24"/>
        </w:rPr>
        <w:sectPr w:rsidR="00650465" w:rsidSect="00202729">
          <w:pgSz w:w="15840" w:h="12240" w:orient="landscape"/>
          <w:pgMar w:top="1800" w:right="1440" w:bottom="1800" w:left="1440" w:header="720" w:footer="720" w:gutter="0"/>
          <w:cols w:space="720"/>
          <w:docGrid w:linePitch="360"/>
        </w:sectPr>
      </w:pPr>
    </w:p>
    <w:tbl>
      <w:tblPr>
        <w:tblStyle w:val="TableGrid"/>
        <w:tblW w:w="0" w:type="auto"/>
        <w:tblLook w:val="04A0" w:firstRow="1" w:lastRow="0" w:firstColumn="1" w:lastColumn="0" w:noHBand="0" w:noVBand="1"/>
      </w:tblPr>
      <w:tblGrid>
        <w:gridCol w:w="4428"/>
        <w:gridCol w:w="4428"/>
      </w:tblGrid>
      <w:tr w:rsidR="006268C5" w14:paraId="49DEA5B9" w14:textId="77777777" w:rsidTr="006268C5">
        <w:tc>
          <w:tcPr>
            <w:tcW w:w="4428" w:type="dxa"/>
          </w:tcPr>
          <w:p w14:paraId="09C51E97" w14:textId="77777777" w:rsidR="006268C5" w:rsidRDefault="006268C5" w:rsidP="001A2270">
            <w:pPr>
              <w:jc w:val="both"/>
              <w:rPr>
                <w:rFonts w:ascii="Times New Roman" w:eastAsia="Times New Roman" w:hAnsi="Times New Roman" w:cs="Times New Roman"/>
                <w:color w:val="000000"/>
                <w:sz w:val="24"/>
                <w:szCs w:val="24"/>
              </w:rPr>
            </w:pPr>
          </w:p>
        </w:tc>
        <w:tc>
          <w:tcPr>
            <w:tcW w:w="4428" w:type="dxa"/>
          </w:tcPr>
          <w:p w14:paraId="6A333755" w14:textId="77777777" w:rsidR="006268C5" w:rsidRDefault="006268C5" w:rsidP="001A2270">
            <w:pPr>
              <w:jc w:val="both"/>
              <w:rPr>
                <w:rFonts w:ascii="Times New Roman" w:eastAsia="Times New Roman" w:hAnsi="Times New Roman" w:cs="Times New Roman"/>
                <w:color w:val="000000"/>
                <w:sz w:val="24"/>
                <w:szCs w:val="24"/>
              </w:rPr>
            </w:pPr>
          </w:p>
        </w:tc>
      </w:tr>
      <w:tr w:rsidR="006268C5" w14:paraId="549D7A55" w14:textId="77777777" w:rsidTr="006268C5">
        <w:tc>
          <w:tcPr>
            <w:tcW w:w="4428" w:type="dxa"/>
          </w:tcPr>
          <w:p w14:paraId="7D888EFB" w14:textId="77777777" w:rsidR="006268C5" w:rsidRDefault="006268C5" w:rsidP="001A2270">
            <w:pPr>
              <w:jc w:val="both"/>
              <w:rPr>
                <w:rFonts w:ascii="Times New Roman" w:eastAsia="Times New Roman" w:hAnsi="Times New Roman" w:cs="Times New Roman"/>
                <w:color w:val="000000"/>
                <w:sz w:val="24"/>
                <w:szCs w:val="24"/>
              </w:rPr>
            </w:pPr>
          </w:p>
        </w:tc>
        <w:tc>
          <w:tcPr>
            <w:tcW w:w="4428" w:type="dxa"/>
          </w:tcPr>
          <w:p w14:paraId="7AE23F25" w14:textId="77777777" w:rsidR="006268C5" w:rsidRDefault="006268C5" w:rsidP="001A2270">
            <w:pPr>
              <w:jc w:val="both"/>
              <w:rPr>
                <w:rFonts w:ascii="Times New Roman" w:eastAsia="Times New Roman" w:hAnsi="Times New Roman" w:cs="Times New Roman"/>
                <w:color w:val="000000"/>
                <w:sz w:val="24"/>
                <w:szCs w:val="24"/>
              </w:rPr>
            </w:pPr>
          </w:p>
        </w:tc>
      </w:tr>
      <w:tr w:rsidR="006268C5" w14:paraId="5A779658" w14:textId="77777777" w:rsidTr="006268C5">
        <w:tc>
          <w:tcPr>
            <w:tcW w:w="4428" w:type="dxa"/>
          </w:tcPr>
          <w:p w14:paraId="386AED84" w14:textId="77777777" w:rsidR="006268C5" w:rsidRDefault="006268C5" w:rsidP="001A2270">
            <w:pPr>
              <w:jc w:val="both"/>
              <w:rPr>
                <w:rFonts w:ascii="Times New Roman" w:eastAsia="Times New Roman" w:hAnsi="Times New Roman" w:cs="Times New Roman"/>
                <w:color w:val="000000"/>
                <w:sz w:val="24"/>
                <w:szCs w:val="24"/>
              </w:rPr>
            </w:pPr>
          </w:p>
        </w:tc>
        <w:tc>
          <w:tcPr>
            <w:tcW w:w="4428" w:type="dxa"/>
          </w:tcPr>
          <w:p w14:paraId="7926A43C" w14:textId="77777777" w:rsidR="006268C5" w:rsidRDefault="006268C5" w:rsidP="001A2270">
            <w:pPr>
              <w:jc w:val="both"/>
              <w:rPr>
                <w:rFonts w:ascii="Times New Roman" w:eastAsia="Times New Roman" w:hAnsi="Times New Roman" w:cs="Times New Roman"/>
                <w:color w:val="000000"/>
                <w:sz w:val="24"/>
                <w:szCs w:val="24"/>
              </w:rPr>
            </w:pPr>
          </w:p>
        </w:tc>
      </w:tr>
      <w:tr w:rsidR="006268C5" w14:paraId="0823AB41" w14:textId="77777777" w:rsidTr="006268C5">
        <w:tc>
          <w:tcPr>
            <w:tcW w:w="4428" w:type="dxa"/>
          </w:tcPr>
          <w:p w14:paraId="38CF943F" w14:textId="77777777" w:rsidR="006268C5" w:rsidRDefault="006268C5" w:rsidP="001A2270">
            <w:pPr>
              <w:jc w:val="both"/>
              <w:rPr>
                <w:rFonts w:ascii="Times New Roman" w:eastAsia="Times New Roman" w:hAnsi="Times New Roman" w:cs="Times New Roman"/>
                <w:color w:val="000000"/>
                <w:sz w:val="24"/>
                <w:szCs w:val="24"/>
              </w:rPr>
            </w:pPr>
          </w:p>
        </w:tc>
        <w:tc>
          <w:tcPr>
            <w:tcW w:w="4428" w:type="dxa"/>
          </w:tcPr>
          <w:p w14:paraId="0E770C68" w14:textId="77777777" w:rsidR="006268C5" w:rsidRDefault="006268C5" w:rsidP="001A2270">
            <w:pPr>
              <w:jc w:val="both"/>
              <w:rPr>
                <w:rFonts w:ascii="Times New Roman" w:eastAsia="Times New Roman" w:hAnsi="Times New Roman" w:cs="Times New Roman"/>
                <w:color w:val="000000"/>
                <w:sz w:val="24"/>
                <w:szCs w:val="24"/>
              </w:rPr>
            </w:pPr>
          </w:p>
        </w:tc>
      </w:tr>
      <w:tr w:rsidR="006268C5" w14:paraId="2D3A161D" w14:textId="77777777" w:rsidTr="006268C5">
        <w:tc>
          <w:tcPr>
            <w:tcW w:w="4428" w:type="dxa"/>
          </w:tcPr>
          <w:p w14:paraId="5B6D9C4D" w14:textId="77777777" w:rsidR="006268C5" w:rsidRDefault="006268C5" w:rsidP="001A2270">
            <w:pPr>
              <w:jc w:val="both"/>
              <w:rPr>
                <w:rFonts w:ascii="Times New Roman" w:eastAsia="Times New Roman" w:hAnsi="Times New Roman" w:cs="Times New Roman"/>
                <w:color w:val="000000"/>
                <w:sz w:val="24"/>
                <w:szCs w:val="24"/>
              </w:rPr>
            </w:pPr>
          </w:p>
        </w:tc>
        <w:tc>
          <w:tcPr>
            <w:tcW w:w="4428" w:type="dxa"/>
          </w:tcPr>
          <w:p w14:paraId="17121EF3" w14:textId="77777777" w:rsidR="006268C5" w:rsidRDefault="006268C5" w:rsidP="001A2270">
            <w:pPr>
              <w:jc w:val="both"/>
              <w:rPr>
                <w:rFonts w:ascii="Times New Roman" w:eastAsia="Times New Roman" w:hAnsi="Times New Roman" w:cs="Times New Roman"/>
                <w:color w:val="000000"/>
                <w:sz w:val="24"/>
                <w:szCs w:val="24"/>
              </w:rPr>
            </w:pPr>
          </w:p>
        </w:tc>
      </w:tr>
      <w:tr w:rsidR="006268C5" w14:paraId="5759D80C" w14:textId="77777777" w:rsidTr="006268C5">
        <w:tc>
          <w:tcPr>
            <w:tcW w:w="4428" w:type="dxa"/>
          </w:tcPr>
          <w:p w14:paraId="286F151A" w14:textId="77777777" w:rsidR="006268C5" w:rsidRDefault="006268C5" w:rsidP="001A2270">
            <w:pPr>
              <w:jc w:val="both"/>
              <w:rPr>
                <w:rFonts w:ascii="Times New Roman" w:eastAsia="Times New Roman" w:hAnsi="Times New Roman" w:cs="Times New Roman"/>
                <w:color w:val="000000"/>
                <w:sz w:val="24"/>
                <w:szCs w:val="24"/>
              </w:rPr>
            </w:pPr>
          </w:p>
        </w:tc>
        <w:tc>
          <w:tcPr>
            <w:tcW w:w="4428" w:type="dxa"/>
          </w:tcPr>
          <w:p w14:paraId="4889539F" w14:textId="77777777" w:rsidR="006268C5" w:rsidRDefault="006268C5" w:rsidP="001A2270">
            <w:pPr>
              <w:jc w:val="both"/>
              <w:rPr>
                <w:rFonts w:ascii="Times New Roman" w:eastAsia="Times New Roman" w:hAnsi="Times New Roman" w:cs="Times New Roman"/>
                <w:color w:val="000000"/>
                <w:sz w:val="24"/>
                <w:szCs w:val="24"/>
              </w:rPr>
            </w:pPr>
          </w:p>
        </w:tc>
      </w:tr>
      <w:tr w:rsidR="006268C5" w14:paraId="43AB1BEF" w14:textId="77777777" w:rsidTr="006268C5">
        <w:tc>
          <w:tcPr>
            <w:tcW w:w="4428" w:type="dxa"/>
          </w:tcPr>
          <w:p w14:paraId="2CC223AB" w14:textId="77777777" w:rsidR="006268C5" w:rsidRDefault="006268C5" w:rsidP="001A2270">
            <w:pPr>
              <w:jc w:val="both"/>
              <w:rPr>
                <w:rFonts w:ascii="Times New Roman" w:eastAsia="Times New Roman" w:hAnsi="Times New Roman" w:cs="Times New Roman"/>
                <w:color w:val="000000"/>
                <w:sz w:val="24"/>
                <w:szCs w:val="24"/>
              </w:rPr>
            </w:pPr>
          </w:p>
        </w:tc>
        <w:tc>
          <w:tcPr>
            <w:tcW w:w="4428" w:type="dxa"/>
          </w:tcPr>
          <w:p w14:paraId="2EDF32C3" w14:textId="77777777" w:rsidR="006268C5" w:rsidRDefault="006268C5" w:rsidP="001A2270">
            <w:pPr>
              <w:jc w:val="both"/>
              <w:rPr>
                <w:rFonts w:ascii="Times New Roman" w:eastAsia="Times New Roman" w:hAnsi="Times New Roman" w:cs="Times New Roman"/>
                <w:color w:val="000000"/>
                <w:sz w:val="24"/>
                <w:szCs w:val="24"/>
              </w:rPr>
            </w:pPr>
          </w:p>
        </w:tc>
      </w:tr>
      <w:tr w:rsidR="006268C5" w14:paraId="7A127263" w14:textId="77777777" w:rsidTr="006268C5">
        <w:tc>
          <w:tcPr>
            <w:tcW w:w="4428" w:type="dxa"/>
          </w:tcPr>
          <w:p w14:paraId="165B8967" w14:textId="77777777" w:rsidR="006268C5" w:rsidRDefault="006268C5" w:rsidP="001A2270">
            <w:pPr>
              <w:jc w:val="both"/>
              <w:rPr>
                <w:rFonts w:ascii="Times New Roman" w:eastAsia="Times New Roman" w:hAnsi="Times New Roman" w:cs="Times New Roman"/>
                <w:color w:val="000000"/>
                <w:sz w:val="24"/>
                <w:szCs w:val="24"/>
              </w:rPr>
            </w:pPr>
          </w:p>
        </w:tc>
        <w:tc>
          <w:tcPr>
            <w:tcW w:w="4428" w:type="dxa"/>
          </w:tcPr>
          <w:p w14:paraId="50B2E545" w14:textId="77777777" w:rsidR="006268C5" w:rsidRDefault="006268C5" w:rsidP="001A2270">
            <w:pPr>
              <w:jc w:val="both"/>
              <w:rPr>
                <w:rFonts w:ascii="Times New Roman" w:eastAsia="Times New Roman" w:hAnsi="Times New Roman" w:cs="Times New Roman"/>
                <w:color w:val="000000"/>
                <w:sz w:val="24"/>
                <w:szCs w:val="24"/>
              </w:rPr>
            </w:pPr>
          </w:p>
        </w:tc>
      </w:tr>
    </w:tbl>
    <w:p w14:paraId="15BF51A3" w14:textId="45C18C3C" w:rsidR="006E352A" w:rsidRDefault="006E352A" w:rsidP="001A2270">
      <w:pPr>
        <w:shd w:val="clear" w:color="auto" w:fill="FFFFFF"/>
        <w:spacing w:after="0" w:line="240" w:lineRule="auto"/>
        <w:jc w:val="both"/>
        <w:rPr>
          <w:rFonts w:ascii="Times New Roman" w:eastAsia="Times New Roman" w:hAnsi="Times New Roman" w:cs="Times New Roman"/>
          <w:color w:val="000000"/>
          <w:sz w:val="24"/>
          <w:szCs w:val="24"/>
        </w:rPr>
      </w:pPr>
    </w:p>
    <w:p w14:paraId="4997E16E" w14:textId="77777777" w:rsidR="001A2270" w:rsidRPr="00FC41E7" w:rsidRDefault="001A2270" w:rsidP="001A2270">
      <w:pPr>
        <w:shd w:val="clear" w:color="auto" w:fill="FFFFFF"/>
        <w:spacing w:after="0" w:line="240" w:lineRule="auto"/>
        <w:jc w:val="both"/>
        <w:rPr>
          <w:rFonts w:ascii="Times New Roman" w:eastAsia="Times New Roman" w:hAnsi="Times New Roman" w:cs="Times New Roman"/>
          <w:color w:val="000000"/>
          <w:sz w:val="24"/>
          <w:szCs w:val="24"/>
        </w:rPr>
      </w:pPr>
    </w:p>
    <w:p w14:paraId="62B014D2"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181BB0A8"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Problem Domain Analysis</w:t>
      </w:r>
    </w:p>
    <w:p w14:paraId="7954D3E0"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My study holds the analysis results of the first assessment, which is not too different from the second assessment. Figure 1 shows the percentage of students with variant assessment completion times. There were 223 students enrolled in this course (in the academic year 2008-09) with 209 online active users. The number of students who attended the first assessment is 182.</w:t>
      </w:r>
    </w:p>
    <w:p w14:paraId="46513714"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34BADA1A"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Figure 1. Percentage of students per assessment time</w:t>
      </w:r>
    </w:p>
    <w:p w14:paraId="7F4DD721"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68431C53"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Students can be classified into seven groups based on the assessment time as presented in Table 1. What I noticed that was alarming was almost two-thirds of the students conducted the assessment in less than 20 minutes.</w:t>
      </w:r>
    </w:p>
    <w:p w14:paraId="71A2886C"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03588323"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Table 1. Different Students Groups in this Study</w:t>
      </w:r>
    </w:p>
    <w:p w14:paraId="75AB7867"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Total assessment duration</w:t>
      </w:r>
    </w:p>
    <w:p w14:paraId="4E370B71"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1</w:t>
      </w:r>
    </w:p>
    <w:p w14:paraId="30BEC9D7"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0 -- 10 min.</w:t>
      </w:r>
    </w:p>
    <w:p w14:paraId="22520424"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2</w:t>
      </w:r>
    </w:p>
    <w:p w14:paraId="3F75940C"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10 -- 20 min.</w:t>
      </w:r>
    </w:p>
    <w:p w14:paraId="1CBD6854"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3</w:t>
      </w:r>
    </w:p>
    <w:p w14:paraId="29581B6F"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20 and 30 min.</w:t>
      </w:r>
    </w:p>
    <w:p w14:paraId="34213EA7"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4</w:t>
      </w:r>
    </w:p>
    <w:p w14:paraId="7A6D5186"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30 and 40 min.</w:t>
      </w:r>
    </w:p>
    <w:p w14:paraId="4EDD7F1C"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5</w:t>
      </w:r>
    </w:p>
    <w:p w14:paraId="22623190"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40 and 50 min.</w:t>
      </w:r>
    </w:p>
    <w:p w14:paraId="2C14135E"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6</w:t>
      </w:r>
    </w:p>
    <w:p w14:paraId="1937BD84"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50 and 60 min.</w:t>
      </w:r>
    </w:p>
    <w:p w14:paraId="0A6E258E"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0</w:t>
      </w:r>
    </w:p>
    <w:p w14:paraId="3EA37FB1"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Students started but did not complete the assessment and will not be mentioned anymore in this study</w:t>
      </w:r>
    </w:p>
    <w:p w14:paraId="2166919A"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76EC94C9"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6D14ED09"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xml:space="preserve">Additionally, the grade average of each group was calculated, and again the results clearly indicate something vastly different from what we would expect. Figure 2 depicts the average of the six groups; notice that the averages are almost the same. That means </w:t>
      </w:r>
      <w:r w:rsidRPr="00FC41E7">
        <w:rPr>
          <w:rFonts w:ascii="Times New Roman" w:eastAsia="Times New Roman" w:hAnsi="Times New Roman" w:cs="Times New Roman"/>
          <w:color w:val="000000"/>
          <w:sz w:val="24"/>
          <w:szCs w:val="24"/>
        </w:rPr>
        <w:lastRenderedPageBreak/>
        <w:t>there are students who solved the assessment in less than 10 minutes with marks close to – and in many cases exceeding -- those took close to an hour.</w:t>
      </w:r>
    </w:p>
    <w:p w14:paraId="56D66270"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798B3960"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Figure 2. Bar Graph of Marks Average Per Different Student Groups</w:t>
      </w:r>
    </w:p>
    <w:p w14:paraId="6D251E25"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44025E76"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To be sure about the grading issue, I conducted further analysis on the results and found that: the number of students from all groups who scored between 0 and 10 out of 50 is (zero), and the number of students from all groups who scored between 10 and 20 is only (one).</w:t>
      </w:r>
    </w:p>
    <w:p w14:paraId="29EEB9CC"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465A9449"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Figure 3 shows the different counts of different groups for marks between 20 and 30.</w:t>
      </w:r>
    </w:p>
    <w:p w14:paraId="1BF791CF"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03A16B26"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Figure 4 and figure 5 shows the different number of students with marks between 30 and 40, and 40 and 50 respectively.</w:t>
      </w:r>
    </w:p>
    <w:p w14:paraId="62984614"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06C54CBA"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Figure 3. Number of students who scored between 20 and 30, categorized by group.</w:t>
      </w:r>
    </w:p>
    <w:p w14:paraId="5A1D3EC8"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2EFE55E0"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Figure 4. Number of students who scored between 30 and 40, categorized by group.</w:t>
      </w:r>
    </w:p>
    <w:p w14:paraId="6E313655"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70FE516A"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Figure 5. Number of students who scored between 40 and 50, categorized by group.</w:t>
      </w:r>
    </w:p>
    <w:p w14:paraId="678636FB"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22F8358B"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Cheater’s Tips</w:t>
      </w:r>
    </w:p>
    <w:p w14:paraId="272AE0BA"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To combat cheating, it helps to know how students are pulling it off. Here are some cheating tips I have witnessed myself or discovered through monitoring students:</w:t>
      </w:r>
    </w:p>
    <w:p w14:paraId="32FC0122" w14:textId="77777777" w:rsidR="00FC41E7" w:rsidRPr="00FC41E7" w:rsidRDefault="00FC41E7" w:rsidP="00FC41E7">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Access to Answers’ Files: Open the PDF or document file of the assessment, search for keywords, and immediately apply answers. Most students have high memorable capabilities regarding mapping questions and answers.</w:t>
      </w:r>
    </w:p>
    <w:p w14:paraId="08C44CB9" w14:textId="77777777" w:rsidR="00FC41E7" w:rsidRPr="00FC41E7" w:rsidRDefault="00FC41E7" w:rsidP="00FC41E7">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Collaborative Solution: Though collaboration is really important in the learning process, the concept of collaborating to cheat was wholly new to me. More than one student conducts the assessment. One holds the laptop, while others hold different pages of material or a long list of assessment answers from all previous exams. Consequently, they optimize their search time. The one holding the laptop reads the question aloud while the others conduct a search for the answers, finding it in no time. Part of the problem here is that in an unsupervised e-learning environment, there is no way to guarantee that students themselves even attended the assessment.</w:t>
      </w:r>
    </w:p>
    <w:p w14:paraId="6DC000BD"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79E940F4"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Two categories of students must not be neglected in reviewing this matter:</w:t>
      </w:r>
    </w:p>
    <w:p w14:paraId="046DB8DF" w14:textId="77777777" w:rsidR="00FC41E7" w:rsidRPr="00FC41E7" w:rsidRDefault="00FC41E7" w:rsidP="00FC41E7">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Careless students: Some students don’t even read the assessment questions. They pick an answer and they don’t care about the results. There are students who answered 50 questions in less than 3 minutes, which gives them an average reading of 3.6 seconds for each question. Another form of careless was presented in 4 students (out of 182, which is about 2 percent) who did not finish the assessment even though they started it.</w:t>
      </w:r>
    </w:p>
    <w:p w14:paraId="0059E99B" w14:textId="77777777" w:rsidR="00FC41E7" w:rsidRPr="00FC41E7" w:rsidRDefault="00FC41E7" w:rsidP="00FC41E7">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xml:space="preserve">Disengaged students: Almost 23 percent of the enrolled students (41 out of 223) did not attend any of the e-learning activities. This percentage is huge, and in our </w:t>
      </w:r>
      <w:r w:rsidRPr="00FC41E7">
        <w:rPr>
          <w:rFonts w:ascii="Times New Roman" w:eastAsia="Times New Roman" w:hAnsi="Times New Roman" w:cs="Times New Roman"/>
          <w:color w:val="000000"/>
          <w:sz w:val="24"/>
          <w:szCs w:val="24"/>
        </w:rPr>
        <w:lastRenderedPageBreak/>
        <w:t>course, it is not acceptable at all. Motivating students to attend e-learning classes and activities is always a challenge.</w:t>
      </w:r>
    </w:p>
    <w:p w14:paraId="14638154"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486538D3"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Proposed Solution and Conclusion</w:t>
      </w:r>
    </w:p>
    <w:p w14:paraId="6E41DF88"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Based on the findings, it is clear that there are issues that shall be considered before providing students with online exams. There must be a stronger way of controlling the exam process; in order to make marks more trustworthy. Proposed solutions are to first conduct more studies about the efficiency and effectiveness of assessment, both educational/pedagogical and technological.</w:t>
      </w:r>
    </w:p>
    <w:p w14:paraId="70295180"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7C288752"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Pedagogical Solutions</w:t>
      </w:r>
    </w:p>
    <w:p w14:paraId="39DC3D51"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Pedagogical solutions include attempting to present an unlimited assessment items repository, and track students’ progress during the learning process, so peaks can be determined, and they might be a mark for inappropriate activity during the learning process. Also, a timed question is almost a must in the exam process. Timer shall not only start after the student sees the question; we are thinking about calculating time for both displaying and solving the question, so theoretically, students will never find the time to cheat.</w:t>
      </w:r>
    </w:p>
    <w:p w14:paraId="51290EE3"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2F2CF8BA" w14:textId="46332F85" w:rsidR="00FC41E7" w:rsidRPr="00FC41E7" w:rsidRDefault="00A9448B" w:rsidP="00FC41E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w:t>
      </w:r>
      <w:r w:rsidR="00FC41E7" w:rsidRPr="00FC41E7">
        <w:rPr>
          <w:rFonts w:ascii="Times New Roman" w:eastAsia="Times New Roman" w:hAnsi="Times New Roman" w:cs="Times New Roman"/>
          <w:color w:val="000000"/>
          <w:sz w:val="24"/>
          <w:szCs w:val="24"/>
        </w:rPr>
        <w:t xml:space="preserve"> proposes some tips that can be used as solutions that focuses on four aspects of the online assessment process and can be thought of as the integration of the four of them:</w:t>
      </w:r>
    </w:p>
    <w:p w14:paraId="6B4EBE60"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46EA5BAA"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1. Questions-based solution. Assessments banks should consist of a larger number of questions with the chance to have a quarter or third of the assessment different for each student. Also, instructors shall work on updating assessments’ banks and keeping it out of the students’ reach.</w:t>
      </w:r>
    </w:p>
    <w:p w14:paraId="27CB6D17"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4224C726"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2. Environment-based solution. This solution is complementary to the aforementioned one. Supervised e-learning environments are important and are the only way to guarantee a certain accepted level of learning quality. Students can find the time to search the answer files because they simply have the access to them. Hopefully when students don’t have access to such files, they might learn better.</w:t>
      </w:r>
    </w:p>
    <w:p w14:paraId="17F8D4B3"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40048CFA"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3. Assessment-based solution. This solution would use a timer that forces students to read questions before viewing the answers. Maybe by forcing student to wait for answers before s/he can choose one of them will be a catalyst for the student to read the question thoroughly and consider all the answers.</w:t>
      </w:r>
    </w:p>
    <w:p w14:paraId="09A12445"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05F92F8E"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4. Student-based solution. Talking to students about the importance and benefits of e-learning activities is important. Not all students yet believe in e-learning; only 182 out of 223 cared about attending the online course activities. The rest needs to be told explicitly, instead of being neglected.</w:t>
      </w:r>
    </w:p>
    <w:p w14:paraId="43A20ED0"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3B1F0C31"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xml:space="preserve">Nowadays, most students do their best to play it smart, even if they will not follow the rules. Instructors need to think about solutions to guarantee learning efficiency and </w:t>
      </w:r>
      <w:r w:rsidRPr="00FC41E7">
        <w:rPr>
          <w:rFonts w:ascii="Times New Roman" w:eastAsia="Times New Roman" w:hAnsi="Times New Roman" w:cs="Times New Roman"/>
          <w:color w:val="000000"/>
          <w:sz w:val="24"/>
          <w:szCs w:val="24"/>
        </w:rPr>
        <w:lastRenderedPageBreak/>
        <w:t>effectiveness regularly. Unfortunately, students usually adopt and master technology for their purposes (even cheating) very quickly. Instructors need to evaluate regularly and rely more on student performance analysis tools to find facts that are not clear to us.</w:t>
      </w:r>
    </w:p>
    <w:p w14:paraId="31238A58"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3B7F23F1"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Technical Aspects of the Solution</w:t>
      </w:r>
    </w:p>
    <w:p w14:paraId="1792A374"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Technical solutions are a real challenge. There is no web-based assessment system that provides a perfect solution. Rather, solutions lie in a well-controlled desktop application that must be used in the exam. Desktop applications that are not available via Web-based systems include:</w:t>
      </w:r>
    </w:p>
    <w:p w14:paraId="6F9556E1" w14:textId="77777777" w:rsidR="00FC41E7" w:rsidRPr="00FC41E7" w:rsidRDefault="00FC41E7" w:rsidP="00FC41E7">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Keyboard hooking:</w:t>
      </w:r>
      <w:r w:rsidRPr="00FC41E7">
        <w:rPr>
          <w:rFonts w:ascii="Times New Roman" w:eastAsia="Times New Roman" w:hAnsi="Times New Roman" w:cs="Times New Roman"/>
          <w:color w:val="000000"/>
          <w:sz w:val="24"/>
          <w:szCs w:val="24"/>
        </w:rPr>
        <w:t> Desktop application can control keyboard strikes on a system basis; not on an application basis. We can control which keys are available for students to click, and which are not. However, such a solution is applicable for Microsoft Windows-based desktop applications only; because Java Virtual Machine (JVM) doesn’t provide such control over operating system, and that will stop authors from developing a platform independent exam desktop application.</w:t>
      </w:r>
    </w:p>
    <w:p w14:paraId="4F32E95A" w14:textId="77777777" w:rsidR="00FC41E7" w:rsidRPr="00FC41E7" w:rsidRDefault="00FC41E7" w:rsidP="00FC41E7">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Operating system log file:</w:t>
      </w:r>
      <w:r w:rsidRPr="00FC41E7">
        <w:rPr>
          <w:rFonts w:ascii="Times New Roman" w:eastAsia="Times New Roman" w:hAnsi="Times New Roman" w:cs="Times New Roman"/>
          <w:color w:val="000000"/>
          <w:sz w:val="24"/>
          <w:szCs w:val="24"/>
        </w:rPr>
        <w:t> Desktop application can check the operating system log file, and when it finds that student executed any of the non-authored applications during the exam, it exits the exam. However, students can be smart enough to use two computers: one for taking the exam and another for looking up answers. Besides, checking the log file will be a time-based process that is not guaranteed to take place anytime.</w:t>
      </w:r>
    </w:p>
    <w:p w14:paraId="6F2F0606" w14:textId="77777777" w:rsidR="00FC41E7" w:rsidRPr="00FC41E7" w:rsidRDefault="00FC41E7" w:rsidP="00FC41E7">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Check running processes:</w:t>
      </w:r>
      <w:r w:rsidRPr="00FC41E7">
        <w:rPr>
          <w:rFonts w:ascii="Times New Roman" w:eastAsia="Times New Roman" w:hAnsi="Times New Roman" w:cs="Times New Roman"/>
          <w:color w:val="000000"/>
          <w:sz w:val="24"/>
          <w:szCs w:val="24"/>
        </w:rPr>
        <w:t> Desktop application will check the running processes on the system before and during the exam, and will exit any non-exam required process that is running during the exam. This technique seems to be the most appropriate one; however building this list of processes will take time and effort.</w:t>
      </w:r>
    </w:p>
    <w:p w14:paraId="7A06F655"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78251921"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By combining the aforementioned techniques; both educational and technical, we might get a better circumstances during exams, and hopefully results will be available soon “after applying the exam to students, recording and analysing statistics.”</w:t>
      </w:r>
    </w:p>
    <w:p w14:paraId="424209BD"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7A7C7026" w14:textId="77777777"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About the Author</w:t>
      </w:r>
      <w:r w:rsidRPr="00FC41E7">
        <w:rPr>
          <w:rFonts w:ascii="Times New Roman" w:eastAsia="Times New Roman" w:hAnsi="Times New Roman" w:cs="Times New Roman"/>
          <w:color w:val="000000"/>
          <w:sz w:val="24"/>
          <w:szCs w:val="24"/>
        </w:rPr>
        <w:t> </w:t>
      </w:r>
      <w:r w:rsidRPr="00FC41E7">
        <w:rPr>
          <w:rFonts w:ascii="Times New Roman" w:eastAsia="Times New Roman" w:hAnsi="Times New Roman" w:cs="Times New Roman"/>
          <w:color w:val="000000"/>
          <w:sz w:val="24"/>
          <w:szCs w:val="24"/>
        </w:rPr>
        <w:br/>
      </w:r>
      <w:hyperlink r:id="rId17" w:history="1">
        <w:r w:rsidRPr="00FC41E7">
          <w:rPr>
            <w:rFonts w:ascii="Times New Roman" w:eastAsia="Times New Roman" w:hAnsi="Times New Roman" w:cs="Times New Roman"/>
            <w:color w:val="000000"/>
            <w:sz w:val="24"/>
            <w:szCs w:val="24"/>
          </w:rPr>
          <w:t>Haitham A. El-Ghareeb</w:t>
        </w:r>
      </w:hyperlink>
      <w:r w:rsidRPr="00FC41E7">
        <w:rPr>
          <w:rFonts w:ascii="Times New Roman" w:eastAsia="Times New Roman" w:hAnsi="Times New Roman" w:cs="Times New Roman"/>
          <w:color w:val="000000"/>
          <w:sz w:val="24"/>
          <w:szCs w:val="24"/>
        </w:rPr>
        <w:t> is an associate teacher in the Information Systems Department, Faculty of Computers and Information Sciences, at Mansoura University, Egypt.</w:t>
      </w:r>
    </w:p>
    <w:p w14:paraId="12E74F81" w14:textId="77777777" w:rsidR="00FC41E7" w:rsidRPr="00FC41E7" w:rsidRDefault="00FC41E7" w:rsidP="00FC41E7">
      <w:pPr>
        <w:shd w:val="clear" w:color="auto" w:fill="FFFFFF"/>
        <w:spacing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14:paraId="4EE1B857" w14:textId="77777777" w:rsidR="000B38BE" w:rsidRDefault="000B38BE"/>
    <w:sectPr w:rsidR="000B38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22471"/>
    <w:multiLevelType w:val="multilevel"/>
    <w:tmpl w:val="7CA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C4430"/>
    <w:multiLevelType w:val="multilevel"/>
    <w:tmpl w:val="43F4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510D0"/>
    <w:multiLevelType w:val="multilevel"/>
    <w:tmpl w:val="40A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2"/>
  </w:compat>
  <w:rsids>
    <w:rsidRoot w:val="00734EF0"/>
    <w:rsid w:val="00007937"/>
    <w:rsid w:val="00051F30"/>
    <w:rsid w:val="00061BE1"/>
    <w:rsid w:val="000624E6"/>
    <w:rsid w:val="000B38BE"/>
    <w:rsid w:val="00123DD4"/>
    <w:rsid w:val="001277C9"/>
    <w:rsid w:val="00142F89"/>
    <w:rsid w:val="001A2270"/>
    <w:rsid w:val="001A73B0"/>
    <w:rsid w:val="0020108D"/>
    <w:rsid w:val="00202729"/>
    <w:rsid w:val="00226FA8"/>
    <w:rsid w:val="0027580A"/>
    <w:rsid w:val="003D4E59"/>
    <w:rsid w:val="004439C9"/>
    <w:rsid w:val="00445151"/>
    <w:rsid w:val="00463294"/>
    <w:rsid w:val="00463DEE"/>
    <w:rsid w:val="004949F3"/>
    <w:rsid w:val="004B5DD8"/>
    <w:rsid w:val="004C2FA1"/>
    <w:rsid w:val="00505BCD"/>
    <w:rsid w:val="00520C90"/>
    <w:rsid w:val="005C6FD5"/>
    <w:rsid w:val="005D5CD1"/>
    <w:rsid w:val="006268C5"/>
    <w:rsid w:val="00650465"/>
    <w:rsid w:val="00672363"/>
    <w:rsid w:val="006E352A"/>
    <w:rsid w:val="006F788F"/>
    <w:rsid w:val="00711885"/>
    <w:rsid w:val="00734EF0"/>
    <w:rsid w:val="00754897"/>
    <w:rsid w:val="007C7019"/>
    <w:rsid w:val="008D4ED4"/>
    <w:rsid w:val="008D7C7E"/>
    <w:rsid w:val="00907252"/>
    <w:rsid w:val="00924535"/>
    <w:rsid w:val="009740CA"/>
    <w:rsid w:val="009D7C44"/>
    <w:rsid w:val="009F6D1B"/>
    <w:rsid w:val="00A9448B"/>
    <w:rsid w:val="00AA3F1C"/>
    <w:rsid w:val="00AC0315"/>
    <w:rsid w:val="00AD363D"/>
    <w:rsid w:val="00AF5C7E"/>
    <w:rsid w:val="00B955E7"/>
    <w:rsid w:val="00C503A3"/>
    <w:rsid w:val="00CA06AB"/>
    <w:rsid w:val="00D030EE"/>
    <w:rsid w:val="00D046D7"/>
    <w:rsid w:val="00D82541"/>
    <w:rsid w:val="00DB355B"/>
    <w:rsid w:val="00E3752F"/>
    <w:rsid w:val="00E50EF4"/>
    <w:rsid w:val="00E54365"/>
    <w:rsid w:val="00EB51C3"/>
    <w:rsid w:val="00EC62AD"/>
    <w:rsid w:val="00F019DA"/>
    <w:rsid w:val="00F221AD"/>
    <w:rsid w:val="00F22808"/>
    <w:rsid w:val="00F43FE2"/>
    <w:rsid w:val="00F60879"/>
    <w:rsid w:val="00F90649"/>
    <w:rsid w:val="00F939F8"/>
    <w:rsid w:val="00FC41E7"/>
    <w:rsid w:val="00FD01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1E7"/>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FC41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0020spacing">
    <w:name w:val="no_0020spacing"/>
    <w:basedOn w:val="Normal"/>
    <w:rsid w:val="00FC41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yperlinkchar">
    <w:name w:val="hyperlink__char"/>
    <w:basedOn w:val="DefaultParagraphFont"/>
    <w:rsid w:val="00FC41E7"/>
  </w:style>
  <w:style w:type="character" w:customStyle="1" w:styleId="no0020spacingchar">
    <w:name w:val="no_0020spacing__char"/>
    <w:basedOn w:val="DefaultParagraphFont"/>
    <w:rsid w:val="00FC41E7"/>
  </w:style>
  <w:style w:type="character" w:customStyle="1" w:styleId="apple-converted-space">
    <w:name w:val="apple-converted-space"/>
    <w:basedOn w:val="DefaultParagraphFont"/>
    <w:rsid w:val="00FC41E7"/>
  </w:style>
  <w:style w:type="paragraph" w:customStyle="1" w:styleId="Footer1">
    <w:name w:val="Footer1"/>
    <w:basedOn w:val="Normal"/>
    <w:rsid w:val="00FC41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41E7"/>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FC41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3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E352A"/>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LightList-Accent1">
    <w:name w:val="Light List Accent 1"/>
    <w:basedOn w:val="TableNormal"/>
    <w:uiPriority w:val="61"/>
    <w:rsid w:val="006E35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E35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E0EF"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E0EF"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1">
    <w:name w:val="Medium Shading 2 Accent 1"/>
    <w:basedOn w:val="TableNormal"/>
    <w:uiPriority w:val="64"/>
    <w:rsid w:val="006E3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E352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E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0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0DE" w:themeFill="accent1" w:themeFillTint="7F"/>
      </w:tcPr>
    </w:tblStylePr>
  </w:style>
  <w:style w:type="paragraph" w:styleId="Caption">
    <w:name w:val="caption"/>
    <w:basedOn w:val="Normal"/>
    <w:next w:val="Normal"/>
    <w:uiPriority w:val="35"/>
    <w:unhideWhenUsed/>
    <w:qFormat/>
    <w:rsid w:val="009D7C44"/>
    <w:pPr>
      <w:spacing w:line="240" w:lineRule="auto"/>
    </w:pPr>
    <w:rPr>
      <w:rFonts w:ascii="Calibri" w:eastAsia="Calibri" w:hAnsi="Calibri" w:cs="Arial"/>
      <w:b/>
      <w:bCs/>
      <w:color w:val="4F81BD"/>
      <w:sz w:val="18"/>
      <w:szCs w:val="18"/>
      <w:lang w:val="en-GB"/>
    </w:rPr>
  </w:style>
  <w:style w:type="paragraph" w:styleId="BalloonText">
    <w:name w:val="Balloon Text"/>
    <w:basedOn w:val="Normal"/>
    <w:link w:val="BalloonTextChar"/>
    <w:uiPriority w:val="99"/>
    <w:semiHidden/>
    <w:unhideWhenUsed/>
    <w:rsid w:val="00650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8030">
      <w:bodyDiv w:val="1"/>
      <w:marLeft w:val="0"/>
      <w:marRight w:val="0"/>
      <w:marTop w:val="0"/>
      <w:marBottom w:val="0"/>
      <w:divBdr>
        <w:top w:val="none" w:sz="0" w:space="0" w:color="auto"/>
        <w:left w:val="none" w:sz="0" w:space="0" w:color="auto"/>
        <w:bottom w:val="none" w:sz="0" w:space="0" w:color="auto"/>
        <w:right w:val="none" w:sz="0" w:space="0" w:color="auto"/>
      </w:divBdr>
    </w:div>
    <w:div w:id="2006275925">
      <w:bodyDiv w:val="1"/>
      <w:marLeft w:val="0"/>
      <w:marRight w:val="0"/>
      <w:marTop w:val="0"/>
      <w:marBottom w:val="0"/>
      <w:divBdr>
        <w:top w:val="none" w:sz="0" w:space="0" w:color="auto"/>
        <w:left w:val="none" w:sz="0" w:space="0" w:color="auto"/>
        <w:bottom w:val="none" w:sz="0" w:space="0" w:color="auto"/>
        <w:right w:val="none" w:sz="0" w:space="0" w:color="auto"/>
      </w:divBdr>
      <w:divsChild>
        <w:div w:id="885525217">
          <w:marLeft w:val="0"/>
          <w:marRight w:val="0"/>
          <w:marTop w:val="225"/>
          <w:marBottom w:val="375"/>
          <w:divBdr>
            <w:top w:val="single" w:sz="6" w:space="30" w:color="CCCCCC"/>
            <w:left w:val="single" w:sz="6" w:space="31" w:color="CCCCCC"/>
            <w:bottom w:val="single" w:sz="12" w:space="30" w:color="BBBBBB"/>
            <w:right w:val="single" w:sz="12" w:space="31" w:color="BBBBB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hyperlink" Target="http://elghareeb.net/default.aspx" TargetMode="Externa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8\SD_First_Quiz-Modifie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9\SD2009_First_Quiz-Modified.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9\SD2009_First_Quiz-Modified.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9\SD2009_First_Quiz-Modifi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8\SD_First_Quiz-Modifi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8\SD_First_Quiz-Modifi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8\SD_First_Quiz-Modifi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8\SD_Second_Quiz-Modifie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8\SD_Second_Quiz-Modifie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8\SD_Second_Quiz-Modifie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8\SD_Second_Quiz-Modifie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20and%20Settings\crystal\My%20Documents\Test\Supplementary%20Material\Data%20Analysis\Results\2009\SD2009_First_Quiz-Modifi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yVal>
            <c:numRef>
              <c:f>Sheet7!$D$2:$D$180</c:f>
              <c:numCache>
                <c:formatCode>General</c:formatCode>
                <c:ptCount val="179"/>
                <c:pt idx="0">
                  <c:v>1.33</c:v>
                </c:pt>
                <c:pt idx="1">
                  <c:v>1.48</c:v>
                </c:pt>
                <c:pt idx="2">
                  <c:v>2.1800000000000002</c:v>
                </c:pt>
                <c:pt idx="3">
                  <c:v>3.12</c:v>
                </c:pt>
                <c:pt idx="4">
                  <c:v>3.3</c:v>
                </c:pt>
                <c:pt idx="5">
                  <c:v>3.49</c:v>
                </c:pt>
                <c:pt idx="6">
                  <c:v>3.8</c:v>
                </c:pt>
                <c:pt idx="7">
                  <c:v>4.0999999999999996</c:v>
                </c:pt>
                <c:pt idx="8">
                  <c:v>4.1500000000000004</c:v>
                </c:pt>
                <c:pt idx="9">
                  <c:v>4.16</c:v>
                </c:pt>
                <c:pt idx="10">
                  <c:v>4.28</c:v>
                </c:pt>
                <c:pt idx="11">
                  <c:v>4.3099999999999996</c:v>
                </c:pt>
                <c:pt idx="12">
                  <c:v>5</c:v>
                </c:pt>
                <c:pt idx="13">
                  <c:v>5.16</c:v>
                </c:pt>
                <c:pt idx="14">
                  <c:v>5.23</c:v>
                </c:pt>
                <c:pt idx="15">
                  <c:v>5.3</c:v>
                </c:pt>
                <c:pt idx="16">
                  <c:v>5.31</c:v>
                </c:pt>
                <c:pt idx="17">
                  <c:v>5.39</c:v>
                </c:pt>
                <c:pt idx="18">
                  <c:v>5.43</c:v>
                </c:pt>
                <c:pt idx="19">
                  <c:v>5.46</c:v>
                </c:pt>
                <c:pt idx="20">
                  <c:v>5.55</c:v>
                </c:pt>
                <c:pt idx="21">
                  <c:v>5.58</c:v>
                </c:pt>
                <c:pt idx="22">
                  <c:v>6.29</c:v>
                </c:pt>
                <c:pt idx="23">
                  <c:v>6.3</c:v>
                </c:pt>
                <c:pt idx="24">
                  <c:v>6.31</c:v>
                </c:pt>
                <c:pt idx="25">
                  <c:v>7.13</c:v>
                </c:pt>
                <c:pt idx="26">
                  <c:v>7.14</c:v>
                </c:pt>
                <c:pt idx="27">
                  <c:v>7.19</c:v>
                </c:pt>
                <c:pt idx="28">
                  <c:v>7.2</c:v>
                </c:pt>
                <c:pt idx="29">
                  <c:v>7.28</c:v>
                </c:pt>
                <c:pt idx="30">
                  <c:v>7.29</c:v>
                </c:pt>
                <c:pt idx="31">
                  <c:v>7.33</c:v>
                </c:pt>
                <c:pt idx="32">
                  <c:v>7.34</c:v>
                </c:pt>
                <c:pt idx="33">
                  <c:v>7.48</c:v>
                </c:pt>
                <c:pt idx="34">
                  <c:v>7.5</c:v>
                </c:pt>
                <c:pt idx="35">
                  <c:v>8.15</c:v>
                </c:pt>
                <c:pt idx="36">
                  <c:v>8.19</c:v>
                </c:pt>
                <c:pt idx="37">
                  <c:v>8.1999999999999993</c:v>
                </c:pt>
                <c:pt idx="38">
                  <c:v>8.3000000000000007</c:v>
                </c:pt>
                <c:pt idx="39">
                  <c:v>8.33</c:v>
                </c:pt>
                <c:pt idx="40">
                  <c:v>8.3699999999999992</c:v>
                </c:pt>
                <c:pt idx="41">
                  <c:v>8.5500000000000007</c:v>
                </c:pt>
                <c:pt idx="42">
                  <c:v>9.11</c:v>
                </c:pt>
                <c:pt idx="43">
                  <c:v>9.16</c:v>
                </c:pt>
                <c:pt idx="44">
                  <c:v>9.19</c:v>
                </c:pt>
                <c:pt idx="45">
                  <c:v>9.1999999999999993</c:v>
                </c:pt>
                <c:pt idx="46">
                  <c:v>9.25</c:v>
                </c:pt>
                <c:pt idx="47">
                  <c:v>9.35</c:v>
                </c:pt>
                <c:pt idx="48">
                  <c:v>9.4</c:v>
                </c:pt>
                <c:pt idx="49">
                  <c:v>9.4700000000000006</c:v>
                </c:pt>
                <c:pt idx="50">
                  <c:v>9.58</c:v>
                </c:pt>
                <c:pt idx="51" formatCode="0.00;[Red]0.00">
                  <c:v>9.59</c:v>
                </c:pt>
                <c:pt idx="52">
                  <c:v>10.15</c:v>
                </c:pt>
                <c:pt idx="53">
                  <c:v>10.23</c:v>
                </c:pt>
                <c:pt idx="54">
                  <c:v>10.34</c:v>
                </c:pt>
                <c:pt idx="55">
                  <c:v>10.51</c:v>
                </c:pt>
                <c:pt idx="56">
                  <c:v>10.59</c:v>
                </c:pt>
                <c:pt idx="57">
                  <c:v>10.6</c:v>
                </c:pt>
                <c:pt idx="58">
                  <c:v>11.12</c:v>
                </c:pt>
                <c:pt idx="59">
                  <c:v>11.18</c:v>
                </c:pt>
                <c:pt idx="60">
                  <c:v>11.24</c:v>
                </c:pt>
                <c:pt idx="61">
                  <c:v>11.26</c:v>
                </c:pt>
                <c:pt idx="62">
                  <c:v>11.3</c:v>
                </c:pt>
                <c:pt idx="63">
                  <c:v>11.3</c:v>
                </c:pt>
                <c:pt idx="64">
                  <c:v>11.31</c:v>
                </c:pt>
                <c:pt idx="65">
                  <c:v>11.39</c:v>
                </c:pt>
                <c:pt idx="66">
                  <c:v>11.56</c:v>
                </c:pt>
                <c:pt idx="67">
                  <c:v>11.56</c:v>
                </c:pt>
                <c:pt idx="68">
                  <c:v>11.58</c:v>
                </c:pt>
                <c:pt idx="69">
                  <c:v>11.7</c:v>
                </c:pt>
                <c:pt idx="70">
                  <c:v>11.8</c:v>
                </c:pt>
                <c:pt idx="71">
                  <c:v>12</c:v>
                </c:pt>
                <c:pt idx="72">
                  <c:v>12.17</c:v>
                </c:pt>
                <c:pt idx="73">
                  <c:v>12.2</c:v>
                </c:pt>
                <c:pt idx="74">
                  <c:v>12.28</c:v>
                </c:pt>
                <c:pt idx="75">
                  <c:v>12.31</c:v>
                </c:pt>
                <c:pt idx="76">
                  <c:v>12.44</c:v>
                </c:pt>
                <c:pt idx="77">
                  <c:v>12.46</c:v>
                </c:pt>
                <c:pt idx="78">
                  <c:v>13.13</c:v>
                </c:pt>
                <c:pt idx="79">
                  <c:v>13.13</c:v>
                </c:pt>
                <c:pt idx="80">
                  <c:v>13.18</c:v>
                </c:pt>
                <c:pt idx="81">
                  <c:v>13.2</c:v>
                </c:pt>
                <c:pt idx="82">
                  <c:v>13.28</c:v>
                </c:pt>
                <c:pt idx="83">
                  <c:v>14.1</c:v>
                </c:pt>
                <c:pt idx="84">
                  <c:v>14.13</c:v>
                </c:pt>
                <c:pt idx="85">
                  <c:v>14.29</c:v>
                </c:pt>
                <c:pt idx="86">
                  <c:v>14.31</c:v>
                </c:pt>
                <c:pt idx="87">
                  <c:v>14.33</c:v>
                </c:pt>
                <c:pt idx="88">
                  <c:v>14.4</c:v>
                </c:pt>
                <c:pt idx="89">
                  <c:v>14.48</c:v>
                </c:pt>
                <c:pt idx="90">
                  <c:v>14.9</c:v>
                </c:pt>
                <c:pt idx="91">
                  <c:v>15.23</c:v>
                </c:pt>
                <c:pt idx="92">
                  <c:v>15.3</c:v>
                </c:pt>
                <c:pt idx="93">
                  <c:v>15.35</c:v>
                </c:pt>
                <c:pt idx="94">
                  <c:v>15.5</c:v>
                </c:pt>
                <c:pt idx="95">
                  <c:v>15.6</c:v>
                </c:pt>
                <c:pt idx="96">
                  <c:v>15.6</c:v>
                </c:pt>
                <c:pt idx="97">
                  <c:v>16.350000000000001</c:v>
                </c:pt>
                <c:pt idx="98">
                  <c:v>16.53</c:v>
                </c:pt>
                <c:pt idx="99">
                  <c:v>17.149999999999999</c:v>
                </c:pt>
                <c:pt idx="100">
                  <c:v>17.18</c:v>
                </c:pt>
                <c:pt idx="101">
                  <c:v>17.3</c:v>
                </c:pt>
                <c:pt idx="102">
                  <c:v>17.329999999999998</c:v>
                </c:pt>
                <c:pt idx="103">
                  <c:v>17.34</c:v>
                </c:pt>
                <c:pt idx="104">
                  <c:v>18.12</c:v>
                </c:pt>
                <c:pt idx="105">
                  <c:v>18.16</c:v>
                </c:pt>
                <c:pt idx="106">
                  <c:v>18.309999999999999</c:v>
                </c:pt>
                <c:pt idx="107">
                  <c:v>18.309999999999999</c:v>
                </c:pt>
                <c:pt idx="108">
                  <c:v>18.399999999999999</c:v>
                </c:pt>
                <c:pt idx="109">
                  <c:v>18.489999999999998</c:v>
                </c:pt>
                <c:pt idx="110">
                  <c:v>18.559999999999999</c:v>
                </c:pt>
                <c:pt idx="111">
                  <c:v>19.13</c:v>
                </c:pt>
                <c:pt idx="112">
                  <c:v>19.16</c:v>
                </c:pt>
                <c:pt idx="113">
                  <c:v>19.329999999999998</c:v>
                </c:pt>
                <c:pt idx="114">
                  <c:v>19.5</c:v>
                </c:pt>
                <c:pt idx="115">
                  <c:v>20.27</c:v>
                </c:pt>
                <c:pt idx="116">
                  <c:v>20.3</c:v>
                </c:pt>
                <c:pt idx="117">
                  <c:v>20.420000000000002</c:v>
                </c:pt>
                <c:pt idx="118">
                  <c:v>20.47</c:v>
                </c:pt>
                <c:pt idx="119">
                  <c:v>20.6</c:v>
                </c:pt>
                <c:pt idx="120">
                  <c:v>21.1</c:v>
                </c:pt>
                <c:pt idx="121">
                  <c:v>21.17</c:v>
                </c:pt>
                <c:pt idx="122">
                  <c:v>22.3</c:v>
                </c:pt>
                <c:pt idx="123">
                  <c:v>22.52</c:v>
                </c:pt>
                <c:pt idx="124">
                  <c:v>23.17</c:v>
                </c:pt>
                <c:pt idx="125">
                  <c:v>23.32</c:v>
                </c:pt>
                <c:pt idx="126">
                  <c:v>23.32</c:v>
                </c:pt>
                <c:pt idx="127">
                  <c:v>24.11</c:v>
                </c:pt>
                <c:pt idx="128">
                  <c:v>24.38</c:v>
                </c:pt>
                <c:pt idx="129">
                  <c:v>25.19</c:v>
                </c:pt>
                <c:pt idx="130">
                  <c:v>25.42</c:v>
                </c:pt>
                <c:pt idx="131">
                  <c:v>26.16</c:v>
                </c:pt>
                <c:pt idx="132">
                  <c:v>26.49</c:v>
                </c:pt>
                <c:pt idx="133">
                  <c:v>26.52</c:v>
                </c:pt>
                <c:pt idx="134">
                  <c:v>27.18</c:v>
                </c:pt>
                <c:pt idx="135">
                  <c:v>27.31</c:v>
                </c:pt>
                <c:pt idx="136">
                  <c:v>27.48</c:v>
                </c:pt>
                <c:pt idx="137">
                  <c:v>28.15</c:v>
                </c:pt>
                <c:pt idx="138">
                  <c:v>28.24</c:v>
                </c:pt>
                <c:pt idx="139">
                  <c:v>28.5</c:v>
                </c:pt>
                <c:pt idx="140">
                  <c:v>28.5</c:v>
                </c:pt>
                <c:pt idx="141">
                  <c:v>29.37</c:v>
                </c:pt>
                <c:pt idx="142">
                  <c:v>29.7</c:v>
                </c:pt>
                <c:pt idx="143">
                  <c:v>30.41</c:v>
                </c:pt>
                <c:pt idx="144">
                  <c:v>31.45</c:v>
                </c:pt>
                <c:pt idx="145">
                  <c:v>32.14</c:v>
                </c:pt>
                <c:pt idx="146">
                  <c:v>32.200000000000003</c:v>
                </c:pt>
                <c:pt idx="147">
                  <c:v>32.53</c:v>
                </c:pt>
                <c:pt idx="148">
                  <c:v>34.409999999999997</c:v>
                </c:pt>
                <c:pt idx="149">
                  <c:v>36.18</c:v>
                </c:pt>
                <c:pt idx="150">
                  <c:v>36.42</c:v>
                </c:pt>
                <c:pt idx="151">
                  <c:v>38.409999999999997</c:v>
                </c:pt>
                <c:pt idx="152">
                  <c:v>38.479999999999997</c:v>
                </c:pt>
                <c:pt idx="153">
                  <c:v>38.9</c:v>
                </c:pt>
                <c:pt idx="154">
                  <c:v>40.56</c:v>
                </c:pt>
                <c:pt idx="155">
                  <c:v>41.3</c:v>
                </c:pt>
                <c:pt idx="156">
                  <c:v>41.39</c:v>
                </c:pt>
                <c:pt idx="157">
                  <c:v>41.42</c:v>
                </c:pt>
                <c:pt idx="158">
                  <c:v>41.47</c:v>
                </c:pt>
                <c:pt idx="159">
                  <c:v>41.5</c:v>
                </c:pt>
                <c:pt idx="160">
                  <c:v>41.55</c:v>
                </c:pt>
                <c:pt idx="161">
                  <c:v>42.1</c:v>
                </c:pt>
                <c:pt idx="162">
                  <c:v>42.16</c:v>
                </c:pt>
                <c:pt idx="163">
                  <c:v>42.58</c:v>
                </c:pt>
                <c:pt idx="164">
                  <c:v>43.48</c:v>
                </c:pt>
                <c:pt idx="165">
                  <c:v>49.36</c:v>
                </c:pt>
                <c:pt idx="166">
                  <c:v>49.49</c:v>
                </c:pt>
                <c:pt idx="167">
                  <c:v>49.51</c:v>
                </c:pt>
                <c:pt idx="168">
                  <c:v>50.6</c:v>
                </c:pt>
                <c:pt idx="169">
                  <c:v>51.28</c:v>
                </c:pt>
                <c:pt idx="170">
                  <c:v>54.54</c:v>
                </c:pt>
                <c:pt idx="171">
                  <c:v>59.52</c:v>
                </c:pt>
                <c:pt idx="172">
                  <c:v>59.6</c:v>
                </c:pt>
                <c:pt idx="173">
                  <c:v>60</c:v>
                </c:pt>
                <c:pt idx="174">
                  <c:v>60</c:v>
                </c:pt>
                <c:pt idx="175">
                  <c:v>60</c:v>
                </c:pt>
                <c:pt idx="176">
                  <c:v>60</c:v>
                </c:pt>
                <c:pt idx="177">
                  <c:v>60</c:v>
                </c:pt>
                <c:pt idx="178">
                  <c:v>60</c:v>
                </c:pt>
              </c:numCache>
            </c:numRef>
          </c:yVal>
          <c:smooth val="0"/>
        </c:ser>
        <c:dLbls>
          <c:showLegendKey val="0"/>
          <c:showVal val="0"/>
          <c:showCatName val="0"/>
          <c:showSerName val="0"/>
          <c:showPercent val="0"/>
          <c:showBubbleSize val="0"/>
        </c:dLbls>
        <c:axId val="158965760"/>
        <c:axId val="164184832"/>
      </c:scatterChart>
      <c:valAx>
        <c:axId val="158965760"/>
        <c:scaling>
          <c:orientation val="minMax"/>
        </c:scaling>
        <c:delete val="0"/>
        <c:axPos val="b"/>
        <c:title>
          <c:tx>
            <c:rich>
              <a:bodyPr/>
              <a:lstStyle/>
              <a:p>
                <a:pPr>
                  <a:defRPr/>
                </a:pPr>
                <a:r>
                  <a:rPr lang="en-US"/>
                  <a:t>No.</a:t>
                </a:r>
                <a:r>
                  <a:rPr lang="en-US" baseline="0"/>
                  <a:t> of Students</a:t>
                </a:r>
                <a:endParaRPr lang="en-US"/>
              </a:p>
            </c:rich>
          </c:tx>
          <c:overlay val="0"/>
        </c:title>
        <c:majorTickMark val="out"/>
        <c:minorTickMark val="none"/>
        <c:tickLblPos val="nextTo"/>
        <c:crossAx val="164184832"/>
        <c:crosses val="autoZero"/>
        <c:crossBetween val="midCat"/>
      </c:valAx>
      <c:valAx>
        <c:axId val="164184832"/>
        <c:scaling>
          <c:orientation val="minMax"/>
        </c:scaling>
        <c:delete val="0"/>
        <c:axPos val="l"/>
        <c:majorGridlines/>
        <c:title>
          <c:tx>
            <c:rich>
              <a:bodyPr rot="-5400000" vert="horz"/>
              <a:lstStyle/>
              <a:p>
                <a:pPr>
                  <a:defRPr/>
                </a:pPr>
                <a:r>
                  <a:rPr lang="en-US"/>
                  <a:t>Consumed</a:t>
                </a:r>
                <a:r>
                  <a:rPr lang="en-US" baseline="0"/>
                  <a:t> Time</a:t>
                </a:r>
                <a:endParaRPr lang="en-US"/>
              </a:p>
            </c:rich>
          </c:tx>
          <c:overlay val="0"/>
        </c:title>
        <c:numFmt formatCode="General" sourceLinked="1"/>
        <c:majorTickMark val="out"/>
        <c:minorTickMark val="none"/>
        <c:tickLblPos val="nextTo"/>
        <c:crossAx val="158965760"/>
        <c:crosses val="autoZero"/>
        <c:crossBetween val="midCat"/>
      </c:valAx>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yVal>
            <c:numRef>
              <c:f>Sheet2!$E$2:$E$92</c:f>
              <c:numCache>
                <c:formatCode>General</c:formatCode>
                <c:ptCount val="91"/>
                <c:pt idx="0">
                  <c:v>29</c:v>
                </c:pt>
                <c:pt idx="1">
                  <c:v>27</c:v>
                </c:pt>
                <c:pt idx="2">
                  <c:v>26</c:v>
                </c:pt>
                <c:pt idx="3">
                  <c:v>26</c:v>
                </c:pt>
                <c:pt idx="4">
                  <c:v>21</c:v>
                </c:pt>
                <c:pt idx="5">
                  <c:v>29</c:v>
                </c:pt>
                <c:pt idx="6">
                  <c:v>28</c:v>
                </c:pt>
                <c:pt idx="7">
                  <c:v>28</c:v>
                </c:pt>
                <c:pt idx="8">
                  <c:v>28</c:v>
                </c:pt>
                <c:pt idx="9">
                  <c:v>30</c:v>
                </c:pt>
                <c:pt idx="10">
                  <c:v>27</c:v>
                </c:pt>
                <c:pt idx="11">
                  <c:v>25</c:v>
                </c:pt>
                <c:pt idx="12">
                  <c:v>26</c:v>
                </c:pt>
                <c:pt idx="13">
                  <c:v>27</c:v>
                </c:pt>
                <c:pt idx="14">
                  <c:v>20</c:v>
                </c:pt>
                <c:pt idx="15">
                  <c:v>33</c:v>
                </c:pt>
                <c:pt idx="16">
                  <c:v>30</c:v>
                </c:pt>
                <c:pt idx="17">
                  <c:v>27</c:v>
                </c:pt>
                <c:pt idx="18">
                  <c:v>27</c:v>
                </c:pt>
                <c:pt idx="19">
                  <c:v>29</c:v>
                </c:pt>
                <c:pt idx="20">
                  <c:v>28</c:v>
                </c:pt>
                <c:pt idx="21">
                  <c:v>29</c:v>
                </c:pt>
                <c:pt idx="22">
                  <c:v>32</c:v>
                </c:pt>
                <c:pt idx="23">
                  <c:v>28</c:v>
                </c:pt>
                <c:pt idx="24">
                  <c:v>27</c:v>
                </c:pt>
                <c:pt idx="25">
                  <c:v>31</c:v>
                </c:pt>
                <c:pt idx="26">
                  <c:v>25</c:v>
                </c:pt>
                <c:pt idx="27">
                  <c:v>26</c:v>
                </c:pt>
                <c:pt idx="28">
                  <c:v>29</c:v>
                </c:pt>
                <c:pt idx="29">
                  <c:v>29</c:v>
                </c:pt>
                <c:pt idx="30">
                  <c:v>29</c:v>
                </c:pt>
                <c:pt idx="31">
                  <c:v>28</c:v>
                </c:pt>
                <c:pt idx="32">
                  <c:v>26</c:v>
                </c:pt>
                <c:pt idx="33">
                  <c:v>27</c:v>
                </c:pt>
                <c:pt idx="34">
                  <c:v>30</c:v>
                </c:pt>
                <c:pt idx="35">
                  <c:v>29</c:v>
                </c:pt>
                <c:pt idx="36">
                  <c:v>29</c:v>
                </c:pt>
                <c:pt idx="37">
                  <c:v>47</c:v>
                </c:pt>
                <c:pt idx="38">
                  <c:v>29</c:v>
                </c:pt>
                <c:pt idx="39">
                  <c:v>49</c:v>
                </c:pt>
                <c:pt idx="40">
                  <c:v>29</c:v>
                </c:pt>
                <c:pt idx="41">
                  <c:v>32</c:v>
                </c:pt>
                <c:pt idx="42">
                  <c:v>25</c:v>
                </c:pt>
                <c:pt idx="43">
                  <c:v>25</c:v>
                </c:pt>
                <c:pt idx="44">
                  <c:v>23</c:v>
                </c:pt>
                <c:pt idx="45">
                  <c:v>24</c:v>
                </c:pt>
                <c:pt idx="46">
                  <c:v>27</c:v>
                </c:pt>
                <c:pt idx="47">
                  <c:v>32</c:v>
                </c:pt>
                <c:pt idx="48">
                  <c:v>31</c:v>
                </c:pt>
                <c:pt idx="49">
                  <c:v>26</c:v>
                </c:pt>
                <c:pt idx="50">
                  <c:v>48</c:v>
                </c:pt>
                <c:pt idx="51">
                  <c:v>33</c:v>
                </c:pt>
                <c:pt idx="52">
                  <c:v>47</c:v>
                </c:pt>
                <c:pt idx="53">
                  <c:v>26</c:v>
                </c:pt>
                <c:pt idx="54">
                  <c:v>23</c:v>
                </c:pt>
                <c:pt idx="55">
                  <c:v>43</c:v>
                </c:pt>
                <c:pt idx="56">
                  <c:v>30</c:v>
                </c:pt>
                <c:pt idx="57">
                  <c:v>29</c:v>
                </c:pt>
                <c:pt idx="58">
                  <c:v>48</c:v>
                </c:pt>
                <c:pt idx="59">
                  <c:v>33</c:v>
                </c:pt>
                <c:pt idx="60">
                  <c:v>21</c:v>
                </c:pt>
                <c:pt idx="61">
                  <c:v>31</c:v>
                </c:pt>
                <c:pt idx="62">
                  <c:v>30</c:v>
                </c:pt>
                <c:pt idx="63">
                  <c:v>32</c:v>
                </c:pt>
                <c:pt idx="64">
                  <c:v>26</c:v>
                </c:pt>
                <c:pt idx="65">
                  <c:v>29</c:v>
                </c:pt>
                <c:pt idx="66">
                  <c:v>48</c:v>
                </c:pt>
                <c:pt idx="67">
                  <c:v>30</c:v>
                </c:pt>
                <c:pt idx="68">
                  <c:v>29</c:v>
                </c:pt>
                <c:pt idx="69">
                  <c:v>29</c:v>
                </c:pt>
                <c:pt idx="70">
                  <c:v>26</c:v>
                </c:pt>
                <c:pt idx="71">
                  <c:v>28</c:v>
                </c:pt>
                <c:pt idx="72">
                  <c:v>38</c:v>
                </c:pt>
                <c:pt idx="73">
                  <c:v>29</c:v>
                </c:pt>
                <c:pt idx="74">
                  <c:v>29</c:v>
                </c:pt>
                <c:pt idx="75">
                  <c:v>45</c:v>
                </c:pt>
                <c:pt idx="76">
                  <c:v>32</c:v>
                </c:pt>
                <c:pt idx="77">
                  <c:v>29</c:v>
                </c:pt>
                <c:pt idx="78">
                  <c:v>32</c:v>
                </c:pt>
                <c:pt idx="79">
                  <c:v>28</c:v>
                </c:pt>
                <c:pt idx="80">
                  <c:v>25</c:v>
                </c:pt>
                <c:pt idx="81">
                  <c:v>34</c:v>
                </c:pt>
                <c:pt idx="82">
                  <c:v>29</c:v>
                </c:pt>
                <c:pt idx="83">
                  <c:v>32</c:v>
                </c:pt>
                <c:pt idx="84">
                  <c:v>36</c:v>
                </c:pt>
                <c:pt idx="85">
                  <c:v>33</c:v>
                </c:pt>
                <c:pt idx="86">
                  <c:v>30</c:v>
                </c:pt>
                <c:pt idx="87">
                  <c:v>48</c:v>
                </c:pt>
                <c:pt idx="88">
                  <c:v>50</c:v>
                </c:pt>
                <c:pt idx="89">
                  <c:v>27</c:v>
                </c:pt>
                <c:pt idx="90">
                  <c:v>29</c:v>
                </c:pt>
              </c:numCache>
            </c:numRef>
          </c:yVal>
          <c:smooth val="0"/>
        </c:ser>
        <c:dLbls>
          <c:showLegendKey val="0"/>
          <c:showVal val="0"/>
          <c:showCatName val="0"/>
          <c:showSerName val="0"/>
          <c:showPercent val="0"/>
          <c:showBubbleSize val="0"/>
        </c:dLbls>
        <c:axId val="168203008"/>
        <c:axId val="168204928"/>
      </c:scatterChart>
      <c:valAx>
        <c:axId val="168203008"/>
        <c:scaling>
          <c:orientation val="minMax"/>
        </c:scaling>
        <c:delete val="0"/>
        <c:axPos val="b"/>
        <c:title>
          <c:tx>
            <c:rich>
              <a:bodyPr/>
              <a:lstStyle/>
              <a:p>
                <a:pPr>
                  <a:defRPr/>
                </a:pPr>
                <a:r>
                  <a:rPr lang="en-US"/>
                  <a:t>No.</a:t>
                </a:r>
                <a:r>
                  <a:rPr lang="en-US" baseline="0"/>
                  <a:t> of Students</a:t>
                </a:r>
                <a:endParaRPr lang="en-US"/>
              </a:p>
            </c:rich>
          </c:tx>
          <c:overlay val="0"/>
        </c:title>
        <c:majorTickMark val="out"/>
        <c:minorTickMark val="none"/>
        <c:tickLblPos val="nextTo"/>
        <c:crossAx val="168204928"/>
        <c:crosses val="autoZero"/>
        <c:crossBetween val="midCat"/>
      </c:valAx>
      <c:valAx>
        <c:axId val="168204928"/>
        <c:scaling>
          <c:orientation val="minMax"/>
        </c:scaling>
        <c:delete val="0"/>
        <c:axPos val="l"/>
        <c:majorGridlines/>
        <c:title>
          <c:tx>
            <c:rich>
              <a:bodyPr rot="-5400000" vert="horz"/>
              <a:lstStyle/>
              <a:p>
                <a:pPr>
                  <a:defRPr/>
                </a:pPr>
                <a:r>
                  <a:rPr lang="en-US"/>
                  <a:t>Scored</a:t>
                </a:r>
                <a:r>
                  <a:rPr lang="en-US" baseline="0"/>
                  <a:t> Mark</a:t>
                </a:r>
                <a:endParaRPr lang="en-US"/>
              </a:p>
            </c:rich>
          </c:tx>
          <c:overlay val="0"/>
        </c:title>
        <c:numFmt formatCode="General" sourceLinked="1"/>
        <c:majorTickMark val="out"/>
        <c:minorTickMark val="none"/>
        <c:tickLblPos val="nextTo"/>
        <c:crossAx val="168203008"/>
        <c:crosses val="autoZero"/>
        <c:crossBetween val="midCat"/>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xVal>
            <c:numRef>
              <c:f>Sheet2!$D$2:$D$92</c:f>
              <c:numCache>
                <c:formatCode>General</c:formatCode>
                <c:ptCount val="91"/>
                <c:pt idx="0">
                  <c:v>1.28</c:v>
                </c:pt>
                <c:pt idx="1">
                  <c:v>1.3</c:v>
                </c:pt>
                <c:pt idx="2">
                  <c:v>1.33</c:v>
                </c:pt>
                <c:pt idx="3">
                  <c:v>1.34</c:v>
                </c:pt>
                <c:pt idx="4">
                  <c:v>1.58</c:v>
                </c:pt>
                <c:pt idx="5">
                  <c:v>2.2999999999999998</c:v>
                </c:pt>
                <c:pt idx="6">
                  <c:v>2.33</c:v>
                </c:pt>
                <c:pt idx="7">
                  <c:v>2.37</c:v>
                </c:pt>
                <c:pt idx="8">
                  <c:v>2.4</c:v>
                </c:pt>
                <c:pt idx="9">
                  <c:v>3.28</c:v>
                </c:pt>
                <c:pt idx="10">
                  <c:v>3.42</c:v>
                </c:pt>
                <c:pt idx="11">
                  <c:v>3.45</c:v>
                </c:pt>
                <c:pt idx="12">
                  <c:v>3.46</c:v>
                </c:pt>
                <c:pt idx="13">
                  <c:v>3.57</c:v>
                </c:pt>
                <c:pt idx="14">
                  <c:v>4.2</c:v>
                </c:pt>
                <c:pt idx="15">
                  <c:v>4.55</c:v>
                </c:pt>
                <c:pt idx="16">
                  <c:v>5.15</c:v>
                </c:pt>
                <c:pt idx="17">
                  <c:v>5.51</c:v>
                </c:pt>
                <c:pt idx="18">
                  <c:v>6.1</c:v>
                </c:pt>
                <c:pt idx="19">
                  <c:v>7.44</c:v>
                </c:pt>
                <c:pt idx="20">
                  <c:v>7.46</c:v>
                </c:pt>
                <c:pt idx="21">
                  <c:v>7.48</c:v>
                </c:pt>
                <c:pt idx="22">
                  <c:v>7.56</c:v>
                </c:pt>
                <c:pt idx="23">
                  <c:v>8.1999999999999993</c:v>
                </c:pt>
                <c:pt idx="24">
                  <c:v>8.2100000000000009</c:v>
                </c:pt>
                <c:pt idx="25">
                  <c:v>8.2899999999999991</c:v>
                </c:pt>
                <c:pt idx="26">
                  <c:v>8.3699999999999992</c:v>
                </c:pt>
                <c:pt idx="27">
                  <c:v>8.43</c:v>
                </c:pt>
                <c:pt idx="28">
                  <c:v>8.49</c:v>
                </c:pt>
                <c:pt idx="29">
                  <c:v>8.51</c:v>
                </c:pt>
                <c:pt idx="30">
                  <c:v>9.48</c:v>
                </c:pt>
                <c:pt idx="31">
                  <c:v>9.9</c:v>
                </c:pt>
                <c:pt idx="32">
                  <c:v>10.29</c:v>
                </c:pt>
                <c:pt idx="33">
                  <c:v>10.44</c:v>
                </c:pt>
                <c:pt idx="34">
                  <c:v>11.28</c:v>
                </c:pt>
                <c:pt idx="35">
                  <c:v>11.42</c:v>
                </c:pt>
                <c:pt idx="36">
                  <c:v>12.45</c:v>
                </c:pt>
                <c:pt idx="37">
                  <c:v>13.43</c:v>
                </c:pt>
                <c:pt idx="38">
                  <c:v>14.47</c:v>
                </c:pt>
                <c:pt idx="39">
                  <c:v>15.17</c:v>
                </c:pt>
                <c:pt idx="40">
                  <c:v>15.39</c:v>
                </c:pt>
                <c:pt idx="41">
                  <c:v>16.13</c:v>
                </c:pt>
                <c:pt idx="42">
                  <c:v>16.18</c:v>
                </c:pt>
                <c:pt idx="43">
                  <c:v>16.329999999999998</c:v>
                </c:pt>
                <c:pt idx="44">
                  <c:v>16.41</c:v>
                </c:pt>
                <c:pt idx="45">
                  <c:v>16.489999999999998</c:v>
                </c:pt>
                <c:pt idx="46">
                  <c:v>16.52</c:v>
                </c:pt>
                <c:pt idx="47">
                  <c:v>16.59</c:v>
                </c:pt>
                <c:pt idx="48">
                  <c:v>17.22</c:v>
                </c:pt>
                <c:pt idx="49">
                  <c:v>17.54</c:v>
                </c:pt>
                <c:pt idx="50">
                  <c:v>18.55</c:v>
                </c:pt>
                <c:pt idx="51">
                  <c:v>19.16</c:v>
                </c:pt>
                <c:pt idx="52">
                  <c:v>19.510000000000002</c:v>
                </c:pt>
                <c:pt idx="53">
                  <c:v>19.54</c:v>
                </c:pt>
                <c:pt idx="54">
                  <c:v>20.190000000000001</c:v>
                </c:pt>
                <c:pt idx="55">
                  <c:v>20.43</c:v>
                </c:pt>
                <c:pt idx="56">
                  <c:v>21.21</c:v>
                </c:pt>
                <c:pt idx="57">
                  <c:v>21.3</c:v>
                </c:pt>
                <c:pt idx="58">
                  <c:v>21.51</c:v>
                </c:pt>
                <c:pt idx="59">
                  <c:v>22.36</c:v>
                </c:pt>
                <c:pt idx="60">
                  <c:v>22.4</c:v>
                </c:pt>
                <c:pt idx="61">
                  <c:v>22.4</c:v>
                </c:pt>
                <c:pt idx="62">
                  <c:v>22.48</c:v>
                </c:pt>
                <c:pt idx="63">
                  <c:v>23.16</c:v>
                </c:pt>
                <c:pt idx="64">
                  <c:v>26.24</c:v>
                </c:pt>
                <c:pt idx="65">
                  <c:v>26.32</c:v>
                </c:pt>
                <c:pt idx="66">
                  <c:v>27.18</c:v>
                </c:pt>
                <c:pt idx="67">
                  <c:v>27.23</c:v>
                </c:pt>
                <c:pt idx="68">
                  <c:v>27.42</c:v>
                </c:pt>
                <c:pt idx="69">
                  <c:v>27.49</c:v>
                </c:pt>
                <c:pt idx="70">
                  <c:v>29</c:v>
                </c:pt>
                <c:pt idx="71">
                  <c:v>29.16</c:v>
                </c:pt>
                <c:pt idx="72">
                  <c:v>29.23</c:v>
                </c:pt>
                <c:pt idx="73">
                  <c:v>29.3</c:v>
                </c:pt>
                <c:pt idx="74">
                  <c:v>36.130000000000003</c:v>
                </c:pt>
                <c:pt idx="75">
                  <c:v>36.14</c:v>
                </c:pt>
                <c:pt idx="76">
                  <c:v>36.229999999999997</c:v>
                </c:pt>
                <c:pt idx="77">
                  <c:v>38.29</c:v>
                </c:pt>
                <c:pt idx="78">
                  <c:v>42.29</c:v>
                </c:pt>
                <c:pt idx="79">
                  <c:v>42.4</c:v>
                </c:pt>
                <c:pt idx="80">
                  <c:v>43.27</c:v>
                </c:pt>
                <c:pt idx="81">
                  <c:v>43.59</c:v>
                </c:pt>
                <c:pt idx="82">
                  <c:v>44.5</c:v>
                </c:pt>
                <c:pt idx="83">
                  <c:v>46.48</c:v>
                </c:pt>
                <c:pt idx="84">
                  <c:v>49.36</c:v>
                </c:pt>
                <c:pt idx="85">
                  <c:v>52.41</c:v>
                </c:pt>
                <c:pt idx="86">
                  <c:v>55.16</c:v>
                </c:pt>
                <c:pt idx="87">
                  <c:v>55.44</c:v>
                </c:pt>
                <c:pt idx="88">
                  <c:v>58.22</c:v>
                </c:pt>
                <c:pt idx="89">
                  <c:v>60</c:v>
                </c:pt>
                <c:pt idx="90">
                  <c:v>60</c:v>
                </c:pt>
              </c:numCache>
            </c:numRef>
          </c:xVal>
          <c:yVal>
            <c:numRef>
              <c:f>Sheet2!$E$2:$E$92</c:f>
              <c:numCache>
                <c:formatCode>General</c:formatCode>
                <c:ptCount val="91"/>
                <c:pt idx="0">
                  <c:v>29</c:v>
                </c:pt>
                <c:pt idx="1">
                  <c:v>27</c:v>
                </c:pt>
                <c:pt idx="2">
                  <c:v>26</c:v>
                </c:pt>
                <c:pt idx="3">
                  <c:v>26</c:v>
                </c:pt>
                <c:pt idx="4">
                  <c:v>21</c:v>
                </c:pt>
                <c:pt idx="5">
                  <c:v>29</c:v>
                </c:pt>
                <c:pt idx="6">
                  <c:v>28</c:v>
                </c:pt>
                <c:pt idx="7">
                  <c:v>28</c:v>
                </c:pt>
                <c:pt idx="8">
                  <c:v>28</c:v>
                </c:pt>
                <c:pt idx="9">
                  <c:v>30</c:v>
                </c:pt>
                <c:pt idx="10">
                  <c:v>27</c:v>
                </c:pt>
                <c:pt idx="11">
                  <c:v>25</c:v>
                </c:pt>
                <c:pt idx="12">
                  <c:v>26</c:v>
                </c:pt>
                <c:pt idx="13">
                  <c:v>27</c:v>
                </c:pt>
                <c:pt idx="14">
                  <c:v>20</c:v>
                </c:pt>
                <c:pt idx="15">
                  <c:v>33</c:v>
                </c:pt>
                <c:pt idx="16">
                  <c:v>30</c:v>
                </c:pt>
                <c:pt idx="17">
                  <c:v>27</c:v>
                </c:pt>
                <c:pt idx="18">
                  <c:v>27</c:v>
                </c:pt>
                <c:pt idx="19">
                  <c:v>29</c:v>
                </c:pt>
                <c:pt idx="20">
                  <c:v>28</c:v>
                </c:pt>
                <c:pt idx="21">
                  <c:v>29</c:v>
                </c:pt>
                <c:pt idx="22">
                  <c:v>32</c:v>
                </c:pt>
                <c:pt idx="23">
                  <c:v>28</c:v>
                </c:pt>
                <c:pt idx="24">
                  <c:v>27</c:v>
                </c:pt>
                <c:pt idx="25">
                  <c:v>31</c:v>
                </c:pt>
                <c:pt idx="26">
                  <c:v>25</c:v>
                </c:pt>
                <c:pt idx="27">
                  <c:v>26</c:v>
                </c:pt>
                <c:pt idx="28">
                  <c:v>29</c:v>
                </c:pt>
                <c:pt idx="29">
                  <c:v>29</c:v>
                </c:pt>
                <c:pt idx="30">
                  <c:v>29</c:v>
                </c:pt>
                <c:pt idx="31">
                  <c:v>28</c:v>
                </c:pt>
                <c:pt idx="32">
                  <c:v>26</c:v>
                </c:pt>
                <c:pt idx="33">
                  <c:v>27</c:v>
                </c:pt>
                <c:pt idx="34">
                  <c:v>30</c:v>
                </c:pt>
                <c:pt idx="35">
                  <c:v>29</c:v>
                </c:pt>
                <c:pt idx="36">
                  <c:v>29</c:v>
                </c:pt>
                <c:pt idx="37">
                  <c:v>47</c:v>
                </c:pt>
                <c:pt idx="38">
                  <c:v>29</c:v>
                </c:pt>
                <c:pt idx="39">
                  <c:v>49</c:v>
                </c:pt>
                <c:pt idx="40">
                  <c:v>29</c:v>
                </c:pt>
                <c:pt idx="41">
                  <c:v>32</c:v>
                </c:pt>
                <c:pt idx="42">
                  <c:v>25</c:v>
                </c:pt>
                <c:pt idx="43">
                  <c:v>25</c:v>
                </c:pt>
                <c:pt idx="44">
                  <c:v>23</c:v>
                </c:pt>
                <c:pt idx="45">
                  <c:v>24</c:v>
                </c:pt>
                <c:pt idx="46">
                  <c:v>27</c:v>
                </c:pt>
                <c:pt idx="47">
                  <c:v>32</c:v>
                </c:pt>
                <c:pt idx="48">
                  <c:v>31</c:v>
                </c:pt>
                <c:pt idx="49">
                  <c:v>26</c:v>
                </c:pt>
                <c:pt idx="50">
                  <c:v>48</c:v>
                </c:pt>
                <c:pt idx="51">
                  <c:v>33</c:v>
                </c:pt>
                <c:pt idx="52">
                  <c:v>47</c:v>
                </c:pt>
                <c:pt idx="53">
                  <c:v>26</c:v>
                </c:pt>
                <c:pt idx="54">
                  <c:v>23</c:v>
                </c:pt>
                <c:pt idx="55">
                  <c:v>43</c:v>
                </c:pt>
                <c:pt idx="56">
                  <c:v>30</c:v>
                </c:pt>
                <c:pt idx="57">
                  <c:v>29</c:v>
                </c:pt>
                <c:pt idx="58">
                  <c:v>48</c:v>
                </c:pt>
                <c:pt idx="59">
                  <c:v>33</c:v>
                </c:pt>
                <c:pt idx="60">
                  <c:v>21</c:v>
                </c:pt>
                <c:pt idx="61">
                  <c:v>31</c:v>
                </c:pt>
                <c:pt idx="62">
                  <c:v>30</c:v>
                </c:pt>
                <c:pt idx="63">
                  <c:v>32</c:v>
                </c:pt>
                <c:pt idx="64">
                  <c:v>26</c:v>
                </c:pt>
                <c:pt idx="65">
                  <c:v>29</c:v>
                </c:pt>
                <c:pt idx="66">
                  <c:v>48</c:v>
                </c:pt>
                <c:pt idx="67">
                  <c:v>30</c:v>
                </c:pt>
                <c:pt idx="68">
                  <c:v>29</c:v>
                </c:pt>
                <c:pt idx="69">
                  <c:v>29</c:v>
                </c:pt>
                <c:pt idx="70">
                  <c:v>26</c:v>
                </c:pt>
                <c:pt idx="71">
                  <c:v>28</c:v>
                </c:pt>
                <c:pt idx="72">
                  <c:v>38</c:v>
                </c:pt>
                <c:pt idx="73">
                  <c:v>29</c:v>
                </c:pt>
                <c:pt idx="74">
                  <c:v>29</c:v>
                </c:pt>
                <c:pt idx="75">
                  <c:v>45</c:v>
                </c:pt>
                <c:pt idx="76">
                  <c:v>32</c:v>
                </c:pt>
                <c:pt idx="77">
                  <c:v>29</c:v>
                </c:pt>
                <c:pt idx="78">
                  <c:v>32</c:v>
                </c:pt>
                <c:pt idx="79">
                  <c:v>28</c:v>
                </c:pt>
                <c:pt idx="80">
                  <c:v>25</c:v>
                </c:pt>
                <c:pt idx="81">
                  <c:v>34</c:v>
                </c:pt>
                <c:pt idx="82">
                  <c:v>29</c:v>
                </c:pt>
                <c:pt idx="83">
                  <c:v>32</c:v>
                </c:pt>
                <c:pt idx="84">
                  <c:v>36</c:v>
                </c:pt>
                <c:pt idx="85">
                  <c:v>33</c:v>
                </c:pt>
                <c:pt idx="86">
                  <c:v>30</c:v>
                </c:pt>
                <c:pt idx="87">
                  <c:v>48</c:v>
                </c:pt>
                <c:pt idx="88">
                  <c:v>50</c:v>
                </c:pt>
                <c:pt idx="89">
                  <c:v>27</c:v>
                </c:pt>
                <c:pt idx="90">
                  <c:v>29</c:v>
                </c:pt>
              </c:numCache>
            </c:numRef>
          </c:yVal>
          <c:smooth val="0"/>
        </c:ser>
        <c:dLbls>
          <c:showLegendKey val="0"/>
          <c:showVal val="0"/>
          <c:showCatName val="0"/>
          <c:showSerName val="0"/>
          <c:showPercent val="0"/>
          <c:showBubbleSize val="0"/>
        </c:dLbls>
        <c:axId val="168243200"/>
        <c:axId val="168245120"/>
      </c:scatterChart>
      <c:valAx>
        <c:axId val="168243200"/>
        <c:scaling>
          <c:orientation val="minMax"/>
        </c:scaling>
        <c:delete val="0"/>
        <c:axPos val="b"/>
        <c:title>
          <c:tx>
            <c:rich>
              <a:bodyPr/>
              <a:lstStyle/>
              <a:p>
                <a:pPr>
                  <a:defRPr/>
                </a:pPr>
                <a:r>
                  <a:rPr lang="en-US"/>
                  <a:t>Consumed</a:t>
                </a:r>
                <a:r>
                  <a:rPr lang="en-US" baseline="0"/>
                  <a:t> Time</a:t>
                </a:r>
                <a:endParaRPr lang="en-US"/>
              </a:p>
            </c:rich>
          </c:tx>
          <c:overlay val="0"/>
        </c:title>
        <c:numFmt formatCode="General" sourceLinked="1"/>
        <c:majorTickMark val="out"/>
        <c:minorTickMark val="none"/>
        <c:tickLblPos val="nextTo"/>
        <c:crossAx val="168245120"/>
        <c:crosses val="autoZero"/>
        <c:crossBetween val="midCat"/>
      </c:valAx>
      <c:valAx>
        <c:axId val="168245120"/>
        <c:scaling>
          <c:orientation val="minMax"/>
        </c:scaling>
        <c:delete val="0"/>
        <c:axPos val="l"/>
        <c:majorGridlines/>
        <c:title>
          <c:tx>
            <c:rich>
              <a:bodyPr rot="-5400000" vert="horz"/>
              <a:lstStyle/>
              <a:p>
                <a:pPr>
                  <a:defRPr/>
                </a:pPr>
                <a:r>
                  <a:rPr lang="en-US"/>
                  <a:t>Marks</a:t>
                </a:r>
              </a:p>
            </c:rich>
          </c:tx>
          <c:overlay val="0"/>
        </c:title>
        <c:numFmt formatCode="General" sourceLinked="1"/>
        <c:majorTickMark val="out"/>
        <c:minorTickMark val="none"/>
        <c:tickLblPos val="nextTo"/>
        <c:crossAx val="168243200"/>
        <c:crosses val="autoZero"/>
        <c:crossBetween val="midCat"/>
      </c:valAx>
    </c:plotArea>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dLbls>
            <c:dLblPos val="bestFit"/>
            <c:showLegendKey val="0"/>
            <c:showVal val="1"/>
            <c:showCatName val="0"/>
            <c:showSerName val="0"/>
            <c:showPercent val="0"/>
            <c:showBubbleSize val="0"/>
            <c:showLeaderLines val="1"/>
          </c:dLbls>
          <c:cat>
            <c:strRef>
              <c:f>Sheet2!$A$136:$A$142</c:f>
              <c:strCache>
                <c:ptCount val="7"/>
                <c:pt idx="0">
                  <c:v>Group 0</c:v>
                </c:pt>
                <c:pt idx="1">
                  <c:v>Group 1</c:v>
                </c:pt>
                <c:pt idx="2">
                  <c:v>Group 2</c:v>
                </c:pt>
                <c:pt idx="3">
                  <c:v>Group 3</c:v>
                </c:pt>
                <c:pt idx="4">
                  <c:v>Group 4</c:v>
                </c:pt>
                <c:pt idx="5">
                  <c:v>Group 5</c:v>
                </c:pt>
                <c:pt idx="6">
                  <c:v>Group 6</c:v>
                </c:pt>
              </c:strCache>
            </c:strRef>
          </c:cat>
          <c:val>
            <c:numRef>
              <c:f>Sheet2!$E$136:$E$142</c:f>
              <c:numCache>
                <c:formatCode>0.0%</c:formatCode>
                <c:ptCount val="7"/>
                <c:pt idx="0">
                  <c:v>0</c:v>
                </c:pt>
                <c:pt idx="1">
                  <c:v>0.35164835164835168</c:v>
                </c:pt>
                <c:pt idx="2">
                  <c:v>0.24175824175824176</c:v>
                </c:pt>
                <c:pt idx="3">
                  <c:v>0.21978021978021978</c:v>
                </c:pt>
                <c:pt idx="4">
                  <c:v>4.3956043956043959E-2</c:v>
                </c:pt>
                <c:pt idx="5">
                  <c:v>7.6923076923076927E-2</c:v>
                </c:pt>
                <c:pt idx="6">
                  <c:v>6.5934065934065936E-2</c:v>
                </c:pt>
              </c:numCache>
            </c:numRef>
          </c:val>
        </c:ser>
        <c:dLbls>
          <c:dLblPos val="bestFit"/>
          <c:showLegendKey val="0"/>
          <c:showVal val="1"/>
          <c:showCatName val="0"/>
          <c:showSerName val="0"/>
          <c:showPercent val="0"/>
          <c:showBubbleSize val="0"/>
        </c:dLbls>
      </c:pie3DChart>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yVal>
            <c:numRef>
              <c:f>Sheet7!$E$2:$E$180</c:f>
              <c:numCache>
                <c:formatCode>0;[Red]0</c:formatCode>
                <c:ptCount val="179"/>
                <c:pt idx="0">
                  <c:v>25</c:v>
                </c:pt>
                <c:pt idx="1">
                  <c:v>25</c:v>
                </c:pt>
                <c:pt idx="2">
                  <c:v>23</c:v>
                </c:pt>
                <c:pt idx="3">
                  <c:v>25</c:v>
                </c:pt>
                <c:pt idx="4">
                  <c:v>25</c:v>
                </c:pt>
                <c:pt idx="5">
                  <c:v>27</c:v>
                </c:pt>
                <c:pt idx="6">
                  <c:v>32</c:v>
                </c:pt>
                <c:pt idx="7">
                  <c:v>35</c:v>
                </c:pt>
                <c:pt idx="8">
                  <c:v>25</c:v>
                </c:pt>
                <c:pt idx="9">
                  <c:v>28</c:v>
                </c:pt>
                <c:pt idx="10">
                  <c:v>35</c:v>
                </c:pt>
                <c:pt idx="11">
                  <c:v>46</c:v>
                </c:pt>
                <c:pt idx="12">
                  <c:v>46</c:v>
                </c:pt>
                <c:pt idx="13">
                  <c:v>47</c:v>
                </c:pt>
                <c:pt idx="14">
                  <c:v>33</c:v>
                </c:pt>
                <c:pt idx="15">
                  <c:v>29</c:v>
                </c:pt>
                <c:pt idx="16">
                  <c:v>33</c:v>
                </c:pt>
                <c:pt idx="17">
                  <c:v>34</c:v>
                </c:pt>
                <c:pt idx="18">
                  <c:v>36</c:v>
                </c:pt>
                <c:pt idx="19">
                  <c:v>37</c:v>
                </c:pt>
                <c:pt idx="20">
                  <c:v>40</c:v>
                </c:pt>
                <c:pt idx="21">
                  <c:v>24</c:v>
                </c:pt>
                <c:pt idx="22">
                  <c:v>33</c:v>
                </c:pt>
                <c:pt idx="23">
                  <c:v>47</c:v>
                </c:pt>
                <c:pt idx="24">
                  <c:v>36</c:v>
                </c:pt>
                <c:pt idx="25">
                  <c:v>45</c:v>
                </c:pt>
                <c:pt idx="26">
                  <c:v>35</c:v>
                </c:pt>
                <c:pt idx="27">
                  <c:v>37</c:v>
                </c:pt>
                <c:pt idx="28">
                  <c:v>33</c:v>
                </c:pt>
                <c:pt idx="29">
                  <c:v>25</c:v>
                </c:pt>
                <c:pt idx="30">
                  <c:v>39</c:v>
                </c:pt>
                <c:pt idx="31">
                  <c:v>29</c:v>
                </c:pt>
                <c:pt idx="32">
                  <c:v>48</c:v>
                </c:pt>
                <c:pt idx="33">
                  <c:v>40</c:v>
                </c:pt>
                <c:pt idx="34">
                  <c:v>30</c:v>
                </c:pt>
                <c:pt idx="35">
                  <c:v>36</c:v>
                </c:pt>
                <c:pt idx="36">
                  <c:v>33</c:v>
                </c:pt>
                <c:pt idx="37">
                  <c:v>36</c:v>
                </c:pt>
                <c:pt idx="38">
                  <c:v>24</c:v>
                </c:pt>
                <c:pt idx="39">
                  <c:v>39</c:v>
                </c:pt>
                <c:pt idx="40">
                  <c:v>30</c:v>
                </c:pt>
                <c:pt idx="41">
                  <c:v>40</c:v>
                </c:pt>
                <c:pt idx="42">
                  <c:v>39</c:v>
                </c:pt>
                <c:pt idx="43">
                  <c:v>45</c:v>
                </c:pt>
                <c:pt idx="44">
                  <c:v>43</c:v>
                </c:pt>
                <c:pt idx="45">
                  <c:v>31</c:v>
                </c:pt>
                <c:pt idx="46">
                  <c:v>27</c:v>
                </c:pt>
                <c:pt idx="47">
                  <c:v>27</c:v>
                </c:pt>
                <c:pt idx="48">
                  <c:v>45</c:v>
                </c:pt>
                <c:pt idx="49">
                  <c:v>43</c:v>
                </c:pt>
                <c:pt idx="50">
                  <c:v>28</c:v>
                </c:pt>
                <c:pt idx="51">
                  <c:v>39</c:v>
                </c:pt>
                <c:pt idx="52">
                  <c:v>36</c:v>
                </c:pt>
                <c:pt idx="53">
                  <c:v>41</c:v>
                </c:pt>
                <c:pt idx="54">
                  <c:v>40</c:v>
                </c:pt>
                <c:pt idx="55">
                  <c:v>36</c:v>
                </c:pt>
                <c:pt idx="56">
                  <c:v>32</c:v>
                </c:pt>
                <c:pt idx="57">
                  <c:v>42</c:v>
                </c:pt>
                <c:pt idx="58">
                  <c:v>33</c:v>
                </c:pt>
                <c:pt idx="59">
                  <c:v>39</c:v>
                </c:pt>
                <c:pt idx="60">
                  <c:v>32</c:v>
                </c:pt>
                <c:pt idx="61">
                  <c:v>39</c:v>
                </c:pt>
                <c:pt idx="62">
                  <c:v>35</c:v>
                </c:pt>
                <c:pt idx="63">
                  <c:v>38</c:v>
                </c:pt>
                <c:pt idx="64">
                  <c:v>36</c:v>
                </c:pt>
                <c:pt idx="65">
                  <c:v>45</c:v>
                </c:pt>
                <c:pt idx="66">
                  <c:v>29</c:v>
                </c:pt>
                <c:pt idx="67">
                  <c:v>45</c:v>
                </c:pt>
                <c:pt idx="68">
                  <c:v>31</c:v>
                </c:pt>
                <c:pt idx="69">
                  <c:v>44</c:v>
                </c:pt>
                <c:pt idx="70">
                  <c:v>37</c:v>
                </c:pt>
                <c:pt idx="71">
                  <c:v>46</c:v>
                </c:pt>
                <c:pt idx="72">
                  <c:v>37</c:v>
                </c:pt>
                <c:pt idx="73">
                  <c:v>35</c:v>
                </c:pt>
                <c:pt idx="74">
                  <c:v>33</c:v>
                </c:pt>
                <c:pt idx="75">
                  <c:v>34</c:v>
                </c:pt>
                <c:pt idx="76">
                  <c:v>29</c:v>
                </c:pt>
                <c:pt idx="77">
                  <c:v>37</c:v>
                </c:pt>
                <c:pt idx="78">
                  <c:v>34</c:v>
                </c:pt>
                <c:pt idx="79">
                  <c:v>36</c:v>
                </c:pt>
                <c:pt idx="80">
                  <c:v>42</c:v>
                </c:pt>
                <c:pt idx="81">
                  <c:v>28</c:v>
                </c:pt>
                <c:pt idx="82">
                  <c:v>28</c:v>
                </c:pt>
                <c:pt idx="83">
                  <c:v>33</c:v>
                </c:pt>
                <c:pt idx="84">
                  <c:v>35</c:v>
                </c:pt>
                <c:pt idx="85">
                  <c:v>39</c:v>
                </c:pt>
                <c:pt idx="86">
                  <c:v>41</c:v>
                </c:pt>
                <c:pt idx="87">
                  <c:v>25</c:v>
                </c:pt>
                <c:pt idx="88">
                  <c:v>33</c:v>
                </c:pt>
                <c:pt idx="89">
                  <c:v>36</c:v>
                </c:pt>
                <c:pt idx="90">
                  <c:v>31</c:v>
                </c:pt>
                <c:pt idx="91">
                  <c:v>44</c:v>
                </c:pt>
                <c:pt idx="92">
                  <c:v>38</c:v>
                </c:pt>
                <c:pt idx="93">
                  <c:v>29</c:v>
                </c:pt>
                <c:pt idx="94">
                  <c:v>27</c:v>
                </c:pt>
                <c:pt idx="95">
                  <c:v>44</c:v>
                </c:pt>
                <c:pt idx="96">
                  <c:v>27</c:v>
                </c:pt>
                <c:pt idx="97">
                  <c:v>34</c:v>
                </c:pt>
                <c:pt idx="98">
                  <c:v>27</c:v>
                </c:pt>
                <c:pt idx="99">
                  <c:v>32</c:v>
                </c:pt>
                <c:pt idx="100">
                  <c:v>46</c:v>
                </c:pt>
                <c:pt idx="101">
                  <c:v>26</c:v>
                </c:pt>
                <c:pt idx="102">
                  <c:v>36</c:v>
                </c:pt>
                <c:pt idx="103">
                  <c:v>40</c:v>
                </c:pt>
                <c:pt idx="104">
                  <c:v>38</c:v>
                </c:pt>
                <c:pt idx="105">
                  <c:v>35</c:v>
                </c:pt>
                <c:pt idx="106">
                  <c:v>41</c:v>
                </c:pt>
                <c:pt idx="107">
                  <c:v>44</c:v>
                </c:pt>
                <c:pt idx="108">
                  <c:v>34</c:v>
                </c:pt>
                <c:pt idx="109">
                  <c:v>25</c:v>
                </c:pt>
                <c:pt idx="110">
                  <c:v>40</c:v>
                </c:pt>
                <c:pt idx="111">
                  <c:v>35</c:v>
                </c:pt>
                <c:pt idx="112">
                  <c:v>37</c:v>
                </c:pt>
                <c:pt idx="113">
                  <c:v>26</c:v>
                </c:pt>
                <c:pt idx="114">
                  <c:v>37</c:v>
                </c:pt>
                <c:pt idx="115">
                  <c:v>26</c:v>
                </c:pt>
                <c:pt idx="116">
                  <c:v>28</c:v>
                </c:pt>
                <c:pt idx="117">
                  <c:v>41</c:v>
                </c:pt>
                <c:pt idx="118">
                  <c:v>41</c:v>
                </c:pt>
                <c:pt idx="119">
                  <c:v>33</c:v>
                </c:pt>
                <c:pt idx="120">
                  <c:v>36</c:v>
                </c:pt>
                <c:pt idx="121">
                  <c:v>38</c:v>
                </c:pt>
                <c:pt idx="122">
                  <c:v>37</c:v>
                </c:pt>
                <c:pt idx="123">
                  <c:v>28</c:v>
                </c:pt>
                <c:pt idx="124">
                  <c:v>34</c:v>
                </c:pt>
                <c:pt idx="125">
                  <c:v>39</c:v>
                </c:pt>
                <c:pt idx="126">
                  <c:v>33</c:v>
                </c:pt>
                <c:pt idx="127">
                  <c:v>33</c:v>
                </c:pt>
                <c:pt idx="128">
                  <c:v>35</c:v>
                </c:pt>
                <c:pt idx="129">
                  <c:v>29</c:v>
                </c:pt>
                <c:pt idx="130">
                  <c:v>30</c:v>
                </c:pt>
                <c:pt idx="131">
                  <c:v>23</c:v>
                </c:pt>
                <c:pt idx="132">
                  <c:v>40</c:v>
                </c:pt>
                <c:pt idx="133">
                  <c:v>30</c:v>
                </c:pt>
                <c:pt idx="134">
                  <c:v>36</c:v>
                </c:pt>
                <c:pt idx="135">
                  <c:v>27</c:v>
                </c:pt>
                <c:pt idx="136">
                  <c:v>30</c:v>
                </c:pt>
                <c:pt idx="137">
                  <c:v>38</c:v>
                </c:pt>
                <c:pt idx="138">
                  <c:v>44</c:v>
                </c:pt>
                <c:pt idx="139">
                  <c:v>40</c:v>
                </c:pt>
                <c:pt idx="140">
                  <c:v>35</c:v>
                </c:pt>
                <c:pt idx="141">
                  <c:v>32</c:v>
                </c:pt>
                <c:pt idx="142">
                  <c:v>31</c:v>
                </c:pt>
                <c:pt idx="143">
                  <c:v>31</c:v>
                </c:pt>
                <c:pt idx="144">
                  <c:v>31</c:v>
                </c:pt>
                <c:pt idx="145">
                  <c:v>14</c:v>
                </c:pt>
                <c:pt idx="146">
                  <c:v>23</c:v>
                </c:pt>
                <c:pt idx="147">
                  <c:v>32</c:v>
                </c:pt>
                <c:pt idx="148">
                  <c:v>28</c:v>
                </c:pt>
                <c:pt idx="149">
                  <c:v>29</c:v>
                </c:pt>
                <c:pt idx="150">
                  <c:v>26</c:v>
                </c:pt>
                <c:pt idx="151">
                  <c:v>40</c:v>
                </c:pt>
                <c:pt idx="152">
                  <c:v>36</c:v>
                </c:pt>
                <c:pt idx="153">
                  <c:v>32</c:v>
                </c:pt>
                <c:pt idx="154">
                  <c:v>32</c:v>
                </c:pt>
                <c:pt idx="155">
                  <c:v>39</c:v>
                </c:pt>
                <c:pt idx="156">
                  <c:v>27</c:v>
                </c:pt>
                <c:pt idx="157">
                  <c:v>29</c:v>
                </c:pt>
                <c:pt idx="158">
                  <c:v>35</c:v>
                </c:pt>
                <c:pt idx="159">
                  <c:v>36</c:v>
                </c:pt>
                <c:pt idx="160">
                  <c:v>39</c:v>
                </c:pt>
                <c:pt idx="161">
                  <c:v>36</c:v>
                </c:pt>
                <c:pt idx="162">
                  <c:v>35</c:v>
                </c:pt>
                <c:pt idx="163">
                  <c:v>38</c:v>
                </c:pt>
                <c:pt idx="164">
                  <c:v>31</c:v>
                </c:pt>
                <c:pt idx="165">
                  <c:v>27</c:v>
                </c:pt>
                <c:pt idx="166">
                  <c:v>26</c:v>
                </c:pt>
                <c:pt idx="167">
                  <c:v>26</c:v>
                </c:pt>
                <c:pt idx="168">
                  <c:v>28</c:v>
                </c:pt>
                <c:pt idx="169">
                  <c:v>44</c:v>
                </c:pt>
                <c:pt idx="170">
                  <c:v>30</c:v>
                </c:pt>
                <c:pt idx="171">
                  <c:v>33</c:v>
                </c:pt>
                <c:pt idx="172">
                  <c:v>32</c:v>
                </c:pt>
                <c:pt idx="173">
                  <c:v>34</c:v>
                </c:pt>
                <c:pt idx="174">
                  <c:v>38</c:v>
                </c:pt>
                <c:pt idx="175">
                  <c:v>24</c:v>
                </c:pt>
                <c:pt idx="176">
                  <c:v>31</c:v>
                </c:pt>
                <c:pt idx="177">
                  <c:v>26</c:v>
                </c:pt>
                <c:pt idx="178">
                  <c:v>30</c:v>
                </c:pt>
              </c:numCache>
            </c:numRef>
          </c:yVal>
          <c:smooth val="0"/>
        </c:ser>
        <c:dLbls>
          <c:showLegendKey val="0"/>
          <c:showVal val="0"/>
          <c:showCatName val="0"/>
          <c:showSerName val="0"/>
          <c:showPercent val="0"/>
          <c:showBubbleSize val="0"/>
        </c:dLbls>
        <c:axId val="158358528"/>
        <c:axId val="158372992"/>
      </c:scatterChart>
      <c:valAx>
        <c:axId val="158358528"/>
        <c:scaling>
          <c:orientation val="minMax"/>
        </c:scaling>
        <c:delete val="0"/>
        <c:axPos val="b"/>
        <c:title>
          <c:tx>
            <c:rich>
              <a:bodyPr/>
              <a:lstStyle/>
              <a:p>
                <a:pPr>
                  <a:defRPr/>
                </a:pPr>
                <a:r>
                  <a:rPr lang="en-US"/>
                  <a:t>No.</a:t>
                </a:r>
                <a:r>
                  <a:rPr lang="en-US" baseline="0"/>
                  <a:t> of Students</a:t>
                </a:r>
                <a:endParaRPr lang="en-US"/>
              </a:p>
            </c:rich>
          </c:tx>
          <c:overlay val="0"/>
        </c:title>
        <c:majorTickMark val="out"/>
        <c:minorTickMark val="none"/>
        <c:tickLblPos val="nextTo"/>
        <c:crossAx val="158372992"/>
        <c:crosses val="autoZero"/>
        <c:crossBetween val="midCat"/>
      </c:valAx>
      <c:valAx>
        <c:axId val="158372992"/>
        <c:scaling>
          <c:orientation val="minMax"/>
        </c:scaling>
        <c:delete val="0"/>
        <c:axPos val="l"/>
        <c:majorGridlines/>
        <c:title>
          <c:tx>
            <c:rich>
              <a:bodyPr rot="-5400000" vert="horz"/>
              <a:lstStyle/>
              <a:p>
                <a:pPr>
                  <a:defRPr/>
                </a:pPr>
                <a:r>
                  <a:rPr lang="en-US"/>
                  <a:t>Scored</a:t>
                </a:r>
                <a:r>
                  <a:rPr lang="en-US" baseline="0"/>
                  <a:t> Mark</a:t>
                </a:r>
                <a:endParaRPr lang="en-US"/>
              </a:p>
            </c:rich>
          </c:tx>
          <c:overlay val="0"/>
        </c:title>
        <c:numFmt formatCode="0;[Red]0" sourceLinked="1"/>
        <c:majorTickMark val="out"/>
        <c:minorTickMark val="none"/>
        <c:tickLblPos val="nextTo"/>
        <c:crossAx val="158358528"/>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xVal>
            <c:numRef>
              <c:f>Sheet7!$D$2:$D$180</c:f>
              <c:numCache>
                <c:formatCode>General</c:formatCode>
                <c:ptCount val="179"/>
                <c:pt idx="0">
                  <c:v>1.33</c:v>
                </c:pt>
                <c:pt idx="1">
                  <c:v>1.48</c:v>
                </c:pt>
                <c:pt idx="2">
                  <c:v>2.1800000000000002</c:v>
                </c:pt>
                <c:pt idx="3">
                  <c:v>3.12</c:v>
                </c:pt>
                <c:pt idx="4">
                  <c:v>3.3</c:v>
                </c:pt>
                <c:pt idx="5">
                  <c:v>3.49</c:v>
                </c:pt>
                <c:pt idx="6">
                  <c:v>3.8</c:v>
                </c:pt>
                <c:pt idx="7">
                  <c:v>4.0999999999999996</c:v>
                </c:pt>
                <c:pt idx="8">
                  <c:v>4.1500000000000004</c:v>
                </c:pt>
                <c:pt idx="9">
                  <c:v>4.16</c:v>
                </c:pt>
                <c:pt idx="10">
                  <c:v>4.28</c:v>
                </c:pt>
                <c:pt idx="11">
                  <c:v>4.3099999999999996</c:v>
                </c:pt>
                <c:pt idx="12">
                  <c:v>5</c:v>
                </c:pt>
                <c:pt idx="13">
                  <c:v>5.16</c:v>
                </c:pt>
                <c:pt idx="14">
                  <c:v>5.23</c:v>
                </c:pt>
                <c:pt idx="15">
                  <c:v>5.3</c:v>
                </c:pt>
                <c:pt idx="16">
                  <c:v>5.31</c:v>
                </c:pt>
                <c:pt idx="17">
                  <c:v>5.39</c:v>
                </c:pt>
                <c:pt idx="18">
                  <c:v>5.43</c:v>
                </c:pt>
                <c:pt idx="19">
                  <c:v>5.46</c:v>
                </c:pt>
                <c:pt idx="20">
                  <c:v>5.55</c:v>
                </c:pt>
                <c:pt idx="21">
                  <c:v>5.58</c:v>
                </c:pt>
                <c:pt idx="22">
                  <c:v>6.29</c:v>
                </c:pt>
                <c:pt idx="23">
                  <c:v>6.3</c:v>
                </c:pt>
                <c:pt idx="24">
                  <c:v>6.31</c:v>
                </c:pt>
                <c:pt idx="25">
                  <c:v>7.13</c:v>
                </c:pt>
                <c:pt idx="26">
                  <c:v>7.14</c:v>
                </c:pt>
                <c:pt idx="27">
                  <c:v>7.19</c:v>
                </c:pt>
                <c:pt idx="28">
                  <c:v>7.2</c:v>
                </c:pt>
                <c:pt idx="29">
                  <c:v>7.28</c:v>
                </c:pt>
                <c:pt idx="30">
                  <c:v>7.29</c:v>
                </c:pt>
                <c:pt idx="31">
                  <c:v>7.33</c:v>
                </c:pt>
                <c:pt idx="32">
                  <c:v>7.34</c:v>
                </c:pt>
                <c:pt idx="33">
                  <c:v>7.48</c:v>
                </c:pt>
                <c:pt idx="34">
                  <c:v>7.5</c:v>
                </c:pt>
                <c:pt idx="35">
                  <c:v>8.15</c:v>
                </c:pt>
                <c:pt idx="36">
                  <c:v>8.19</c:v>
                </c:pt>
                <c:pt idx="37">
                  <c:v>8.1999999999999993</c:v>
                </c:pt>
                <c:pt idx="38">
                  <c:v>8.3000000000000007</c:v>
                </c:pt>
                <c:pt idx="39">
                  <c:v>8.33</c:v>
                </c:pt>
                <c:pt idx="40">
                  <c:v>8.3699999999999992</c:v>
                </c:pt>
                <c:pt idx="41">
                  <c:v>8.5500000000000007</c:v>
                </c:pt>
                <c:pt idx="42">
                  <c:v>9.11</c:v>
                </c:pt>
                <c:pt idx="43">
                  <c:v>9.16</c:v>
                </c:pt>
                <c:pt idx="44">
                  <c:v>9.19</c:v>
                </c:pt>
                <c:pt idx="45">
                  <c:v>9.1999999999999993</c:v>
                </c:pt>
                <c:pt idx="46">
                  <c:v>9.25</c:v>
                </c:pt>
                <c:pt idx="47">
                  <c:v>9.35</c:v>
                </c:pt>
                <c:pt idx="48">
                  <c:v>9.4</c:v>
                </c:pt>
                <c:pt idx="49">
                  <c:v>9.4700000000000006</c:v>
                </c:pt>
                <c:pt idx="50">
                  <c:v>9.58</c:v>
                </c:pt>
                <c:pt idx="51" formatCode="0.00;[Red]0.00">
                  <c:v>9.59</c:v>
                </c:pt>
                <c:pt idx="52">
                  <c:v>10.15</c:v>
                </c:pt>
                <c:pt idx="53">
                  <c:v>10.23</c:v>
                </c:pt>
                <c:pt idx="54">
                  <c:v>10.34</c:v>
                </c:pt>
                <c:pt idx="55">
                  <c:v>10.51</c:v>
                </c:pt>
                <c:pt idx="56">
                  <c:v>10.59</c:v>
                </c:pt>
                <c:pt idx="57">
                  <c:v>10.6</c:v>
                </c:pt>
                <c:pt idx="58">
                  <c:v>11.12</c:v>
                </c:pt>
                <c:pt idx="59">
                  <c:v>11.18</c:v>
                </c:pt>
                <c:pt idx="60">
                  <c:v>11.24</c:v>
                </c:pt>
                <c:pt idx="61">
                  <c:v>11.26</c:v>
                </c:pt>
                <c:pt idx="62">
                  <c:v>11.3</c:v>
                </c:pt>
                <c:pt idx="63">
                  <c:v>11.3</c:v>
                </c:pt>
                <c:pt idx="64">
                  <c:v>11.31</c:v>
                </c:pt>
                <c:pt idx="65">
                  <c:v>11.39</c:v>
                </c:pt>
                <c:pt idx="66">
                  <c:v>11.56</c:v>
                </c:pt>
                <c:pt idx="67">
                  <c:v>11.56</c:v>
                </c:pt>
                <c:pt idx="68">
                  <c:v>11.58</c:v>
                </c:pt>
                <c:pt idx="69">
                  <c:v>11.7</c:v>
                </c:pt>
                <c:pt idx="70">
                  <c:v>11.8</c:v>
                </c:pt>
                <c:pt idx="71">
                  <c:v>12</c:v>
                </c:pt>
                <c:pt idx="72">
                  <c:v>12.17</c:v>
                </c:pt>
                <c:pt idx="73">
                  <c:v>12.2</c:v>
                </c:pt>
                <c:pt idx="74">
                  <c:v>12.28</c:v>
                </c:pt>
                <c:pt idx="75">
                  <c:v>12.31</c:v>
                </c:pt>
                <c:pt idx="76">
                  <c:v>12.44</c:v>
                </c:pt>
                <c:pt idx="77">
                  <c:v>12.46</c:v>
                </c:pt>
                <c:pt idx="78">
                  <c:v>13.13</c:v>
                </c:pt>
                <c:pt idx="79">
                  <c:v>13.13</c:v>
                </c:pt>
                <c:pt idx="80">
                  <c:v>13.18</c:v>
                </c:pt>
                <c:pt idx="81">
                  <c:v>13.2</c:v>
                </c:pt>
                <c:pt idx="82">
                  <c:v>13.28</c:v>
                </c:pt>
                <c:pt idx="83">
                  <c:v>14.1</c:v>
                </c:pt>
                <c:pt idx="84">
                  <c:v>14.13</c:v>
                </c:pt>
                <c:pt idx="85">
                  <c:v>14.29</c:v>
                </c:pt>
                <c:pt idx="86">
                  <c:v>14.31</c:v>
                </c:pt>
                <c:pt idx="87">
                  <c:v>14.33</c:v>
                </c:pt>
                <c:pt idx="88">
                  <c:v>14.4</c:v>
                </c:pt>
                <c:pt idx="89">
                  <c:v>14.48</c:v>
                </c:pt>
                <c:pt idx="90">
                  <c:v>14.9</c:v>
                </c:pt>
                <c:pt idx="91">
                  <c:v>15.23</c:v>
                </c:pt>
                <c:pt idx="92">
                  <c:v>15.3</c:v>
                </c:pt>
                <c:pt idx="93">
                  <c:v>15.35</c:v>
                </c:pt>
                <c:pt idx="94">
                  <c:v>15.5</c:v>
                </c:pt>
                <c:pt idx="95">
                  <c:v>15.6</c:v>
                </c:pt>
                <c:pt idx="96">
                  <c:v>15.6</c:v>
                </c:pt>
                <c:pt idx="97">
                  <c:v>16.350000000000001</c:v>
                </c:pt>
                <c:pt idx="98">
                  <c:v>16.53</c:v>
                </c:pt>
                <c:pt idx="99">
                  <c:v>17.149999999999999</c:v>
                </c:pt>
                <c:pt idx="100">
                  <c:v>17.18</c:v>
                </c:pt>
                <c:pt idx="101">
                  <c:v>17.3</c:v>
                </c:pt>
                <c:pt idx="102">
                  <c:v>17.329999999999998</c:v>
                </c:pt>
                <c:pt idx="103">
                  <c:v>17.34</c:v>
                </c:pt>
                <c:pt idx="104">
                  <c:v>18.12</c:v>
                </c:pt>
                <c:pt idx="105">
                  <c:v>18.16</c:v>
                </c:pt>
                <c:pt idx="106">
                  <c:v>18.309999999999999</c:v>
                </c:pt>
                <c:pt idx="107">
                  <c:v>18.309999999999999</c:v>
                </c:pt>
                <c:pt idx="108">
                  <c:v>18.399999999999999</c:v>
                </c:pt>
                <c:pt idx="109">
                  <c:v>18.489999999999998</c:v>
                </c:pt>
                <c:pt idx="110">
                  <c:v>18.559999999999999</c:v>
                </c:pt>
                <c:pt idx="111">
                  <c:v>19.13</c:v>
                </c:pt>
                <c:pt idx="112">
                  <c:v>19.16</c:v>
                </c:pt>
                <c:pt idx="113">
                  <c:v>19.329999999999998</c:v>
                </c:pt>
                <c:pt idx="114">
                  <c:v>19.5</c:v>
                </c:pt>
                <c:pt idx="115">
                  <c:v>20.27</c:v>
                </c:pt>
                <c:pt idx="116">
                  <c:v>20.3</c:v>
                </c:pt>
                <c:pt idx="117">
                  <c:v>20.420000000000002</c:v>
                </c:pt>
                <c:pt idx="118">
                  <c:v>20.47</c:v>
                </c:pt>
                <c:pt idx="119">
                  <c:v>20.6</c:v>
                </c:pt>
                <c:pt idx="120">
                  <c:v>21.1</c:v>
                </c:pt>
                <c:pt idx="121">
                  <c:v>21.17</c:v>
                </c:pt>
                <c:pt idx="122">
                  <c:v>22.3</c:v>
                </c:pt>
                <c:pt idx="123">
                  <c:v>22.52</c:v>
                </c:pt>
                <c:pt idx="124">
                  <c:v>23.17</c:v>
                </c:pt>
                <c:pt idx="125">
                  <c:v>23.32</c:v>
                </c:pt>
                <c:pt idx="126">
                  <c:v>23.32</c:v>
                </c:pt>
                <c:pt idx="127">
                  <c:v>24.11</c:v>
                </c:pt>
                <c:pt idx="128">
                  <c:v>24.38</c:v>
                </c:pt>
                <c:pt idx="129">
                  <c:v>25.19</c:v>
                </c:pt>
                <c:pt idx="130">
                  <c:v>25.42</c:v>
                </c:pt>
                <c:pt idx="131">
                  <c:v>26.16</c:v>
                </c:pt>
                <c:pt idx="132">
                  <c:v>26.49</c:v>
                </c:pt>
                <c:pt idx="133">
                  <c:v>26.52</c:v>
                </c:pt>
                <c:pt idx="134">
                  <c:v>27.18</c:v>
                </c:pt>
                <c:pt idx="135">
                  <c:v>27.31</c:v>
                </c:pt>
                <c:pt idx="136">
                  <c:v>27.48</c:v>
                </c:pt>
                <c:pt idx="137">
                  <c:v>28.15</c:v>
                </c:pt>
                <c:pt idx="138">
                  <c:v>28.24</c:v>
                </c:pt>
                <c:pt idx="139">
                  <c:v>28.5</c:v>
                </c:pt>
                <c:pt idx="140">
                  <c:v>28.5</c:v>
                </c:pt>
                <c:pt idx="141">
                  <c:v>29.37</c:v>
                </c:pt>
                <c:pt idx="142">
                  <c:v>29.7</c:v>
                </c:pt>
                <c:pt idx="143">
                  <c:v>30.41</c:v>
                </c:pt>
                <c:pt idx="144">
                  <c:v>31.45</c:v>
                </c:pt>
                <c:pt idx="145">
                  <c:v>32.14</c:v>
                </c:pt>
                <c:pt idx="146">
                  <c:v>32.200000000000003</c:v>
                </c:pt>
                <c:pt idx="147">
                  <c:v>32.53</c:v>
                </c:pt>
                <c:pt idx="148">
                  <c:v>34.409999999999997</c:v>
                </c:pt>
                <c:pt idx="149">
                  <c:v>36.18</c:v>
                </c:pt>
                <c:pt idx="150">
                  <c:v>36.42</c:v>
                </c:pt>
                <c:pt idx="151">
                  <c:v>38.409999999999997</c:v>
                </c:pt>
                <c:pt idx="152">
                  <c:v>38.479999999999997</c:v>
                </c:pt>
                <c:pt idx="153">
                  <c:v>38.9</c:v>
                </c:pt>
                <c:pt idx="154">
                  <c:v>40.56</c:v>
                </c:pt>
                <c:pt idx="155">
                  <c:v>41.3</c:v>
                </c:pt>
                <c:pt idx="156">
                  <c:v>41.39</c:v>
                </c:pt>
                <c:pt idx="157">
                  <c:v>41.42</c:v>
                </c:pt>
                <c:pt idx="158">
                  <c:v>41.47</c:v>
                </c:pt>
                <c:pt idx="159">
                  <c:v>41.5</c:v>
                </c:pt>
                <c:pt idx="160">
                  <c:v>41.55</c:v>
                </c:pt>
                <c:pt idx="161">
                  <c:v>42.1</c:v>
                </c:pt>
                <c:pt idx="162">
                  <c:v>42.16</c:v>
                </c:pt>
                <c:pt idx="163">
                  <c:v>42.58</c:v>
                </c:pt>
                <c:pt idx="164">
                  <c:v>43.48</c:v>
                </c:pt>
                <c:pt idx="165">
                  <c:v>49.36</c:v>
                </c:pt>
                <c:pt idx="166">
                  <c:v>49.49</c:v>
                </c:pt>
                <c:pt idx="167">
                  <c:v>49.51</c:v>
                </c:pt>
                <c:pt idx="168">
                  <c:v>50.6</c:v>
                </c:pt>
                <c:pt idx="169">
                  <c:v>51.28</c:v>
                </c:pt>
                <c:pt idx="170">
                  <c:v>54.54</c:v>
                </c:pt>
                <c:pt idx="171">
                  <c:v>59.52</c:v>
                </c:pt>
                <c:pt idx="172">
                  <c:v>59.6</c:v>
                </c:pt>
                <c:pt idx="173">
                  <c:v>60</c:v>
                </c:pt>
                <c:pt idx="174">
                  <c:v>60</c:v>
                </c:pt>
                <c:pt idx="175">
                  <c:v>60</c:v>
                </c:pt>
                <c:pt idx="176">
                  <c:v>60</c:v>
                </c:pt>
                <c:pt idx="177">
                  <c:v>60</c:v>
                </c:pt>
                <c:pt idx="178">
                  <c:v>60</c:v>
                </c:pt>
              </c:numCache>
            </c:numRef>
          </c:xVal>
          <c:yVal>
            <c:numRef>
              <c:f>Sheet7!$E$2:$E$180</c:f>
              <c:numCache>
                <c:formatCode>0;[Red]0</c:formatCode>
                <c:ptCount val="179"/>
                <c:pt idx="0">
                  <c:v>25</c:v>
                </c:pt>
                <c:pt idx="1">
                  <c:v>25</c:v>
                </c:pt>
                <c:pt idx="2">
                  <c:v>23</c:v>
                </c:pt>
                <c:pt idx="3">
                  <c:v>25</c:v>
                </c:pt>
                <c:pt idx="4">
                  <c:v>25</c:v>
                </c:pt>
                <c:pt idx="5">
                  <c:v>27</c:v>
                </c:pt>
                <c:pt idx="6">
                  <c:v>32</c:v>
                </c:pt>
                <c:pt idx="7">
                  <c:v>35</c:v>
                </c:pt>
                <c:pt idx="8">
                  <c:v>25</c:v>
                </c:pt>
                <c:pt idx="9">
                  <c:v>28</c:v>
                </c:pt>
                <c:pt idx="10">
                  <c:v>35</c:v>
                </c:pt>
                <c:pt idx="11">
                  <c:v>46</c:v>
                </c:pt>
                <c:pt idx="12">
                  <c:v>46</c:v>
                </c:pt>
                <c:pt idx="13">
                  <c:v>47</c:v>
                </c:pt>
                <c:pt idx="14">
                  <c:v>33</c:v>
                </c:pt>
                <c:pt idx="15">
                  <c:v>29</c:v>
                </c:pt>
                <c:pt idx="16">
                  <c:v>33</c:v>
                </c:pt>
                <c:pt idx="17">
                  <c:v>34</c:v>
                </c:pt>
                <c:pt idx="18">
                  <c:v>36</c:v>
                </c:pt>
                <c:pt idx="19">
                  <c:v>37</c:v>
                </c:pt>
                <c:pt idx="20">
                  <c:v>40</c:v>
                </c:pt>
                <c:pt idx="21">
                  <c:v>24</c:v>
                </c:pt>
                <c:pt idx="22">
                  <c:v>33</c:v>
                </c:pt>
                <c:pt idx="23">
                  <c:v>47</c:v>
                </c:pt>
                <c:pt idx="24">
                  <c:v>36</c:v>
                </c:pt>
                <c:pt idx="25">
                  <c:v>45</c:v>
                </c:pt>
                <c:pt idx="26">
                  <c:v>35</c:v>
                </c:pt>
                <c:pt idx="27">
                  <c:v>37</c:v>
                </c:pt>
                <c:pt idx="28">
                  <c:v>33</c:v>
                </c:pt>
                <c:pt idx="29">
                  <c:v>25</c:v>
                </c:pt>
                <c:pt idx="30">
                  <c:v>39</c:v>
                </c:pt>
                <c:pt idx="31">
                  <c:v>29</c:v>
                </c:pt>
                <c:pt idx="32">
                  <c:v>48</c:v>
                </c:pt>
                <c:pt idx="33">
                  <c:v>40</c:v>
                </c:pt>
                <c:pt idx="34">
                  <c:v>30</c:v>
                </c:pt>
                <c:pt idx="35">
                  <c:v>36</c:v>
                </c:pt>
                <c:pt idx="36">
                  <c:v>33</c:v>
                </c:pt>
                <c:pt idx="37">
                  <c:v>36</c:v>
                </c:pt>
                <c:pt idx="38">
                  <c:v>24</c:v>
                </c:pt>
                <c:pt idx="39">
                  <c:v>39</c:v>
                </c:pt>
                <c:pt idx="40">
                  <c:v>30</c:v>
                </c:pt>
                <c:pt idx="41">
                  <c:v>40</c:v>
                </c:pt>
                <c:pt idx="42">
                  <c:v>39</c:v>
                </c:pt>
                <c:pt idx="43">
                  <c:v>45</c:v>
                </c:pt>
                <c:pt idx="44">
                  <c:v>43</c:v>
                </c:pt>
                <c:pt idx="45">
                  <c:v>31</c:v>
                </c:pt>
                <c:pt idx="46">
                  <c:v>27</c:v>
                </c:pt>
                <c:pt idx="47">
                  <c:v>27</c:v>
                </c:pt>
                <c:pt idx="48">
                  <c:v>45</c:v>
                </c:pt>
                <c:pt idx="49">
                  <c:v>43</c:v>
                </c:pt>
                <c:pt idx="50">
                  <c:v>28</c:v>
                </c:pt>
                <c:pt idx="51">
                  <c:v>39</c:v>
                </c:pt>
                <c:pt idx="52">
                  <c:v>36</c:v>
                </c:pt>
                <c:pt idx="53">
                  <c:v>41</c:v>
                </c:pt>
                <c:pt idx="54">
                  <c:v>40</c:v>
                </c:pt>
                <c:pt idx="55">
                  <c:v>36</c:v>
                </c:pt>
                <c:pt idx="56">
                  <c:v>32</c:v>
                </c:pt>
                <c:pt idx="57">
                  <c:v>42</c:v>
                </c:pt>
                <c:pt idx="58">
                  <c:v>33</c:v>
                </c:pt>
                <c:pt idx="59">
                  <c:v>39</c:v>
                </c:pt>
                <c:pt idx="60">
                  <c:v>32</c:v>
                </c:pt>
                <c:pt idx="61">
                  <c:v>39</c:v>
                </c:pt>
                <c:pt idx="62">
                  <c:v>35</c:v>
                </c:pt>
                <c:pt idx="63">
                  <c:v>38</c:v>
                </c:pt>
                <c:pt idx="64">
                  <c:v>36</c:v>
                </c:pt>
                <c:pt idx="65">
                  <c:v>45</c:v>
                </c:pt>
                <c:pt idx="66">
                  <c:v>29</c:v>
                </c:pt>
                <c:pt idx="67">
                  <c:v>45</c:v>
                </c:pt>
                <c:pt idx="68">
                  <c:v>31</c:v>
                </c:pt>
                <c:pt idx="69">
                  <c:v>44</c:v>
                </c:pt>
                <c:pt idx="70">
                  <c:v>37</c:v>
                </c:pt>
                <c:pt idx="71">
                  <c:v>46</c:v>
                </c:pt>
                <c:pt idx="72">
                  <c:v>37</c:v>
                </c:pt>
                <c:pt idx="73">
                  <c:v>35</c:v>
                </c:pt>
                <c:pt idx="74">
                  <c:v>33</c:v>
                </c:pt>
                <c:pt idx="75">
                  <c:v>34</c:v>
                </c:pt>
                <c:pt idx="76">
                  <c:v>29</c:v>
                </c:pt>
                <c:pt idx="77">
                  <c:v>37</c:v>
                </c:pt>
                <c:pt idx="78">
                  <c:v>34</c:v>
                </c:pt>
                <c:pt idx="79">
                  <c:v>36</c:v>
                </c:pt>
                <c:pt idx="80">
                  <c:v>42</c:v>
                </c:pt>
                <c:pt idx="81">
                  <c:v>28</c:v>
                </c:pt>
                <c:pt idx="82">
                  <c:v>28</c:v>
                </c:pt>
                <c:pt idx="83">
                  <c:v>33</c:v>
                </c:pt>
                <c:pt idx="84">
                  <c:v>35</c:v>
                </c:pt>
                <c:pt idx="85">
                  <c:v>39</c:v>
                </c:pt>
                <c:pt idx="86">
                  <c:v>41</c:v>
                </c:pt>
                <c:pt idx="87">
                  <c:v>25</c:v>
                </c:pt>
                <c:pt idx="88">
                  <c:v>33</c:v>
                </c:pt>
                <c:pt idx="89">
                  <c:v>36</c:v>
                </c:pt>
                <c:pt idx="90">
                  <c:v>31</c:v>
                </c:pt>
                <c:pt idx="91">
                  <c:v>44</c:v>
                </c:pt>
                <c:pt idx="92">
                  <c:v>38</c:v>
                </c:pt>
                <c:pt idx="93">
                  <c:v>29</c:v>
                </c:pt>
                <c:pt idx="94">
                  <c:v>27</c:v>
                </c:pt>
                <c:pt idx="95">
                  <c:v>44</c:v>
                </c:pt>
                <c:pt idx="96">
                  <c:v>27</c:v>
                </c:pt>
                <c:pt idx="97">
                  <c:v>34</c:v>
                </c:pt>
                <c:pt idx="98">
                  <c:v>27</c:v>
                </c:pt>
                <c:pt idx="99">
                  <c:v>32</c:v>
                </c:pt>
                <c:pt idx="100">
                  <c:v>46</c:v>
                </c:pt>
                <c:pt idx="101">
                  <c:v>26</c:v>
                </c:pt>
                <c:pt idx="102">
                  <c:v>36</c:v>
                </c:pt>
                <c:pt idx="103">
                  <c:v>40</c:v>
                </c:pt>
                <c:pt idx="104">
                  <c:v>38</c:v>
                </c:pt>
                <c:pt idx="105">
                  <c:v>35</c:v>
                </c:pt>
                <c:pt idx="106">
                  <c:v>41</c:v>
                </c:pt>
                <c:pt idx="107">
                  <c:v>44</c:v>
                </c:pt>
                <c:pt idx="108">
                  <c:v>34</c:v>
                </c:pt>
                <c:pt idx="109">
                  <c:v>25</c:v>
                </c:pt>
                <c:pt idx="110">
                  <c:v>40</c:v>
                </c:pt>
                <c:pt idx="111">
                  <c:v>35</c:v>
                </c:pt>
                <c:pt idx="112">
                  <c:v>37</c:v>
                </c:pt>
                <c:pt idx="113">
                  <c:v>26</c:v>
                </c:pt>
                <c:pt idx="114">
                  <c:v>37</c:v>
                </c:pt>
                <c:pt idx="115">
                  <c:v>26</c:v>
                </c:pt>
                <c:pt idx="116">
                  <c:v>28</c:v>
                </c:pt>
                <c:pt idx="117">
                  <c:v>41</c:v>
                </c:pt>
                <c:pt idx="118">
                  <c:v>41</c:v>
                </c:pt>
                <c:pt idx="119">
                  <c:v>33</c:v>
                </c:pt>
                <c:pt idx="120">
                  <c:v>36</c:v>
                </c:pt>
                <c:pt idx="121">
                  <c:v>38</c:v>
                </c:pt>
                <c:pt idx="122">
                  <c:v>37</c:v>
                </c:pt>
                <c:pt idx="123">
                  <c:v>28</c:v>
                </c:pt>
                <c:pt idx="124">
                  <c:v>34</c:v>
                </c:pt>
                <c:pt idx="125">
                  <c:v>39</c:v>
                </c:pt>
                <c:pt idx="126">
                  <c:v>33</c:v>
                </c:pt>
                <c:pt idx="127">
                  <c:v>33</c:v>
                </c:pt>
                <c:pt idx="128">
                  <c:v>35</c:v>
                </c:pt>
                <c:pt idx="129">
                  <c:v>29</c:v>
                </c:pt>
                <c:pt idx="130">
                  <c:v>30</c:v>
                </c:pt>
                <c:pt idx="131">
                  <c:v>23</c:v>
                </c:pt>
                <c:pt idx="132">
                  <c:v>40</c:v>
                </c:pt>
                <c:pt idx="133">
                  <c:v>30</c:v>
                </c:pt>
                <c:pt idx="134">
                  <c:v>36</c:v>
                </c:pt>
                <c:pt idx="135">
                  <c:v>27</c:v>
                </c:pt>
                <c:pt idx="136">
                  <c:v>30</c:v>
                </c:pt>
                <c:pt idx="137">
                  <c:v>38</c:v>
                </c:pt>
                <c:pt idx="138">
                  <c:v>44</c:v>
                </c:pt>
                <c:pt idx="139">
                  <c:v>40</c:v>
                </c:pt>
                <c:pt idx="140">
                  <c:v>35</c:v>
                </c:pt>
                <c:pt idx="141">
                  <c:v>32</c:v>
                </c:pt>
                <c:pt idx="142">
                  <c:v>31</c:v>
                </c:pt>
                <c:pt idx="143">
                  <c:v>31</c:v>
                </c:pt>
                <c:pt idx="144">
                  <c:v>31</c:v>
                </c:pt>
                <c:pt idx="145">
                  <c:v>14</c:v>
                </c:pt>
                <c:pt idx="146">
                  <c:v>23</c:v>
                </c:pt>
                <c:pt idx="147">
                  <c:v>32</c:v>
                </c:pt>
                <c:pt idx="148">
                  <c:v>28</c:v>
                </c:pt>
                <c:pt idx="149">
                  <c:v>29</c:v>
                </c:pt>
                <c:pt idx="150">
                  <c:v>26</c:v>
                </c:pt>
                <c:pt idx="151">
                  <c:v>40</c:v>
                </c:pt>
                <c:pt idx="152">
                  <c:v>36</c:v>
                </c:pt>
                <c:pt idx="153">
                  <c:v>32</c:v>
                </c:pt>
                <c:pt idx="154">
                  <c:v>32</c:v>
                </c:pt>
                <c:pt idx="155">
                  <c:v>39</c:v>
                </c:pt>
                <c:pt idx="156">
                  <c:v>27</c:v>
                </c:pt>
                <c:pt idx="157">
                  <c:v>29</c:v>
                </c:pt>
                <c:pt idx="158">
                  <c:v>35</c:v>
                </c:pt>
                <c:pt idx="159">
                  <c:v>36</c:v>
                </c:pt>
                <c:pt idx="160">
                  <c:v>39</c:v>
                </c:pt>
                <c:pt idx="161">
                  <c:v>36</c:v>
                </c:pt>
                <c:pt idx="162">
                  <c:v>35</c:v>
                </c:pt>
                <c:pt idx="163">
                  <c:v>38</c:v>
                </c:pt>
                <c:pt idx="164">
                  <c:v>31</c:v>
                </c:pt>
                <c:pt idx="165">
                  <c:v>27</c:v>
                </c:pt>
                <c:pt idx="166">
                  <c:v>26</c:v>
                </c:pt>
                <c:pt idx="167">
                  <c:v>26</c:v>
                </c:pt>
                <c:pt idx="168">
                  <c:v>28</c:v>
                </c:pt>
                <c:pt idx="169">
                  <c:v>44</c:v>
                </c:pt>
                <c:pt idx="170">
                  <c:v>30</c:v>
                </c:pt>
                <c:pt idx="171">
                  <c:v>33</c:v>
                </c:pt>
                <c:pt idx="172">
                  <c:v>32</c:v>
                </c:pt>
                <c:pt idx="173">
                  <c:v>34</c:v>
                </c:pt>
                <c:pt idx="174">
                  <c:v>38</c:v>
                </c:pt>
                <c:pt idx="175">
                  <c:v>24</c:v>
                </c:pt>
                <c:pt idx="176">
                  <c:v>31</c:v>
                </c:pt>
                <c:pt idx="177">
                  <c:v>26</c:v>
                </c:pt>
                <c:pt idx="178">
                  <c:v>30</c:v>
                </c:pt>
              </c:numCache>
            </c:numRef>
          </c:yVal>
          <c:smooth val="0"/>
        </c:ser>
        <c:dLbls>
          <c:showLegendKey val="0"/>
          <c:showVal val="0"/>
          <c:showCatName val="0"/>
          <c:showSerName val="0"/>
          <c:showPercent val="0"/>
          <c:showBubbleSize val="0"/>
        </c:dLbls>
        <c:axId val="158381568"/>
        <c:axId val="158383488"/>
      </c:scatterChart>
      <c:valAx>
        <c:axId val="158381568"/>
        <c:scaling>
          <c:orientation val="minMax"/>
        </c:scaling>
        <c:delete val="0"/>
        <c:axPos val="b"/>
        <c:title>
          <c:tx>
            <c:rich>
              <a:bodyPr/>
              <a:lstStyle/>
              <a:p>
                <a:pPr>
                  <a:defRPr/>
                </a:pPr>
                <a:r>
                  <a:rPr lang="en-US"/>
                  <a:t>Consumed</a:t>
                </a:r>
                <a:r>
                  <a:rPr lang="en-US" baseline="0"/>
                  <a:t> Time</a:t>
                </a:r>
                <a:endParaRPr lang="en-US"/>
              </a:p>
            </c:rich>
          </c:tx>
          <c:overlay val="0"/>
        </c:title>
        <c:numFmt formatCode="General" sourceLinked="1"/>
        <c:majorTickMark val="out"/>
        <c:minorTickMark val="none"/>
        <c:tickLblPos val="nextTo"/>
        <c:crossAx val="158383488"/>
        <c:crosses val="autoZero"/>
        <c:crossBetween val="midCat"/>
      </c:valAx>
      <c:valAx>
        <c:axId val="158383488"/>
        <c:scaling>
          <c:orientation val="minMax"/>
        </c:scaling>
        <c:delete val="0"/>
        <c:axPos val="l"/>
        <c:majorGridlines/>
        <c:title>
          <c:tx>
            <c:rich>
              <a:bodyPr rot="-5400000" vert="horz"/>
              <a:lstStyle/>
              <a:p>
                <a:pPr>
                  <a:defRPr/>
                </a:pPr>
                <a:r>
                  <a:rPr lang="en-US"/>
                  <a:t>Marks</a:t>
                </a:r>
              </a:p>
            </c:rich>
          </c:tx>
          <c:overlay val="0"/>
        </c:title>
        <c:numFmt formatCode="0;[Red]0" sourceLinked="1"/>
        <c:majorTickMark val="out"/>
        <c:minorTickMark val="none"/>
        <c:tickLblPos val="nextTo"/>
        <c:crossAx val="158381568"/>
        <c:crosses val="autoZero"/>
        <c:crossBetween val="midCat"/>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dLbls>
            <c:dLblPos val="bestFit"/>
            <c:showLegendKey val="0"/>
            <c:showVal val="1"/>
            <c:showCatName val="0"/>
            <c:showSerName val="0"/>
            <c:showPercent val="0"/>
            <c:showBubbleSize val="0"/>
            <c:showLeaderLines val="1"/>
          </c:dLbls>
          <c:cat>
            <c:strRef>
              <c:f>Sheet7!$A$222:$A$228</c:f>
              <c:strCache>
                <c:ptCount val="7"/>
                <c:pt idx="0">
                  <c:v>Group 0</c:v>
                </c:pt>
                <c:pt idx="1">
                  <c:v>Group 1</c:v>
                </c:pt>
                <c:pt idx="2">
                  <c:v>Group 2</c:v>
                </c:pt>
                <c:pt idx="3">
                  <c:v>Group 3</c:v>
                </c:pt>
                <c:pt idx="4">
                  <c:v>Group 4</c:v>
                </c:pt>
                <c:pt idx="5">
                  <c:v>Group 5</c:v>
                </c:pt>
                <c:pt idx="6">
                  <c:v>Group 6</c:v>
                </c:pt>
              </c:strCache>
            </c:strRef>
          </c:cat>
          <c:val>
            <c:numRef>
              <c:f>Sheet7!$E$222:$E$228</c:f>
              <c:numCache>
                <c:formatCode>0.0%</c:formatCode>
                <c:ptCount val="7"/>
                <c:pt idx="0">
                  <c:v>2.185792349726776E-2</c:v>
                </c:pt>
                <c:pt idx="1">
                  <c:v>0.28415300546448086</c:v>
                </c:pt>
                <c:pt idx="2">
                  <c:v>0.34426229508196721</c:v>
                </c:pt>
                <c:pt idx="3">
                  <c:v>0.15300546448087432</c:v>
                </c:pt>
                <c:pt idx="4">
                  <c:v>6.0109289617486336E-2</c:v>
                </c:pt>
                <c:pt idx="5">
                  <c:v>7.650273224043716E-2</c:v>
                </c:pt>
                <c:pt idx="6">
                  <c:v>6.0109289617486336E-2</c:v>
                </c:pt>
              </c:numCache>
            </c:numRef>
          </c:val>
        </c:ser>
        <c:dLbls>
          <c:dLblPos val="bestFit"/>
          <c:showLegendKey val="0"/>
          <c:showVal val="1"/>
          <c:showCatName val="0"/>
          <c:showSerName val="0"/>
          <c:showPercent val="0"/>
          <c:showBubbleSize val="0"/>
        </c:dLbls>
      </c:pie3DChart>
    </c:plotArea>
    <c:legend>
      <c:legendPos val="r"/>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yVal>
            <c:numRef>
              <c:f>Sheet2!$D$2:$D$154</c:f>
              <c:numCache>
                <c:formatCode>General</c:formatCode>
                <c:ptCount val="153"/>
                <c:pt idx="0">
                  <c:v>1.1000000000000001</c:v>
                </c:pt>
                <c:pt idx="1">
                  <c:v>1.1000000000000001</c:v>
                </c:pt>
                <c:pt idx="2">
                  <c:v>1.18</c:v>
                </c:pt>
                <c:pt idx="3">
                  <c:v>1.19</c:v>
                </c:pt>
                <c:pt idx="4">
                  <c:v>1.2</c:v>
                </c:pt>
                <c:pt idx="5">
                  <c:v>1.29</c:v>
                </c:pt>
                <c:pt idx="6">
                  <c:v>1.4</c:v>
                </c:pt>
                <c:pt idx="7">
                  <c:v>1.49</c:v>
                </c:pt>
                <c:pt idx="8">
                  <c:v>1.53</c:v>
                </c:pt>
                <c:pt idx="9">
                  <c:v>1.55</c:v>
                </c:pt>
                <c:pt idx="10">
                  <c:v>1.56</c:v>
                </c:pt>
                <c:pt idx="11">
                  <c:v>2.1800000000000002</c:v>
                </c:pt>
                <c:pt idx="12">
                  <c:v>2.19</c:v>
                </c:pt>
                <c:pt idx="13">
                  <c:v>2.2000000000000002</c:v>
                </c:pt>
                <c:pt idx="14">
                  <c:v>2.4</c:v>
                </c:pt>
                <c:pt idx="15">
                  <c:v>3.22</c:v>
                </c:pt>
                <c:pt idx="16">
                  <c:v>3.47</c:v>
                </c:pt>
                <c:pt idx="17">
                  <c:v>3.55</c:v>
                </c:pt>
                <c:pt idx="18">
                  <c:v>4.1399999999999997</c:v>
                </c:pt>
                <c:pt idx="19">
                  <c:v>4.1900000000000004</c:v>
                </c:pt>
                <c:pt idx="20">
                  <c:v>4.2699999999999996</c:v>
                </c:pt>
                <c:pt idx="21">
                  <c:v>4.38</c:v>
                </c:pt>
                <c:pt idx="22">
                  <c:v>4.3899999999999997</c:v>
                </c:pt>
                <c:pt idx="23">
                  <c:v>4.54</c:v>
                </c:pt>
                <c:pt idx="24">
                  <c:v>4.7</c:v>
                </c:pt>
                <c:pt idx="25">
                  <c:v>5.24</c:v>
                </c:pt>
                <c:pt idx="26">
                  <c:v>5.26</c:v>
                </c:pt>
                <c:pt idx="27">
                  <c:v>5.3</c:v>
                </c:pt>
                <c:pt idx="28">
                  <c:v>5.34</c:v>
                </c:pt>
                <c:pt idx="29">
                  <c:v>5.39</c:v>
                </c:pt>
                <c:pt idx="30">
                  <c:v>5.41</c:v>
                </c:pt>
                <c:pt idx="31">
                  <c:v>5.9</c:v>
                </c:pt>
                <c:pt idx="32">
                  <c:v>6.12</c:v>
                </c:pt>
                <c:pt idx="33">
                  <c:v>6.16</c:v>
                </c:pt>
                <c:pt idx="34">
                  <c:v>6.29</c:v>
                </c:pt>
                <c:pt idx="35">
                  <c:v>7.11</c:v>
                </c:pt>
                <c:pt idx="36">
                  <c:v>7.31</c:v>
                </c:pt>
                <c:pt idx="37">
                  <c:v>7.45</c:v>
                </c:pt>
                <c:pt idx="38">
                  <c:v>8.3800000000000008</c:v>
                </c:pt>
                <c:pt idx="39">
                  <c:v>8.4</c:v>
                </c:pt>
                <c:pt idx="40">
                  <c:v>8.4499999999999993</c:v>
                </c:pt>
                <c:pt idx="41">
                  <c:v>8.4700000000000006</c:v>
                </c:pt>
                <c:pt idx="42">
                  <c:v>9.15</c:v>
                </c:pt>
                <c:pt idx="43">
                  <c:v>9.2799999999999994</c:v>
                </c:pt>
                <c:pt idx="44">
                  <c:v>9.3699999999999992</c:v>
                </c:pt>
                <c:pt idx="45">
                  <c:v>9.59</c:v>
                </c:pt>
                <c:pt idx="46">
                  <c:v>10.27</c:v>
                </c:pt>
                <c:pt idx="47">
                  <c:v>10.43</c:v>
                </c:pt>
                <c:pt idx="48">
                  <c:v>11.29</c:v>
                </c:pt>
                <c:pt idx="49">
                  <c:v>11.39</c:v>
                </c:pt>
                <c:pt idx="50">
                  <c:v>11.43</c:v>
                </c:pt>
                <c:pt idx="51">
                  <c:v>11.48</c:v>
                </c:pt>
                <c:pt idx="52">
                  <c:v>11.5</c:v>
                </c:pt>
                <c:pt idx="53">
                  <c:v>11.53</c:v>
                </c:pt>
                <c:pt idx="54">
                  <c:v>11.59</c:v>
                </c:pt>
                <c:pt idx="55">
                  <c:v>12.22</c:v>
                </c:pt>
                <c:pt idx="56">
                  <c:v>12.23</c:v>
                </c:pt>
                <c:pt idx="57">
                  <c:v>12.25</c:v>
                </c:pt>
                <c:pt idx="58">
                  <c:v>12.29</c:v>
                </c:pt>
                <c:pt idx="59">
                  <c:v>12.3</c:v>
                </c:pt>
                <c:pt idx="60">
                  <c:v>12.34</c:v>
                </c:pt>
                <c:pt idx="61">
                  <c:v>12.46</c:v>
                </c:pt>
                <c:pt idx="62">
                  <c:v>12.47</c:v>
                </c:pt>
                <c:pt idx="63">
                  <c:v>12.9</c:v>
                </c:pt>
                <c:pt idx="64">
                  <c:v>13.11</c:v>
                </c:pt>
                <c:pt idx="65">
                  <c:v>13.24</c:v>
                </c:pt>
                <c:pt idx="66">
                  <c:v>13.34</c:v>
                </c:pt>
                <c:pt idx="67">
                  <c:v>13.4</c:v>
                </c:pt>
                <c:pt idx="68">
                  <c:v>13.43</c:v>
                </c:pt>
                <c:pt idx="69">
                  <c:v>13.8</c:v>
                </c:pt>
                <c:pt idx="70">
                  <c:v>14.16</c:v>
                </c:pt>
                <c:pt idx="71">
                  <c:v>14.23</c:v>
                </c:pt>
                <c:pt idx="72">
                  <c:v>14.3</c:v>
                </c:pt>
                <c:pt idx="73">
                  <c:v>14.31</c:v>
                </c:pt>
                <c:pt idx="74">
                  <c:v>14.34</c:v>
                </c:pt>
                <c:pt idx="75">
                  <c:v>14.49</c:v>
                </c:pt>
                <c:pt idx="76">
                  <c:v>15.1</c:v>
                </c:pt>
                <c:pt idx="77">
                  <c:v>15.19</c:v>
                </c:pt>
                <c:pt idx="78">
                  <c:v>15.27</c:v>
                </c:pt>
                <c:pt idx="79">
                  <c:v>15.5</c:v>
                </c:pt>
                <c:pt idx="80">
                  <c:v>16.100000000000001</c:v>
                </c:pt>
                <c:pt idx="81">
                  <c:v>16.12</c:v>
                </c:pt>
                <c:pt idx="82">
                  <c:v>16.14</c:v>
                </c:pt>
                <c:pt idx="83">
                  <c:v>16.170000000000002</c:v>
                </c:pt>
                <c:pt idx="84">
                  <c:v>16.190000000000001</c:v>
                </c:pt>
                <c:pt idx="85">
                  <c:v>16.23</c:v>
                </c:pt>
                <c:pt idx="86">
                  <c:v>16.399999999999999</c:v>
                </c:pt>
                <c:pt idx="87">
                  <c:v>17.25</c:v>
                </c:pt>
                <c:pt idx="88">
                  <c:v>17.37</c:v>
                </c:pt>
                <c:pt idx="89">
                  <c:v>17.55</c:v>
                </c:pt>
                <c:pt idx="90">
                  <c:v>17.579999999999998</c:v>
                </c:pt>
                <c:pt idx="91">
                  <c:v>17.899999999999999</c:v>
                </c:pt>
                <c:pt idx="92">
                  <c:v>18.47</c:v>
                </c:pt>
                <c:pt idx="93">
                  <c:v>18.5</c:v>
                </c:pt>
                <c:pt idx="94">
                  <c:v>18.54</c:v>
                </c:pt>
                <c:pt idx="95">
                  <c:v>19.18</c:v>
                </c:pt>
                <c:pt idx="96">
                  <c:v>19.47</c:v>
                </c:pt>
                <c:pt idx="97">
                  <c:v>19.59</c:v>
                </c:pt>
                <c:pt idx="98">
                  <c:v>20.43</c:v>
                </c:pt>
                <c:pt idx="99">
                  <c:v>20.6</c:v>
                </c:pt>
                <c:pt idx="100">
                  <c:v>21.35</c:v>
                </c:pt>
                <c:pt idx="101">
                  <c:v>21.8</c:v>
                </c:pt>
                <c:pt idx="102">
                  <c:v>22.14</c:v>
                </c:pt>
                <c:pt idx="103">
                  <c:v>22.3</c:v>
                </c:pt>
                <c:pt idx="104">
                  <c:v>23.16</c:v>
                </c:pt>
                <c:pt idx="105">
                  <c:v>23.28</c:v>
                </c:pt>
                <c:pt idx="106">
                  <c:v>23.32</c:v>
                </c:pt>
                <c:pt idx="107">
                  <c:v>23.43</c:v>
                </c:pt>
                <c:pt idx="108">
                  <c:v>23.6</c:v>
                </c:pt>
                <c:pt idx="109">
                  <c:v>24.23</c:v>
                </c:pt>
                <c:pt idx="110">
                  <c:v>25.17</c:v>
                </c:pt>
                <c:pt idx="111">
                  <c:v>25.33</c:v>
                </c:pt>
                <c:pt idx="112">
                  <c:v>25.39</c:v>
                </c:pt>
                <c:pt idx="113">
                  <c:v>26.1</c:v>
                </c:pt>
                <c:pt idx="114">
                  <c:v>26.2</c:v>
                </c:pt>
                <c:pt idx="115">
                  <c:v>26.5</c:v>
                </c:pt>
                <c:pt idx="116">
                  <c:v>26.7</c:v>
                </c:pt>
                <c:pt idx="117">
                  <c:v>27.28</c:v>
                </c:pt>
                <c:pt idx="118">
                  <c:v>27.46</c:v>
                </c:pt>
                <c:pt idx="119">
                  <c:v>27.57</c:v>
                </c:pt>
                <c:pt idx="120">
                  <c:v>28.12</c:v>
                </c:pt>
                <c:pt idx="121">
                  <c:v>28.34</c:v>
                </c:pt>
                <c:pt idx="122">
                  <c:v>28.55</c:v>
                </c:pt>
                <c:pt idx="123">
                  <c:v>29.21</c:v>
                </c:pt>
                <c:pt idx="124">
                  <c:v>29.4</c:v>
                </c:pt>
                <c:pt idx="125">
                  <c:v>29.53</c:v>
                </c:pt>
                <c:pt idx="126">
                  <c:v>29.59</c:v>
                </c:pt>
                <c:pt idx="127">
                  <c:v>30.16</c:v>
                </c:pt>
                <c:pt idx="128">
                  <c:v>30.24</c:v>
                </c:pt>
                <c:pt idx="129">
                  <c:v>30.59</c:v>
                </c:pt>
                <c:pt idx="130">
                  <c:v>33.450000000000003</c:v>
                </c:pt>
                <c:pt idx="131">
                  <c:v>34.200000000000003</c:v>
                </c:pt>
                <c:pt idx="132">
                  <c:v>34.479999999999997</c:v>
                </c:pt>
                <c:pt idx="133">
                  <c:v>35.380000000000003</c:v>
                </c:pt>
                <c:pt idx="134">
                  <c:v>35.43</c:v>
                </c:pt>
                <c:pt idx="135">
                  <c:v>36.53</c:v>
                </c:pt>
                <c:pt idx="136">
                  <c:v>37.14</c:v>
                </c:pt>
                <c:pt idx="137">
                  <c:v>39.14</c:v>
                </c:pt>
                <c:pt idx="138">
                  <c:v>40.520000000000003</c:v>
                </c:pt>
                <c:pt idx="139">
                  <c:v>41.1</c:v>
                </c:pt>
                <c:pt idx="140">
                  <c:v>43.5</c:v>
                </c:pt>
                <c:pt idx="141">
                  <c:v>46.31</c:v>
                </c:pt>
                <c:pt idx="142">
                  <c:v>49.14</c:v>
                </c:pt>
                <c:pt idx="143">
                  <c:v>51.28</c:v>
                </c:pt>
                <c:pt idx="144">
                  <c:v>52.19</c:v>
                </c:pt>
                <c:pt idx="145">
                  <c:v>52.3</c:v>
                </c:pt>
                <c:pt idx="146">
                  <c:v>53.6</c:v>
                </c:pt>
                <c:pt idx="147">
                  <c:v>54.18</c:v>
                </c:pt>
                <c:pt idx="148">
                  <c:v>56.52</c:v>
                </c:pt>
                <c:pt idx="149">
                  <c:v>57.49</c:v>
                </c:pt>
                <c:pt idx="150">
                  <c:v>58.12</c:v>
                </c:pt>
                <c:pt idx="151">
                  <c:v>60</c:v>
                </c:pt>
                <c:pt idx="152">
                  <c:v>60</c:v>
                </c:pt>
              </c:numCache>
            </c:numRef>
          </c:yVal>
          <c:smooth val="0"/>
        </c:ser>
        <c:dLbls>
          <c:showLegendKey val="0"/>
          <c:showVal val="0"/>
          <c:showCatName val="0"/>
          <c:showSerName val="0"/>
          <c:showPercent val="0"/>
          <c:showBubbleSize val="0"/>
        </c:dLbls>
        <c:axId val="158981120"/>
        <c:axId val="158983296"/>
      </c:scatterChart>
      <c:valAx>
        <c:axId val="158981120"/>
        <c:scaling>
          <c:orientation val="minMax"/>
        </c:scaling>
        <c:delete val="0"/>
        <c:axPos val="b"/>
        <c:title>
          <c:tx>
            <c:rich>
              <a:bodyPr/>
              <a:lstStyle/>
              <a:p>
                <a:pPr>
                  <a:defRPr/>
                </a:pPr>
                <a:r>
                  <a:rPr lang="en-US"/>
                  <a:t>No.</a:t>
                </a:r>
                <a:r>
                  <a:rPr lang="en-US" baseline="0"/>
                  <a:t> of Students</a:t>
                </a:r>
                <a:endParaRPr lang="en-US"/>
              </a:p>
            </c:rich>
          </c:tx>
          <c:overlay val="0"/>
        </c:title>
        <c:majorTickMark val="out"/>
        <c:minorTickMark val="none"/>
        <c:tickLblPos val="nextTo"/>
        <c:crossAx val="158983296"/>
        <c:crosses val="autoZero"/>
        <c:crossBetween val="midCat"/>
      </c:valAx>
      <c:valAx>
        <c:axId val="158983296"/>
        <c:scaling>
          <c:orientation val="minMax"/>
        </c:scaling>
        <c:delete val="0"/>
        <c:axPos val="l"/>
        <c:majorGridlines/>
        <c:title>
          <c:tx>
            <c:rich>
              <a:bodyPr rot="-5400000" vert="horz"/>
              <a:lstStyle/>
              <a:p>
                <a:pPr>
                  <a:defRPr/>
                </a:pPr>
                <a:r>
                  <a:rPr lang="en-US"/>
                  <a:t>Consumed</a:t>
                </a:r>
                <a:r>
                  <a:rPr lang="en-US" baseline="0"/>
                  <a:t> Time</a:t>
                </a:r>
                <a:endParaRPr lang="en-US"/>
              </a:p>
            </c:rich>
          </c:tx>
          <c:overlay val="0"/>
        </c:title>
        <c:numFmt formatCode="General" sourceLinked="1"/>
        <c:majorTickMark val="out"/>
        <c:minorTickMark val="none"/>
        <c:tickLblPos val="nextTo"/>
        <c:crossAx val="158981120"/>
        <c:crosses val="autoZero"/>
        <c:crossBetween val="midCat"/>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yVal>
            <c:numRef>
              <c:f>Sheet2!$E$2:$E$154</c:f>
              <c:numCache>
                <c:formatCode>General</c:formatCode>
                <c:ptCount val="153"/>
                <c:pt idx="0">
                  <c:v>30</c:v>
                </c:pt>
                <c:pt idx="1">
                  <c:v>26</c:v>
                </c:pt>
                <c:pt idx="2">
                  <c:v>26</c:v>
                </c:pt>
                <c:pt idx="3">
                  <c:v>26</c:v>
                </c:pt>
                <c:pt idx="4">
                  <c:v>26</c:v>
                </c:pt>
                <c:pt idx="5">
                  <c:v>0</c:v>
                </c:pt>
                <c:pt idx="6">
                  <c:v>23</c:v>
                </c:pt>
                <c:pt idx="7">
                  <c:v>24</c:v>
                </c:pt>
                <c:pt idx="8">
                  <c:v>24</c:v>
                </c:pt>
                <c:pt idx="9">
                  <c:v>24</c:v>
                </c:pt>
                <c:pt idx="10">
                  <c:v>26</c:v>
                </c:pt>
                <c:pt idx="11">
                  <c:v>25</c:v>
                </c:pt>
                <c:pt idx="12">
                  <c:v>26</c:v>
                </c:pt>
                <c:pt idx="13">
                  <c:v>25</c:v>
                </c:pt>
                <c:pt idx="14">
                  <c:v>25</c:v>
                </c:pt>
                <c:pt idx="15">
                  <c:v>30</c:v>
                </c:pt>
                <c:pt idx="16">
                  <c:v>27</c:v>
                </c:pt>
                <c:pt idx="17">
                  <c:v>32</c:v>
                </c:pt>
                <c:pt idx="18">
                  <c:v>45</c:v>
                </c:pt>
                <c:pt idx="19">
                  <c:v>22</c:v>
                </c:pt>
                <c:pt idx="20">
                  <c:v>28</c:v>
                </c:pt>
                <c:pt idx="21">
                  <c:v>36</c:v>
                </c:pt>
                <c:pt idx="22">
                  <c:v>27</c:v>
                </c:pt>
                <c:pt idx="23">
                  <c:v>22</c:v>
                </c:pt>
                <c:pt idx="24">
                  <c:v>24</c:v>
                </c:pt>
                <c:pt idx="25">
                  <c:v>26</c:v>
                </c:pt>
                <c:pt idx="26">
                  <c:v>49</c:v>
                </c:pt>
                <c:pt idx="27">
                  <c:v>47</c:v>
                </c:pt>
                <c:pt idx="28">
                  <c:v>49</c:v>
                </c:pt>
                <c:pt idx="29">
                  <c:v>47</c:v>
                </c:pt>
                <c:pt idx="30">
                  <c:v>24</c:v>
                </c:pt>
                <c:pt idx="31">
                  <c:v>25</c:v>
                </c:pt>
                <c:pt idx="32">
                  <c:v>49</c:v>
                </c:pt>
                <c:pt idx="33">
                  <c:v>43</c:v>
                </c:pt>
                <c:pt idx="34">
                  <c:v>30</c:v>
                </c:pt>
                <c:pt idx="35">
                  <c:v>31</c:v>
                </c:pt>
                <c:pt idx="36">
                  <c:v>46</c:v>
                </c:pt>
                <c:pt idx="37">
                  <c:v>47</c:v>
                </c:pt>
                <c:pt idx="38">
                  <c:v>50</c:v>
                </c:pt>
                <c:pt idx="39">
                  <c:v>48</c:v>
                </c:pt>
                <c:pt idx="40">
                  <c:v>25</c:v>
                </c:pt>
                <c:pt idx="41">
                  <c:v>19</c:v>
                </c:pt>
                <c:pt idx="42">
                  <c:v>50</c:v>
                </c:pt>
                <c:pt idx="43">
                  <c:v>45</c:v>
                </c:pt>
                <c:pt idx="44">
                  <c:v>26</c:v>
                </c:pt>
                <c:pt idx="45">
                  <c:v>26</c:v>
                </c:pt>
                <c:pt idx="46">
                  <c:v>48</c:v>
                </c:pt>
                <c:pt idx="47">
                  <c:v>27</c:v>
                </c:pt>
                <c:pt idx="48">
                  <c:v>45</c:v>
                </c:pt>
                <c:pt idx="49">
                  <c:v>50</c:v>
                </c:pt>
                <c:pt idx="50">
                  <c:v>26</c:v>
                </c:pt>
                <c:pt idx="51">
                  <c:v>50</c:v>
                </c:pt>
                <c:pt idx="52">
                  <c:v>48</c:v>
                </c:pt>
                <c:pt idx="53">
                  <c:v>24</c:v>
                </c:pt>
                <c:pt idx="54">
                  <c:v>44</c:v>
                </c:pt>
                <c:pt idx="55">
                  <c:v>47</c:v>
                </c:pt>
                <c:pt idx="56">
                  <c:v>43</c:v>
                </c:pt>
                <c:pt idx="57">
                  <c:v>50</c:v>
                </c:pt>
                <c:pt idx="58">
                  <c:v>48</c:v>
                </c:pt>
                <c:pt idx="59">
                  <c:v>29</c:v>
                </c:pt>
                <c:pt idx="60">
                  <c:v>42</c:v>
                </c:pt>
                <c:pt idx="61">
                  <c:v>47</c:v>
                </c:pt>
                <c:pt idx="62">
                  <c:v>30</c:v>
                </c:pt>
                <c:pt idx="63">
                  <c:v>49</c:v>
                </c:pt>
                <c:pt idx="64">
                  <c:v>48</c:v>
                </c:pt>
                <c:pt idx="65">
                  <c:v>48</c:v>
                </c:pt>
                <c:pt idx="66">
                  <c:v>40</c:v>
                </c:pt>
                <c:pt idx="67">
                  <c:v>50</c:v>
                </c:pt>
                <c:pt idx="68">
                  <c:v>48</c:v>
                </c:pt>
                <c:pt idx="69">
                  <c:v>26</c:v>
                </c:pt>
                <c:pt idx="70">
                  <c:v>46</c:v>
                </c:pt>
                <c:pt idx="71">
                  <c:v>48</c:v>
                </c:pt>
                <c:pt idx="72">
                  <c:v>49</c:v>
                </c:pt>
                <c:pt idx="73">
                  <c:v>50</c:v>
                </c:pt>
                <c:pt idx="74">
                  <c:v>48</c:v>
                </c:pt>
                <c:pt idx="75">
                  <c:v>48</c:v>
                </c:pt>
                <c:pt idx="76">
                  <c:v>46</c:v>
                </c:pt>
                <c:pt idx="77">
                  <c:v>49</c:v>
                </c:pt>
                <c:pt idx="78">
                  <c:v>0</c:v>
                </c:pt>
                <c:pt idx="79">
                  <c:v>24</c:v>
                </c:pt>
                <c:pt idx="80">
                  <c:v>50</c:v>
                </c:pt>
                <c:pt idx="81">
                  <c:v>48</c:v>
                </c:pt>
                <c:pt idx="82">
                  <c:v>50</c:v>
                </c:pt>
                <c:pt idx="83">
                  <c:v>50</c:v>
                </c:pt>
                <c:pt idx="84">
                  <c:v>48</c:v>
                </c:pt>
                <c:pt idx="85">
                  <c:v>29</c:v>
                </c:pt>
                <c:pt idx="86">
                  <c:v>50</c:v>
                </c:pt>
                <c:pt idx="87">
                  <c:v>31</c:v>
                </c:pt>
                <c:pt idx="88">
                  <c:v>49</c:v>
                </c:pt>
                <c:pt idx="89">
                  <c:v>38</c:v>
                </c:pt>
                <c:pt idx="90">
                  <c:v>50</c:v>
                </c:pt>
                <c:pt idx="91">
                  <c:v>50</c:v>
                </c:pt>
                <c:pt idx="92">
                  <c:v>49</c:v>
                </c:pt>
                <c:pt idx="93">
                  <c:v>49</c:v>
                </c:pt>
                <c:pt idx="94">
                  <c:v>50</c:v>
                </c:pt>
                <c:pt idx="95">
                  <c:v>49</c:v>
                </c:pt>
                <c:pt idx="96">
                  <c:v>50</c:v>
                </c:pt>
                <c:pt idx="97">
                  <c:v>50</c:v>
                </c:pt>
                <c:pt idx="98">
                  <c:v>49</c:v>
                </c:pt>
                <c:pt idx="99">
                  <c:v>50</c:v>
                </c:pt>
                <c:pt idx="100">
                  <c:v>49</c:v>
                </c:pt>
                <c:pt idx="101">
                  <c:v>48</c:v>
                </c:pt>
                <c:pt idx="102">
                  <c:v>50</c:v>
                </c:pt>
                <c:pt idx="103">
                  <c:v>49</c:v>
                </c:pt>
                <c:pt idx="104">
                  <c:v>49</c:v>
                </c:pt>
                <c:pt idx="105">
                  <c:v>50</c:v>
                </c:pt>
                <c:pt idx="106">
                  <c:v>48</c:v>
                </c:pt>
                <c:pt idx="107">
                  <c:v>38</c:v>
                </c:pt>
                <c:pt idx="108">
                  <c:v>31</c:v>
                </c:pt>
                <c:pt idx="109">
                  <c:v>49</c:v>
                </c:pt>
                <c:pt idx="110">
                  <c:v>33</c:v>
                </c:pt>
                <c:pt idx="111">
                  <c:v>48</c:v>
                </c:pt>
                <c:pt idx="112">
                  <c:v>50</c:v>
                </c:pt>
                <c:pt idx="113">
                  <c:v>50</c:v>
                </c:pt>
                <c:pt idx="114">
                  <c:v>49</c:v>
                </c:pt>
                <c:pt idx="115">
                  <c:v>39</c:v>
                </c:pt>
                <c:pt idx="116">
                  <c:v>24</c:v>
                </c:pt>
                <c:pt idx="117">
                  <c:v>46</c:v>
                </c:pt>
                <c:pt idx="118">
                  <c:v>50</c:v>
                </c:pt>
                <c:pt idx="119">
                  <c:v>33</c:v>
                </c:pt>
                <c:pt idx="120">
                  <c:v>45</c:v>
                </c:pt>
                <c:pt idx="121">
                  <c:v>30</c:v>
                </c:pt>
                <c:pt idx="122">
                  <c:v>50</c:v>
                </c:pt>
                <c:pt idx="123">
                  <c:v>26</c:v>
                </c:pt>
                <c:pt idx="124">
                  <c:v>47</c:v>
                </c:pt>
                <c:pt idx="125">
                  <c:v>21</c:v>
                </c:pt>
                <c:pt idx="126">
                  <c:v>49</c:v>
                </c:pt>
                <c:pt idx="127">
                  <c:v>50</c:v>
                </c:pt>
                <c:pt idx="128">
                  <c:v>31</c:v>
                </c:pt>
                <c:pt idx="129">
                  <c:v>30</c:v>
                </c:pt>
                <c:pt idx="130">
                  <c:v>48</c:v>
                </c:pt>
                <c:pt idx="131">
                  <c:v>50</c:v>
                </c:pt>
                <c:pt idx="132">
                  <c:v>49</c:v>
                </c:pt>
                <c:pt idx="133">
                  <c:v>49</c:v>
                </c:pt>
                <c:pt idx="134">
                  <c:v>31</c:v>
                </c:pt>
                <c:pt idx="135">
                  <c:v>50</c:v>
                </c:pt>
                <c:pt idx="136">
                  <c:v>46</c:v>
                </c:pt>
                <c:pt idx="137">
                  <c:v>39</c:v>
                </c:pt>
                <c:pt idx="138">
                  <c:v>31</c:v>
                </c:pt>
                <c:pt idx="139">
                  <c:v>30</c:v>
                </c:pt>
                <c:pt idx="140">
                  <c:v>50</c:v>
                </c:pt>
                <c:pt idx="141">
                  <c:v>33</c:v>
                </c:pt>
                <c:pt idx="142">
                  <c:v>28</c:v>
                </c:pt>
                <c:pt idx="143">
                  <c:v>28</c:v>
                </c:pt>
                <c:pt idx="144">
                  <c:v>48</c:v>
                </c:pt>
                <c:pt idx="145">
                  <c:v>49</c:v>
                </c:pt>
                <c:pt idx="146">
                  <c:v>29</c:v>
                </c:pt>
                <c:pt idx="147">
                  <c:v>30</c:v>
                </c:pt>
                <c:pt idx="148">
                  <c:v>49</c:v>
                </c:pt>
                <c:pt idx="149">
                  <c:v>50</c:v>
                </c:pt>
                <c:pt idx="150">
                  <c:v>40</c:v>
                </c:pt>
                <c:pt idx="151">
                  <c:v>41</c:v>
                </c:pt>
                <c:pt idx="152">
                  <c:v>46</c:v>
                </c:pt>
              </c:numCache>
            </c:numRef>
          </c:yVal>
          <c:smooth val="0"/>
        </c:ser>
        <c:dLbls>
          <c:showLegendKey val="0"/>
          <c:showVal val="0"/>
          <c:showCatName val="0"/>
          <c:showSerName val="0"/>
          <c:showPercent val="0"/>
          <c:showBubbleSize val="0"/>
        </c:dLbls>
        <c:axId val="164193792"/>
        <c:axId val="164195712"/>
      </c:scatterChart>
      <c:valAx>
        <c:axId val="164193792"/>
        <c:scaling>
          <c:orientation val="minMax"/>
        </c:scaling>
        <c:delete val="0"/>
        <c:axPos val="b"/>
        <c:title>
          <c:tx>
            <c:rich>
              <a:bodyPr/>
              <a:lstStyle/>
              <a:p>
                <a:pPr>
                  <a:defRPr/>
                </a:pPr>
                <a:r>
                  <a:rPr lang="en-US"/>
                  <a:t>No. of Students</a:t>
                </a:r>
              </a:p>
            </c:rich>
          </c:tx>
          <c:overlay val="0"/>
        </c:title>
        <c:majorTickMark val="out"/>
        <c:minorTickMark val="none"/>
        <c:tickLblPos val="nextTo"/>
        <c:crossAx val="164195712"/>
        <c:crosses val="autoZero"/>
        <c:crossBetween val="midCat"/>
      </c:valAx>
      <c:valAx>
        <c:axId val="164195712"/>
        <c:scaling>
          <c:orientation val="minMax"/>
        </c:scaling>
        <c:delete val="0"/>
        <c:axPos val="l"/>
        <c:majorGridlines/>
        <c:title>
          <c:tx>
            <c:rich>
              <a:bodyPr rot="-5400000" vert="horz"/>
              <a:lstStyle/>
              <a:p>
                <a:pPr>
                  <a:defRPr/>
                </a:pPr>
                <a:r>
                  <a:rPr lang="en-US"/>
                  <a:t>Scored</a:t>
                </a:r>
                <a:r>
                  <a:rPr lang="en-US" baseline="0"/>
                  <a:t> Mark</a:t>
                </a:r>
                <a:endParaRPr lang="en-US"/>
              </a:p>
            </c:rich>
          </c:tx>
          <c:overlay val="0"/>
        </c:title>
        <c:numFmt formatCode="General" sourceLinked="1"/>
        <c:majorTickMark val="out"/>
        <c:minorTickMark val="none"/>
        <c:tickLblPos val="nextTo"/>
        <c:crossAx val="164193792"/>
        <c:crosses val="autoZero"/>
        <c:crossBetween val="midCat"/>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xVal>
            <c:numRef>
              <c:f>Sheet2!$D$2:$D$154</c:f>
              <c:numCache>
                <c:formatCode>General</c:formatCode>
                <c:ptCount val="153"/>
                <c:pt idx="0">
                  <c:v>1.1000000000000001</c:v>
                </c:pt>
                <c:pt idx="1">
                  <c:v>1.1000000000000001</c:v>
                </c:pt>
                <c:pt idx="2">
                  <c:v>1.18</c:v>
                </c:pt>
                <c:pt idx="3">
                  <c:v>1.19</c:v>
                </c:pt>
                <c:pt idx="4">
                  <c:v>1.2</c:v>
                </c:pt>
                <c:pt idx="5">
                  <c:v>1.29</c:v>
                </c:pt>
                <c:pt idx="6">
                  <c:v>1.4</c:v>
                </c:pt>
                <c:pt idx="7">
                  <c:v>1.49</c:v>
                </c:pt>
                <c:pt idx="8">
                  <c:v>1.53</c:v>
                </c:pt>
                <c:pt idx="9">
                  <c:v>1.55</c:v>
                </c:pt>
                <c:pt idx="10">
                  <c:v>1.56</c:v>
                </c:pt>
                <c:pt idx="11">
                  <c:v>2.1800000000000002</c:v>
                </c:pt>
                <c:pt idx="12">
                  <c:v>2.19</c:v>
                </c:pt>
                <c:pt idx="13">
                  <c:v>2.2000000000000002</c:v>
                </c:pt>
                <c:pt idx="14">
                  <c:v>2.4</c:v>
                </c:pt>
                <c:pt idx="15">
                  <c:v>3.22</c:v>
                </c:pt>
                <c:pt idx="16">
                  <c:v>3.47</c:v>
                </c:pt>
                <c:pt idx="17">
                  <c:v>3.55</c:v>
                </c:pt>
                <c:pt idx="18">
                  <c:v>4.1399999999999997</c:v>
                </c:pt>
                <c:pt idx="19">
                  <c:v>4.1900000000000004</c:v>
                </c:pt>
                <c:pt idx="20">
                  <c:v>4.2699999999999996</c:v>
                </c:pt>
                <c:pt idx="21">
                  <c:v>4.38</c:v>
                </c:pt>
                <c:pt idx="22">
                  <c:v>4.3899999999999997</c:v>
                </c:pt>
                <c:pt idx="23">
                  <c:v>4.54</c:v>
                </c:pt>
                <c:pt idx="24">
                  <c:v>4.7</c:v>
                </c:pt>
                <c:pt idx="25">
                  <c:v>5.24</c:v>
                </c:pt>
                <c:pt idx="26">
                  <c:v>5.26</c:v>
                </c:pt>
                <c:pt idx="27">
                  <c:v>5.3</c:v>
                </c:pt>
                <c:pt idx="28">
                  <c:v>5.34</c:v>
                </c:pt>
                <c:pt idx="29">
                  <c:v>5.39</c:v>
                </c:pt>
                <c:pt idx="30">
                  <c:v>5.41</c:v>
                </c:pt>
                <c:pt idx="31">
                  <c:v>5.9</c:v>
                </c:pt>
                <c:pt idx="32">
                  <c:v>6.12</c:v>
                </c:pt>
                <c:pt idx="33">
                  <c:v>6.16</c:v>
                </c:pt>
                <c:pt idx="34">
                  <c:v>6.29</c:v>
                </c:pt>
                <c:pt idx="35">
                  <c:v>7.11</c:v>
                </c:pt>
                <c:pt idx="36">
                  <c:v>7.31</c:v>
                </c:pt>
                <c:pt idx="37">
                  <c:v>7.45</c:v>
                </c:pt>
                <c:pt idx="38">
                  <c:v>8.3800000000000008</c:v>
                </c:pt>
                <c:pt idx="39">
                  <c:v>8.4</c:v>
                </c:pt>
                <c:pt idx="40">
                  <c:v>8.4499999999999993</c:v>
                </c:pt>
                <c:pt idx="41">
                  <c:v>8.4700000000000006</c:v>
                </c:pt>
                <c:pt idx="42">
                  <c:v>9.15</c:v>
                </c:pt>
                <c:pt idx="43">
                  <c:v>9.2799999999999994</c:v>
                </c:pt>
                <c:pt idx="44">
                  <c:v>9.3699999999999992</c:v>
                </c:pt>
                <c:pt idx="45">
                  <c:v>9.59</c:v>
                </c:pt>
                <c:pt idx="46">
                  <c:v>10.27</c:v>
                </c:pt>
                <c:pt idx="47">
                  <c:v>10.43</c:v>
                </c:pt>
                <c:pt idx="48">
                  <c:v>11.29</c:v>
                </c:pt>
                <c:pt idx="49">
                  <c:v>11.39</c:v>
                </c:pt>
                <c:pt idx="50">
                  <c:v>11.43</c:v>
                </c:pt>
                <c:pt idx="51">
                  <c:v>11.48</c:v>
                </c:pt>
                <c:pt idx="52">
                  <c:v>11.5</c:v>
                </c:pt>
                <c:pt idx="53">
                  <c:v>11.53</c:v>
                </c:pt>
                <c:pt idx="54">
                  <c:v>11.59</c:v>
                </c:pt>
                <c:pt idx="55">
                  <c:v>12.22</c:v>
                </c:pt>
                <c:pt idx="56">
                  <c:v>12.23</c:v>
                </c:pt>
                <c:pt idx="57">
                  <c:v>12.25</c:v>
                </c:pt>
                <c:pt idx="58">
                  <c:v>12.29</c:v>
                </c:pt>
                <c:pt idx="59">
                  <c:v>12.3</c:v>
                </c:pt>
                <c:pt idx="60">
                  <c:v>12.34</c:v>
                </c:pt>
                <c:pt idx="61">
                  <c:v>12.46</c:v>
                </c:pt>
                <c:pt idx="62">
                  <c:v>12.47</c:v>
                </c:pt>
                <c:pt idx="63">
                  <c:v>12.9</c:v>
                </c:pt>
                <c:pt idx="64">
                  <c:v>13.11</c:v>
                </c:pt>
                <c:pt idx="65">
                  <c:v>13.24</c:v>
                </c:pt>
                <c:pt idx="66">
                  <c:v>13.34</c:v>
                </c:pt>
                <c:pt idx="67">
                  <c:v>13.4</c:v>
                </c:pt>
                <c:pt idx="68">
                  <c:v>13.43</c:v>
                </c:pt>
                <c:pt idx="69">
                  <c:v>13.8</c:v>
                </c:pt>
                <c:pt idx="70">
                  <c:v>14.16</c:v>
                </c:pt>
                <c:pt idx="71">
                  <c:v>14.23</c:v>
                </c:pt>
                <c:pt idx="72">
                  <c:v>14.3</c:v>
                </c:pt>
                <c:pt idx="73">
                  <c:v>14.31</c:v>
                </c:pt>
                <c:pt idx="74">
                  <c:v>14.34</c:v>
                </c:pt>
                <c:pt idx="75">
                  <c:v>14.49</c:v>
                </c:pt>
                <c:pt idx="76">
                  <c:v>15.1</c:v>
                </c:pt>
                <c:pt idx="77">
                  <c:v>15.19</c:v>
                </c:pt>
                <c:pt idx="78">
                  <c:v>15.27</c:v>
                </c:pt>
                <c:pt idx="79">
                  <c:v>15.5</c:v>
                </c:pt>
                <c:pt idx="80">
                  <c:v>16.100000000000001</c:v>
                </c:pt>
                <c:pt idx="81">
                  <c:v>16.12</c:v>
                </c:pt>
                <c:pt idx="82">
                  <c:v>16.14</c:v>
                </c:pt>
                <c:pt idx="83">
                  <c:v>16.170000000000002</c:v>
                </c:pt>
                <c:pt idx="84">
                  <c:v>16.190000000000001</c:v>
                </c:pt>
                <c:pt idx="85">
                  <c:v>16.23</c:v>
                </c:pt>
                <c:pt idx="86">
                  <c:v>16.399999999999999</c:v>
                </c:pt>
                <c:pt idx="87">
                  <c:v>17.25</c:v>
                </c:pt>
                <c:pt idx="88">
                  <c:v>17.37</c:v>
                </c:pt>
                <c:pt idx="89">
                  <c:v>17.55</c:v>
                </c:pt>
                <c:pt idx="90">
                  <c:v>17.579999999999998</c:v>
                </c:pt>
                <c:pt idx="91">
                  <c:v>17.899999999999999</c:v>
                </c:pt>
                <c:pt idx="92">
                  <c:v>18.47</c:v>
                </c:pt>
                <c:pt idx="93">
                  <c:v>18.5</c:v>
                </c:pt>
                <c:pt idx="94">
                  <c:v>18.54</c:v>
                </c:pt>
                <c:pt idx="95">
                  <c:v>19.18</c:v>
                </c:pt>
                <c:pt idx="96">
                  <c:v>19.47</c:v>
                </c:pt>
                <c:pt idx="97">
                  <c:v>19.59</c:v>
                </c:pt>
                <c:pt idx="98">
                  <c:v>20.43</c:v>
                </c:pt>
                <c:pt idx="99">
                  <c:v>20.6</c:v>
                </c:pt>
                <c:pt idx="100">
                  <c:v>21.35</c:v>
                </c:pt>
                <c:pt idx="101">
                  <c:v>21.8</c:v>
                </c:pt>
                <c:pt idx="102">
                  <c:v>22.14</c:v>
                </c:pt>
                <c:pt idx="103">
                  <c:v>22.3</c:v>
                </c:pt>
                <c:pt idx="104">
                  <c:v>23.16</c:v>
                </c:pt>
                <c:pt idx="105">
                  <c:v>23.28</c:v>
                </c:pt>
                <c:pt idx="106">
                  <c:v>23.32</c:v>
                </c:pt>
                <c:pt idx="107">
                  <c:v>23.43</c:v>
                </c:pt>
                <c:pt idx="108">
                  <c:v>23.6</c:v>
                </c:pt>
                <c:pt idx="109">
                  <c:v>24.23</c:v>
                </c:pt>
                <c:pt idx="110">
                  <c:v>25.17</c:v>
                </c:pt>
                <c:pt idx="111">
                  <c:v>25.33</c:v>
                </c:pt>
                <c:pt idx="112">
                  <c:v>25.39</c:v>
                </c:pt>
                <c:pt idx="113">
                  <c:v>26.1</c:v>
                </c:pt>
                <c:pt idx="114">
                  <c:v>26.2</c:v>
                </c:pt>
                <c:pt idx="115">
                  <c:v>26.5</c:v>
                </c:pt>
                <c:pt idx="116">
                  <c:v>26.7</c:v>
                </c:pt>
                <c:pt idx="117">
                  <c:v>27.28</c:v>
                </c:pt>
                <c:pt idx="118">
                  <c:v>27.46</c:v>
                </c:pt>
                <c:pt idx="119">
                  <c:v>27.57</c:v>
                </c:pt>
                <c:pt idx="120">
                  <c:v>28.12</c:v>
                </c:pt>
                <c:pt idx="121">
                  <c:v>28.34</c:v>
                </c:pt>
                <c:pt idx="122">
                  <c:v>28.55</c:v>
                </c:pt>
                <c:pt idx="123">
                  <c:v>29.21</c:v>
                </c:pt>
                <c:pt idx="124">
                  <c:v>29.4</c:v>
                </c:pt>
                <c:pt idx="125">
                  <c:v>29.53</c:v>
                </c:pt>
                <c:pt idx="126">
                  <c:v>29.59</c:v>
                </c:pt>
                <c:pt idx="127">
                  <c:v>30.16</c:v>
                </c:pt>
                <c:pt idx="128">
                  <c:v>30.24</c:v>
                </c:pt>
                <c:pt idx="129">
                  <c:v>30.59</c:v>
                </c:pt>
                <c:pt idx="130">
                  <c:v>33.450000000000003</c:v>
                </c:pt>
                <c:pt idx="131">
                  <c:v>34.200000000000003</c:v>
                </c:pt>
                <c:pt idx="132">
                  <c:v>34.479999999999997</c:v>
                </c:pt>
                <c:pt idx="133">
                  <c:v>35.380000000000003</c:v>
                </c:pt>
                <c:pt idx="134">
                  <c:v>35.43</c:v>
                </c:pt>
                <c:pt idx="135">
                  <c:v>36.53</c:v>
                </c:pt>
                <c:pt idx="136">
                  <c:v>37.14</c:v>
                </c:pt>
                <c:pt idx="137">
                  <c:v>39.14</c:v>
                </c:pt>
                <c:pt idx="138">
                  <c:v>40.520000000000003</c:v>
                </c:pt>
                <c:pt idx="139">
                  <c:v>41.1</c:v>
                </c:pt>
                <c:pt idx="140">
                  <c:v>43.5</c:v>
                </c:pt>
                <c:pt idx="141">
                  <c:v>46.31</c:v>
                </c:pt>
                <c:pt idx="142">
                  <c:v>49.14</c:v>
                </c:pt>
                <c:pt idx="143">
                  <c:v>51.28</c:v>
                </c:pt>
                <c:pt idx="144">
                  <c:v>52.19</c:v>
                </c:pt>
                <c:pt idx="145">
                  <c:v>52.3</c:v>
                </c:pt>
                <c:pt idx="146">
                  <c:v>53.6</c:v>
                </c:pt>
                <c:pt idx="147">
                  <c:v>54.18</c:v>
                </c:pt>
                <c:pt idx="148">
                  <c:v>56.52</c:v>
                </c:pt>
                <c:pt idx="149">
                  <c:v>57.49</c:v>
                </c:pt>
                <c:pt idx="150">
                  <c:v>58.12</c:v>
                </c:pt>
                <c:pt idx="151">
                  <c:v>60</c:v>
                </c:pt>
                <c:pt idx="152">
                  <c:v>60</c:v>
                </c:pt>
              </c:numCache>
            </c:numRef>
          </c:xVal>
          <c:yVal>
            <c:numRef>
              <c:f>Sheet2!$E$2:$E$154</c:f>
              <c:numCache>
                <c:formatCode>General</c:formatCode>
                <c:ptCount val="153"/>
                <c:pt idx="0">
                  <c:v>30</c:v>
                </c:pt>
                <c:pt idx="1">
                  <c:v>26</c:v>
                </c:pt>
                <c:pt idx="2">
                  <c:v>26</c:v>
                </c:pt>
                <c:pt idx="3">
                  <c:v>26</c:v>
                </c:pt>
                <c:pt idx="4">
                  <c:v>26</c:v>
                </c:pt>
                <c:pt idx="5">
                  <c:v>0</c:v>
                </c:pt>
                <c:pt idx="6">
                  <c:v>23</c:v>
                </c:pt>
                <c:pt idx="7">
                  <c:v>24</c:v>
                </c:pt>
                <c:pt idx="8">
                  <c:v>24</c:v>
                </c:pt>
                <c:pt idx="9">
                  <c:v>24</c:v>
                </c:pt>
                <c:pt idx="10">
                  <c:v>26</c:v>
                </c:pt>
                <c:pt idx="11">
                  <c:v>25</c:v>
                </c:pt>
                <c:pt idx="12">
                  <c:v>26</c:v>
                </c:pt>
                <c:pt idx="13">
                  <c:v>25</c:v>
                </c:pt>
                <c:pt idx="14">
                  <c:v>25</c:v>
                </c:pt>
                <c:pt idx="15">
                  <c:v>30</c:v>
                </c:pt>
                <c:pt idx="16">
                  <c:v>27</c:v>
                </c:pt>
                <c:pt idx="17">
                  <c:v>32</c:v>
                </c:pt>
                <c:pt idx="18">
                  <c:v>45</c:v>
                </c:pt>
                <c:pt idx="19">
                  <c:v>22</c:v>
                </c:pt>
                <c:pt idx="20">
                  <c:v>28</c:v>
                </c:pt>
                <c:pt idx="21">
                  <c:v>36</c:v>
                </c:pt>
                <c:pt idx="22">
                  <c:v>27</c:v>
                </c:pt>
                <c:pt idx="23">
                  <c:v>22</c:v>
                </c:pt>
                <c:pt idx="24">
                  <c:v>24</c:v>
                </c:pt>
                <c:pt idx="25">
                  <c:v>26</c:v>
                </c:pt>
                <c:pt idx="26">
                  <c:v>49</c:v>
                </c:pt>
                <c:pt idx="27">
                  <c:v>47</c:v>
                </c:pt>
                <c:pt idx="28">
                  <c:v>49</c:v>
                </c:pt>
                <c:pt idx="29">
                  <c:v>47</c:v>
                </c:pt>
                <c:pt idx="30">
                  <c:v>24</c:v>
                </c:pt>
                <c:pt idx="31">
                  <c:v>25</c:v>
                </c:pt>
                <c:pt idx="32">
                  <c:v>49</c:v>
                </c:pt>
                <c:pt idx="33">
                  <c:v>43</c:v>
                </c:pt>
                <c:pt idx="34">
                  <c:v>30</c:v>
                </c:pt>
                <c:pt idx="35">
                  <c:v>31</c:v>
                </c:pt>
                <c:pt idx="36">
                  <c:v>46</c:v>
                </c:pt>
                <c:pt idx="37">
                  <c:v>47</c:v>
                </c:pt>
                <c:pt idx="38">
                  <c:v>50</c:v>
                </c:pt>
                <c:pt idx="39">
                  <c:v>48</c:v>
                </c:pt>
                <c:pt idx="40">
                  <c:v>25</c:v>
                </c:pt>
                <c:pt idx="41">
                  <c:v>19</c:v>
                </c:pt>
                <c:pt idx="42">
                  <c:v>50</c:v>
                </c:pt>
                <c:pt idx="43">
                  <c:v>45</c:v>
                </c:pt>
                <c:pt idx="44">
                  <c:v>26</c:v>
                </c:pt>
                <c:pt idx="45">
                  <c:v>26</c:v>
                </c:pt>
                <c:pt idx="46">
                  <c:v>48</c:v>
                </c:pt>
                <c:pt idx="47">
                  <c:v>27</c:v>
                </c:pt>
                <c:pt idx="48">
                  <c:v>45</c:v>
                </c:pt>
                <c:pt idx="49">
                  <c:v>50</c:v>
                </c:pt>
                <c:pt idx="50">
                  <c:v>26</c:v>
                </c:pt>
                <c:pt idx="51">
                  <c:v>50</c:v>
                </c:pt>
                <c:pt idx="52">
                  <c:v>48</c:v>
                </c:pt>
                <c:pt idx="53">
                  <c:v>24</c:v>
                </c:pt>
                <c:pt idx="54">
                  <c:v>44</c:v>
                </c:pt>
                <c:pt idx="55">
                  <c:v>47</c:v>
                </c:pt>
                <c:pt idx="56">
                  <c:v>43</c:v>
                </c:pt>
                <c:pt idx="57">
                  <c:v>50</c:v>
                </c:pt>
                <c:pt idx="58">
                  <c:v>48</c:v>
                </c:pt>
                <c:pt idx="59">
                  <c:v>29</c:v>
                </c:pt>
                <c:pt idx="60">
                  <c:v>42</c:v>
                </c:pt>
                <c:pt idx="61">
                  <c:v>47</c:v>
                </c:pt>
                <c:pt idx="62">
                  <c:v>30</c:v>
                </c:pt>
                <c:pt idx="63">
                  <c:v>49</c:v>
                </c:pt>
                <c:pt idx="64">
                  <c:v>48</c:v>
                </c:pt>
                <c:pt idx="65">
                  <c:v>48</c:v>
                </c:pt>
                <c:pt idx="66">
                  <c:v>40</c:v>
                </c:pt>
                <c:pt idx="67">
                  <c:v>50</c:v>
                </c:pt>
                <c:pt idx="68">
                  <c:v>48</c:v>
                </c:pt>
                <c:pt idx="69">
                  <c:v>26</c:v>
                </c:pt>
                <c:pt idx="70">
                  <c:v>46</c:v>
                </c:pt>
                <c:pt idx="71">
                  <c:v>48</c:v>
                </c:pt>
                <c:pt idx="72">
                  <c:v>49</c:v>
                </c:pt>
                <c:pt idx="73">
                  <c:v>50</c:v>
                </c:pt>
                <c:pt idx="74">
                  <c:v>48</c:v>
                </c:pt>
                <c:pt idx="75">
                  <c:v>48</c:v>
                </c:pt>
                <c:pt idx="76">
                  <c:v>46</c:v>
                </c:pt>
                <c:pt idx="77">
                  <c:v>49</c:v>
                </c:pt>
                <c:pt idx="78">
                  <c:v>0</c:v>
                </c:pt>
                <c:pt idx="79">
                  <c:v>24</c:v>
                </c:pt>
                <c:pt idx="80">
                  <c:v>50</c:v>
                </c:pt>
                <c:pt idx="81">
                  <c:v>48</c:v>
                </c:pt>
                <c:pt idx="82">
                  <c:v>50</c:v>
                </c:pt>
                <c:pt idx="83">
                  <c:v>50</c:v>
                </c:pt>
                <c:pt idx="84">
                  <c:v>48</c:v>
                </c:pt>
                <c:pt idx="85">
                  <c:v>29</c:v>
                </c:pt>
                <c:pt idx="86">
                  <c:v>50</c:v>
                </c:pt>
                <c:pt idx="87">
                  <c:v>31</c:v>
                </c:pt>
                <c:pt idx="88">
                  <c:v>49</c:v>
                </c:pt>
                <c:pt idx="89">
                  <c:v>38</c:v>
                </c:pt>
                <c:pt idx="90">
                  <c:v>50</c:v>
                </c:pt>
                <c:pt idx="91">
                  <c:v>50</c:v>
                </c:pt>
                <c:pt idx="92">
                  <c:v>49</c:v>
                </c:pt>
                <c:pt idx="93">
                  <c:v>49</c:v>
                </c:pt>
                <c:pt idx="94">
                  <c:v>50</c:v>
                </c:pt>
                <c:pt idx="95">
                  <c:v>49</c:v>
                </c:pt>
                <c:pt idx="96">
                  <c:v>50</c:v>
                </c:pt>
                <c:pt idx="97">
                  <c:v>50</c:v>
                </c:pt>
                <c:pt idx="98">
                  <c:v>49</c:v>
                </c:pt>
                <c:pt idx="99">
                  <c:v>50</c:v>
                </c:pt>
                <c:pt idx="100">
                  <c:v>49</c:v>
                </c:pt>
                <c:pt idx="101">
                  <c:v>48</c:v>
                </c:pt>
                <c:pt idx="102">
                  <c:v>50</c:v>
                </c:pt>
                <c:pt idx="103">
                  <c:v>49</c:v>
                </c:pt>
                <c:pt idx="104">
                  <c:v>49</c:v>
                </c:pt>
                <c:pt idx="105">
                  <c:v>50</c:v>
                </c:pt>
                <c:pt idx="106">
                  <c:v>48</c:v>
                </c:pt>
                <c:pt idx="107">
                  <c:v>38</c:v>
                </c:pt>
                <c:pt idx="108">
                  <c:v>31</c:v>
                </c:pt>
                <c:pt idx="109">
                  <c:v>49</c:v>
                </c:pt>
                <c:pt idx="110">
                  <c:v>33</c:v>
                </c:pt>
                <c:pt idx="111">
                  <c:v>48</c:v>
                </c:pt>
                <c:pt idx="112">
                  <c:v>50</c:v>
                </c:pt>
                <c:pt idx="113">
                  <c:v>50</c:v>
                </c:pt>
                <c:pt idx="114">
                  <c:v>49</c:v>
                </c:pt>
                <c:pt idx="115">
                  <c:v>39</c:v>
                </c:pt>
                <c:pt idx="116">
                  <c:v>24</c:v>
                </c:pt>
                <c:pt idx="117">
                  <c:v>46</c:v>
                </c:pt>
                <c:pt idx="118">
                  <c:v>50</c:v>
                </c:pt>
                <c:pt idx="119">
                  <c:v>33</c:v>
                </c:pt>
                <c:pt idx="120">
                  <c:v>45</c:v>
                </c:pt>
                <c:pt idx="121">
                  <c:v>30</c:v>
                </c:pt>
                <c:pt idx="122">
                  <c:v>50</c:v>
                </c:pt>
                <c:pt idx="123">
                  <c:v>26</c:v>
                </c:pt>
                <c:pt idx="124">
                  <c:v>47</c:v>
                </c:pt>
                <c:pt idx="125">
                  <c:v>21</c:v>
                </c:pt>
                <c:pt idx="126">
                  <c:v>49</c:v>
                </c:pt>
                <c:pt idx="127">
                  <c:v>50</c:v>
                </c:pt>
                <c:pt idx="128">
                  <c:v>31</c:v>
                </c:pt>
                <c:pt idx="129">
                  <c:v>30</c:v>
                </c:pt>
                <c:pt idx="130">
                  <c:v>48</c:v>
                </c:pt>
                <c:pt idx="131">
                  <c:v>50</c:v>
                </c:pt>
                <c:pt idx="132">
                  <c:v>49</c:v>
                </c:pt>
                <c:pt idx="133">
                  <c:v>49</c:v>
                </c:pt>
                <c:pt idx="134">
                  <c:v>31</c:v>
                </c:pt>
                <c:pt idx="135">
                  <c:v>50</c:v>
                </c:pt>
                <c:pt idx="136">
                  <c:v>46</c:v>
                </c:pt>
                <c:pt idx="137">
                  <c:v>39</c:v>
                </c:pt>
                <c:pt idx="138">
                  <c:v>31</c:v>
                </c:pt>
                <c:pt idx="139">
                  <c:v>30</c:v>
                </c:pt>
                <c:pt idx="140">
                  <c:v>50</c:v>
                </c:pt>
                <c:pt idx="141">
                  <c:v>33</c:v>
                </c:pt>
                <c:pt idx="142">
                  <c:v>28</c:v>
                </c:pt>
                <c:pt idx="143">
                  <c:v>28</c:v>
                </c:pt>
                <c:pt idx="144">
                  <c:v>48</c:v>
                </c:pt>
                <c:pt idx="145">
                  <c:v>49</c:v>
                </c:pt>
                <c:pt idx="146">
                  <c:v>29</c:v>
                </c:pt>
                <c:pt idx="147">
                  <c:v>30</c:v>
                </c:pt>
                <c:pt idx="148">
                  <c:v>49</c:v>
                </c:pt>
                <c:pt idx="149">
                  <c:v>50</c:v>
                </c:pt>
                <c:pt idx="150">
                  <c:v>40</c:v>
                </c:pt>
                <c:pt idx="151">
                  <c:v>41</c:v>
                </c:pt>
                <c:pt idx="152">
                  <c:v>46</c:v>
                </c:pt>
              </c:numCache>
            </c:numRef>
          </c:yVal>
          <c:smooth val="0"/>
        </c:ser>
        <c:dLbls>
          <c:showLegendKey val="0"/>
          <c:showVal val="0"/>
          <c:showCatName val="0"/>
          <c:showSerName val="0"/>
          <c:showPercent val="0"/>
          <c:showBubbleSize val="0"/>
        </c:dLbls>
        <c:axId val="168103936"/>
        <c:axId val="168105856"/>
      </c:scatterChart>
      <c:valAx>
        <c:axId val="168103936"/>
        <c:scaling>
          <c:orientation val="minMax"/>
        </c:scaling>
        <c:delete val="0"/>
        <c:axPos val="b"/>
        <c:title>
          <c:tx>
            <c:rich>
              <a:bodyPr/>
              <a:lstStyle/>
              <a:p>
                <a:pPr>
                  <a:defRPr/>
                </a:pPr>
                <a:r>
                  <a:rPr lang="en-US"/>
                  <a:t>Consumed</a:t>
                </a:r>
                <a:r>
                  <a:rPr lang="en-US" baseline="0"/>
                  <a:t> Time</a:t>
                </a:r>
                <a:endParaRPr lang="en-US"/>
              </a:p>
            </c:rich>
          </c:tx>
          <c:overlay val="0"/>
        </c:title>
        <c:numFmt formatCode="General" sourceLinked="1"/>
        <c:majorTickMark val="out"/>
        <c:minorTickMark val="none"/>
        <c:tickLblPos val="nextTo"/>
        <c:crossAx val="168105856"/>
        <c:crosses val="autoZero"/>
        <c:crossBetween val="midCat"/>
      </c:valAx>
      <c:valAx>
        <c:axId val="168105856"/>
        <c:scaling>
          <c:orientation val="minMax"/>
        </c:scaling>
        <c:delete val="0"/>
        <c:axPos val="l"/>
        <c:majorGridlines/>
        <c:title>
          <c:tx>
            <c:rich>
              <a:bodyPr rot="-5400000" vert="horz"/>
              <a:lstStyle/>
              <a:p>
                <a:pPr>
                  <a:defRPr/>
                </a:pPr>
                <a:r>
                  <a:rPr lang="en-US"/>
                  <a:t>Marks</a:t>
                </a:r>
              </a:p>
            </c:rich>
          </c:tx>
          <c:overlay val="0"/>
        </c:title>
        <c:numFmt formatCode="General" sourceLinked="1"/>
        <c:majorTickMark val="out"/>
        <c:minorTickMark val="none"/>
        <c:tickLblPos val="nextTo"/>
        <c:crossAx val="168103936"/>
        <c:crosses val="autoZero"/>
        <c:crossBetween val="midCat"/>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dLbls>
            <c:dLblPos val="bestFit"/>
            <c:showLegendKey val="0"/>
            <c:showVal val="1"/>
            <c:showCatName val="0"/>
            <c:showSerName val="0"/>
            <c:showPercent val="0"/>
            <c:showBubbleSize val="0"/>
            <c:showLeaderLines val="1"/>
          </c:dLbls>
          <c:cat>
            <c:strRef>
              <c:f>Sheet2!$A$197:$A$203</c:f>
              <c:strCache>
                <c:ptCount val="7"/>
                <c:pt idx="0">
                  <c:v>Group 0</c:v>
                </c:pt>
                <c:pt idx="1">
                  <c:v>Group 1</c:v>
                </c:pt>
                <c:pt idx="2">
                  <c:v>Group 2</c:v>
                </c:pt>
                <c:pt idx="3">
                  <c:v>Group 3</c:v>
                </c:pt>
                <c:pt idx="4">
                  <c:v>Group 4</c:v>
                </c:pt>
                <c:pt idx="5">
                  <c:v>Group 5</c:v>
                </c:pt>
                <c:pt idx="6">
                  <c:v>Group 6</c:v>
                </c:pt>
              </c:strCache>
            </c:strRef>
          </c:cat>
          <c:val>
            <c:numRef>
              <c:f>Sheet2!$E$197:$E$203</c:f>
              <c:numCache>
                <c:formatCode>0.0%</c:formatCode>
                <c:ptCount val="7"/>
                <c:pt idx="0">
                  <c:v>5.5555555555555552E-2</c:v>
                </c:pt>
                <c:pt idx="1">
                  <c:v>0.2839506172839506</c:v>
                </c:pt>
                <c:pt idx="2">
                  <c:v>0.32098765432098764</c:v>
                </c:pt>
                <c:pt idx="3">
                  <c:v>0.17901234567901234</c:v>
                </c:pt>
                <c:pt idx="4">
                  <c:v>6.7901234567901231E-2</c:v>
                </c:pt>
                <c:pt idx="5">
                  <c:v>3.0864197530864196E-2</c:v>
                </c:pt>
                <c:pt idx="6">
                  <c:v>6.1728395061728392E-2</c:v>
                </c:pt>
              </c:numCache>
            </c:numRef>
          </c:val>
        </c:ser>
        <c:dLbls>
          <c:dLblPos val="bestFit"/>
          <c:showLegendKey val="0"/>
          <c:showVal val="1"/>
          <c:showCatName val="0"/>
          <c:showSerName val="0"/>
          <c:showPercent val="0"/>
          <c:showBubbleSize val="0"/>
        </c:dLbls>
      </c:pie3DChart>
    </c:plotArea>
    <c:legend>
      <c:legendPos val="r"/>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yVal>
            <c:numRef>
              <c:f>Sheet2!$D$2:$D$92</c:f>
              <c:numCache>
                <c:formatCode>General</c:formatCode>
                <c:ptCount val="91"/>
                <c:pt idx="0">
                  <c:v>1.28</c:v>
                </c:pt>
                <c:pt idx="1">
                  <c:v>1.3</c:v>
                </c:pt>
                <c:pt idx="2">
                  <c:v>1.33</c:v>
                </c:pt>
                <c:pt idx="3">
                  <c:v>1.34</c:v>
                </c:pt>
                <c:pt idx="4">
                  <c:v>1.58</c:v>
                </c:pt>
                <c:pt idx="5">
                  <c:v>2.2999999999999998</c:v>
                </c:pt>
                <c:pt idx="6">
                  <c:v>2.33</c:v>
                </c:pt>
                <c:pt idx="7">
                  <c:v>2.37</c:v>
                </c:pt>
                <c:pt idx="8">
                  <c:v>2.4</c:v>
                </c:pt>
                <c:pt idx="9">
                  <c:v>3.28</c:v>
                </c:pt>
                <c:pt idx="10">
                  <c:v>3.42</c:v>
                </c:pt>
                <c:pt idx="11">
                  <c:v>3.45</c:v>
                </c:pt>
                <c:pt idx="12">
                  <c:v>3.46</c:v>
                </c:pt>
                <c:pt idx="13">
                  <c:v>3.57</c:v>
                </c:pt>
                <c:pt idx="14">
                  <c:v>4.2</c:v>
                </c:pt>
                <c:pt idx="15">
                  <c:v>4.55</c:v>
                </c:pt>
                <c:pt idx="16">
                  <c:v>5.15</c:v>
                </c:pt>
                <c:pt idx="17">
                  <c:v>5.51</c:v>
                </c:pt>
                <c:pt idx="18">
                  <c:v>6.1</c:v>
                </c:pt>
                <c:pt idx="19">
                  <c:v>7.44</c:v>
                </c:pt>
                <c:pt idx="20">
                  <c:v>7.46</c:v>
                </c:pt>
                <c:pt idx="21">
                  <c:v>7.48</c:v>
                </c:pt>
                <c:pt idx="22">
                  <c:v>7.56</c:v>
                </c:pt>
                <c:pt idx="23">
                  <c:v>8.1999999999999993</c:v>
                </c:pt>
                <c:pt idx="24">
                  <c:v>8.2100000000000009</c:v>
                </c:pt>
                <c:pt idx="25">
                  <c:v>8.2899999999999991</c:v>
                </c:pt>
                <c:pt idx="26">
                  <c:v>8.3699999999999992</c:v>
                </c:pt>
                <c:pt idx="27">
                  <c:v>8.43</c:v>
                </c:pt>
                <c:pt idx="28">
                  <c:v>8.49</c:v>
                </c:pt>
                <c:pt idx="29">
                  <c:v>8.51</c:v>
                </c:pt>
                <c:pt idx="30">
                  <c:v>9.48</c:v>
                </c:pt>
                <c:pt idx="31">
                  <c:v>9.9</c:v>
                </c:pt>
                <c:pt idx="32">
                  <c:v>10.29</c:v>
                </c:pt>
                <c:pt idx="33">
                  <c:v>10.44</c:v>
                </c:pt>
                <c:pt idx="34">
                  <c:v>11.28</c:v>
                </c:pt>
                <c:pt idx="35">
                  <c:v>11.42</c:v>
                </c:pt>
                <c:pt idx="36">
                  <c:v>12.45</c:v>
                </c:pt>
                <c:pt idx="37">
                  <c:v>13.43</c:v>
                </c:pt>
                <c:pt idx="38">
                  <c:v>14.47</c:v>
                </c:pt>
                <c:pt idx="39">
                  <c:v>15.17</c:v>
                </c:pt>
                <c:pt idx="40">
                  <c:v>15.39</c:v>
                </c:pt>
                <c:pt idx="41">
                  <c:v>16.13</c:v>
                </c:pt>
                <c:pt idx="42">
                  <c:v>16.18</c:v>
                </c:pt>
                <c:pt idx="43">
                  <c:v>16.329999999999998</c:v>
                </c:pt>
                <c:pt idx="44">
                  <c:v>16.41</c:v>
                </c:pt>
                <c:pt idx="45">
                  <c:v>16.489999999999998</c:v>
                </c:pt>
                <c:pt idx="46">
                  <c:v>16.52</c:v>
                </c:pt>
                <c:pt idx="47">
                  <c:v>16.59</c:v>
                </c:pt>
                <c:pt idx="48">
                  <c:v>17.22</c:v>
                </c:pt>
                <c:pt idx="49">
                  <c:v>17.54</c:v>
                </c:pt>
                <c:pt idx="50">
                  <c:v>18.55</c:v>
                </c:pt>
                <c:pt idx="51">
                  <c:v>19.16</c:v>
                </c:pt>
                <c:pt idx="52">
                  <c:v>19.510000000000002</c:v>
                </c:pt>
                <c:pt idx="53">
                  <c:v>19.54</c:v>
                </c:pt>
                <c:pt idx="54">
                  <c:v>20.190000000000001</c:v>
                </c:pt>
                <c:pt idx="55">
                  <c:v>20.43</c:v>
                </c:pt>
                <c:pt idx="56">
                  <c:v>21.21</c:v>
                </c:pt>
                <c:pt idx="57">
                  <c:v>21.3</c:v>
                </c:pt>
                <c:pt idx="58">
                  <c:v>21.51</c:v>
                </c:pt>
                <c:pt idx="59">
                  <c:v>22.36</c:v>
                </c:pt>
                <c:pt idx="60">
                  <c:v>22.4</c:v>
                </c:pt>
                <c:pt idx="61">
                  <c:v>22.4</c:v>
                </c:pt>
                <c:pt idx="62">
                  <c:v>22.48</c:v>
                </c:pt>
                <c:pt idx="63">
                  <c:v>23.16</c:v>
                </c:pt>
                <c:pt idx="64">
                  <c:v>26.24</c:v>
                </c:pt>
                <c:pt idx="65">
                  <c:v>26.32</c:v>
                </c:pt>
                <c:pt idx="66">
                  <c:v>27.18</c:v>
                </c:pt>
                <c:pt idx="67">
                  <c:v>27.23</c:v>
                </c:pt>
                <c:pt idx="68">
                  <c:v>27.42</c:v>
                </c:pt>
                <c:pt idx="69">
                  <c:v>27.49</c:v>
                </c:pt>
                <c:pt idx="70">
                  <c:v>29</c:v>
                </c:pt>
                <c:pt idx="71">
                  <c:v>29.16</c:v>
                </c:pt>
                <c:pt idx="72">
                  <c:v>29.23</c:v>
                </c:pt>
                <c:pt idx="73">
                  <c:v>29.3</c:v>
                </c:pt>
                <c:pt idx="74">
                  <c:v>36.130000000000003</c:v>
                </c:pt>
                <c:pt idx="75">
                  <c:v>36.14</c:v>
                </c:pt>
                <c:pt idx="76">
                  <c:v>36.229999999999997</c:v>
                </c:pt>
                <c:pt idx="77">
                  <c:v>38.29</c:v>
                </c:pt>
                <c:pt idx="78">
                  <c:v>42.29</c:v>
                </c:pt>
                <c:pt idx="79">
                  <c:v>42.4</c:v>
                </c:pt>
                <c:pt idx="80">
                  <c:v>43.27</c:v>
                </c:pt>
                <c:pt idx="81">
                  <c:v>43.59</c:v>
                </c:pt>
                <c:pt idx="82">
                  <c:v>44.5</c:v>
                </c:pt>
                <c:pt idx="83">
                  <c:v>46.48</c:v>
                </c:pt>
                <c:pt idx="84">
                  <c:v>49.36</c:v>
                </c:pt>
                <c:pt idx="85">
                  <c:v>52.41</c:v>
                </c:pt>
                <c:pt idx="86">
                  <c:v>55.16</c:v>
                </c:pt>
                <c:pt idx="87">
                  <c:v>55.44</c:v>
                </c:pt>
                <c:pt idx="88">
                  <c:v>58.22</c:v>
                </c:pt>
                <c:pt idx="89">
                  <c:v>60</c:v>
                </c:pt>
                <c:pt idx="90">
                  <c:v>60</c:v>
                </c:pt>
              </c:numCache>
            </c:numRef>
          </c:yVal>
          <c:smooth val="0"/>
        </c:ser>
        <c:dLbls>
          <c:showLegendKey val="0"/>
          <c:showVal val="0"/>
          <c:showCatName val="0"/>
          <c:showSerName val="0"/>
          <c:showPercent val="0"/>
          <c:showBubbleSize val="0"/>
        </c:dLbls>
        <c:axId val="168150912"/>
        <c:axId val="168165376"/>
      </c:scatterChart>
      <c:valAx>
        <c:axId val="168150912"/>
        <c:scaling>
          <c:orientation val="minMax"/>
        </c:scaling>
        <c:delete val="0"/>
        <c:axPos val="b"/>
        <c:title>
          <c:tx>
            <c:rich>
              <a:bodyPr/>
              <a:lstStyle/>
              <a:p>
                <a:pPr>
                  <a:defRPr/>
                </a:pPr>
                <a:r>
                  <a:rPr lang="en-US"/>
                  <a:t>No.</a:t>
                </a:r>
                <a:r>
                  <a:rPr lang="en-US" baseline="0"/>
                  <a:t> of Students</a:t>
                </a:r>
                <a:endParaRPr lang="en-US"/>
              </a:p>
            </c:rich>
          </c:tx>
          <c:overlay val="0"/>
        </c:title>
        <c:majorTickMark val="out"/>
        <c:minorTickMark val="none"/>
        <c:tickLblPos val="nextTo"/>
        <c:crossAx val="168165376"/>
        <c:crosses val="autoZero"/>
        <c:crossBetween val="midCat"/>
      </c:valAx>
      <c:valAx>
        <c:axId val="168165376"/>
        <c:scaling>
          <c:orientation val="minMax"/>
        </c:scaling>
        <c:delete val="0"/>
        <c:axPos val="l"/>
        <c:majorGridlines/>
        <c:title>
          <c:tx>
            <c:rich>
              <a:bodyPr rot="-5400000" vert="horz"/>
              <a:lstStyle/>
              <a:p>
                <a:pPr>
                  <a:defRPr/>
                </a:pPr>
                <a:r>
                  <a:rPr lang="en-US"/>
                  <a:t>Consumed</a:t>
                </a:r>
                <a:r>
                  <a:rPr lang="en-US" baseline="0"/>
                  <a:t> Time</a:t>
                </a:r>
                <a:endParaRPr lang="en-US"/>
              </a:p>
            </c:rich>
          </c:tx>
          <c:overlay val="0"/>
        </c:title>
        <c:numFmt formatCode="General" sourceLinked="1"/>
        <c:majorTickMark val="out"/>
        <c:minorTickMark val="none"/>
        <c:tickLblPos val="nextTo"/>
        <c:crossAx val="168150912"/>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12</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 El-Ghareeb</dc:creator>
  <cp:keywords/>
  <dc:description/>
  <cp:lastModifiedBy>Haitham A. El-Ghareeb</cp:lastModifiedBy>
  <cp:revision>62</cp:revision>
  <dcterms:created xsi:type="dcterms:W3CDTF">2010-06-01T20:15:00Z</dcterms:created>
  <dcterms:modified xsi:type="dcterms:W3CDTF">2010-06-07T08:46:00Z</dcterms:modified>
</cp:coreProperties>
</file>