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1350f4604ed695bb1e763c3686e0ec6376e742"/>
    <w:p>
      <w:pPr>
        <w:pStyle w:val="Heading1"/>
      </w:pPr>
      <w:r>
        <w:t xml:space="preserve">Agriculture de précision et utilisation du drone agricole</w:t>
      </w:r>
    </w:p>
    <w:bookmarkStart w:id="20" w:name="X58c7646cef4baf58020b11040e797d4777aed83"/>
    <w:p>
      <w:pPr>
        <w:pStyle w:val="Heading2"/>
      </w:pPr>
      <w:r>
        <w:t xml:space="preserve">1. Le drone comme équipement stratégique de NigerVerdé</w:t>
      </w:r>
    </w:p>
    <w:p>
      <w:pPr>
        <w:pStyle w:val="FirstParagraph"/>
      </w:pPr>
      <w:r>
        <w:t xml:space="preserve">NigerVerdé possède déjà un</w:t>
      </w:r>
      <w:r>
        <w:t xml:space="preserve"> </w:t>
      </w:r>
      <w:r>
        <w:rPr>
          <w:b/>
          <w:bCs/>
        </w:rPr>
        <w:t xml:space="preserve">drone agricole de pulvérisation JT20L-404</w:t>
      </w:r>
      <w:r>
        <w:t xml:space="preserve"> </w:t>
      </w:r>
      <w:r>
        <w:t xml:space="preserve">destiné aux interventions sur les cultures de plein champ.</w:t>
      </w:r>
    </w:p>
    <w:p>
      <w:pPr>
        <w:pStyle w:val="BodyText"/>
      </w:pPr>
      <w:r>
        <w:t xml:space="preserve">Cet équipement fait partie intégrante du modèle d’agriculture climate-smart développé à Diakindi. Il permet de compléter l’irrigation goutte-à-goutte, la fertilisation contrôlée, le paillage et le suivi manuel des cultures.</w:t>
      </w:r>
    </w:p>
    <w:p>
      <w:pPr>
        <w:pStyle w:val="BodyText"/>
      </w:pPr>
      <w:r>
        <w:t xml:space="preserve">Le drone sera principalement utilisé sur :</w:t>
      </w:r>
    </w:p>
    <w:p>
      <w:pPr>
        <w:pStyle w:val="Compact"/>
        <w:numPr>
          <w:ilvl w:val="0"/>
          <w:numId w:val="1001"/>
        </w:numPr>
      </w:pPr>
      <w:r>
        <w:t xml:space="preserve">la parcelle de moringa;</w:t>
      </w:r>
    </w:p>
    <w:p>
      <w:pPr>
        <w:pStyle w:val="Compact"/>
        <w:numPr>
          <w:ilvl w:val="0"/>
          <w:numId w:val="1001"/>
        </w:numPr>
      </w:pPr>
      <w:r>
        <w:t xml:space="preserve">les cultures de piment;</w:t>
      </w:r>
    </w:p>
    <w:p>
      <w:pPr>
        <w:pStyle w:val="Compact"/>
        <w:numPr>
          <w:ilvl w:val="0"/>
          <w:numId w:val="1001"/>
        </w:numPr>
      </w:pPr>
      <w:r>
        <w:t xml:space="preserve">le gombo;</w:t>
      </w:r>
    </w:p>
    <w:p>
      <w:pPr>
        <w:pStyle w:val="Compact"/>
        <w:numPr>
          <w:ilvl w:val="0"/>
          <w:numId w:val="1001"/>
        </w:numPr>
      </w:pPr>
      <w:r>
        <w:t xml:space="preserve">l’hibiscus;</w:t>
      </w:r>
    </w:p>
    <w:p>
      <w:pPr>
        <w:pStyle w:val="Compact"/>
        <w:numPr>
          <w:ilvl w:val="0"/>
          <w:numId w:val="1001"/>
        </w:numPr>
      </w:pPr>
      <w:r>
        <w:t xml:space="preserve">la pastèque;</w:t>
      </w:r>
    </w:p>
    <w:p>
      <w:pPr>
        <w:pStyle w:val="Compact"/>
        <w:numPr>
          <w:ilvl w:val="0"/>
          <w:numId w:val="1001"/>
        </w:numPr>
      </w:pPr>
      <w:r>
        <w:t xml:space="preserve">les autres cultures extérieures développées progressivement.</w:t>
      </w:r>
    </w:p>
    <w:p>
      <w:pPr>
        <w:pStyle w:val="FirstParagraph"/>
      </w:pPr>
      <w:r>
        <w:t xml:space="preserve">Son utilisation permettra à NigerVerdé d’intervenir plus rapidement, de mieux cibler les zones à traiter et de documenter les opérations agricoles.</w:t>
      </w:r>
    </w:p>
    <w:p>
      <w:r>
        <w:pict>
          <v:rect style="width:0;height:1.5pt" o:hralign="center" o:hrstd="t" o:hr="t"/>
        </w:pict>
      </w:r>
    </w:p>
    <w:bookmarkEnd w:id="20"/>
    <w:bookmarkStart w:id="21" w:name="pulvérisation-de-précision"/>
    <w:p>
      <w:pPr>
        <w:pStyle w:val="Heading2"/>
      </w:pPr>
      <w:r>
        <w:t xml:space="preserve">2. Pulvérisation de précision</w:t>
      </w:r>
    </w:p>
    <w:p>
      <w:pPr>
        <w:pStyle w:val="FirstParagraph"/>
      </w:pPr>
      <w:r>
        <w:t xml:space="preserve">Le drone agricole pourra être utilisé pour appliquer, lorsque cela est techniquement et réglementairement approprié :</w:t>
      </w:r>
    </w:p>
    <w:p>
      <w:pPr>
        <w:pStyle w:val="Compact"/>
        <w:numPr>
          <w:ilvl w:val="0"/>
          <w:numId w:val="1002"/>
        </w:numPr>
      </w:pPr>
      <w:r>
        <w:t xml:space="preserve">des traitements à base de neem;</w:t>
      </w:r>
    </w:p>
    <w:p>
      <w:pPr>
        <w:pStyle w:val="Compact"/>
        <w:numPr>
          <w:ilvl w:val="0"/>
          <w:numId w:val="1002"/>
        </w:numPr>
      </w:pPr>
      <w:r>
        <w:t xml:space="preserve">des produits de biocontrôle;</w:t>
      </w:r>
    </w:p>
    <w:p>
      <w:pPr>
        <w:pStyle w:val="Compact"/>
        <w:numPr>
          <w:ilvl w:val="0"/>
          <w:numId w:val="1002"/>
        </w:numPr>
      </w:pPr>
      <w:r>
        <w:t xml:space="preserve">des traitements biologiques homologués;</w:t>
      </w:r>
    </w:p>
    <w:p>
      <w:pPr>
        <w:pStyle w:val="Compact"/>
        <w:numPr>
          <w:ilvl w:val="0"/>
          <w:numId w:val="1002"/>
        </w:numPr>
      </w:pPr>
      <w:r>
        <w:t xml:space="preserve">des engrais foliaires;</w:t>
      </w:r>
    </w:p>
    <w:p>
      <w:pPr>
        <w:pStyle w:val="Compact"/>
        <w:numPr>
          <w:ilvl w:val="0"/>
          <w:numId w:val="1002"/>
        </w:numPr>
      </w:pPr>
      <w:r>
        <w:t xml:space="preserve">des micronutriments;</w:t>
      </w:r>
    </w:p>
    <w:p>
      <w:pPr>
        <w:pStyle w:val="Compact"/>
        <w:numPr>
          <w:ilvl w:val="0"/>
          <w:numId w:val="1002"/>
        </w:numPr>
      </w:pPr>
      <w:r>
        <w:t xml:space="preserve">certains produits phytosanitaires autorisés;</w:t>
      </w:r>
    </w:p>
    <w:p>
      <w:pPr>
        <w:pStyle w:val="Compact"/>
        <w:numPr>
          <w:ilvl w:val="0"/>
          <w:numId w:val="1002"/>
        </w:numPr>
      </w:pPr>
      <w:r>
        <w:t xml:space="preserve">des traitements localisés contre les ravageurs et les maladies.</w:t>
      </w:r>
    </w:p>
    <w:p>
      <w:pPr>
        <w:pStyle w:val="FirstParagraph"/>
      </w:pPr>
      <w:r>
        <w:t xml:space="preserve">La pulvérisation par drone présente plusieurs avantages potentiels :</w:t>
      </w:r>
    </w:p>
    <w:p>
      <w:pPr>
        <w:pStyle w:val="Compact"/>
        <w:numPr>
          <w:ilvl w:val="0"/>
          <w:numId w:val="1003"/>
        </w:numPr>
      </w:pPr>
      <w:r>
        <w:t xml:space="preserve">intervention rapide sur les parcelles;</w:t>
      </w:r>
    </w:p>
    <w:p>
      <w:pPr>
        <w:pStyle w:val="Compact"/>
        <w:numPr>
          <w:ilvl w:val="0"/>
          <w:numId w:val="1003"/>
        </w:numPr>
      </w:pPr>
      <w:r>
        <w:t xml:space="preserve">réduction du piétinement des cultures;</w:t>
      </w:r>
    </w:p>
    <w:p>
      <w:pPr>
        <w:pStyle w:val="Compact"/>
        <w:numPr>
          <w:ilvl w:val="0"/>
          <w:numId w:val="1003"/>
        </w:numPr>
      </w:pPr>
      <w:r>
        <w:t xml:space="preserve">meilleure couverture de certaines zones;</w:t>
      </w:r>
    </w:p>
    <w:p>
      <w:pPr>
        <w:pStyle w:val="Compact"/>
        <w:numPr>
          <w:ilvl w:val="0"/>
          <w:numId w:val="1003"/>
        </w:numPr>
      </w:pPr>
      <w:r>
        <w:t xml:space="preserve">application plus régulière;</w:t>
      </w:r>
    </w:p>
    <w:p>
      <w:pPr>
        <w:pStyle w:val="Compact"/>
        <w:numPr>
          <w:ilvl w:val="0"/>
          <w:numId w:val="1003"/>
        </w:numPr>
      </w:pPr>
      <w:r>
        <w:t xml:space="preserve">réduction de l’exposition directe des opérateurs;</w:t>
      </w:r>
    </w:p>
    <w:p>
      <w:pPr>
        <w:pStyle w:val="Compact"/>
        <w:numPr>
          <w:ilvl w:val="0"/>
          <w:numId w:val="1003"/>
        </w:numPr>
      </w:pPr>
      <w:r>
        <w:t xml:space="preserve">traitement des zones difficiles d’accès;</w:t>
      </w:r>
    </w:p>
    <w:p>
      <w:pPr>
        <w:pStyle w:val="Compact"/>
        <w:numPr>
          <w:ilvl w:val="0"/>
          <w:numId w:val="1003"/>
        </w:numPr>
      </w:pPr>
      <w:r>
        <w:t xml:space="preserve">meilleure traçabilité des interventions;</w:t>
      </w:r>
    </w:p>
    <w:p>
      <w:pPr>
        <w:pStyle w:val="Compact"/>
        <w:numPr>
          <w:ilvl w:val="0"/>
          <w:numId w:val="1003"/>
        </w:numPr>
      </w:pPr>
      <w:r>
        <w:t xml:space="preserve">possibilité de traiter uniquement les blocs concernés.</w:t>
      </w:r>
    </w:p>
    <w:p>
      <w:pPr>
        <w:pStyle w:val="FirstParagraph"/>
      </w:pPr>
      <w:r>
        <w:t xml:space="preserve">L’objectif ne sera pas de pulvériser systématiquement toute la parcelle, mais d’intervenir selon les besoins observés.</w:t>
      </w:r>
    </w:p>
    <w:p>
      <w:r>
        <w:pict>
          <v:rect style="width:0;height:1.5pt" o:hralign="center" o:hrstd="t" o:hr="t"/>
        </w:pict>
      </w:r>
    </w:p>
    <w:bookmarkEnd w:id="21"/>
    <w:bookmarkStart w:id="22" w:name="X012f0ec8b71373b14037ca0ac779e4f7cee7bd9"/>
    <w:p>
      <w:pPr>
        <w:pStyle w:val="Heading2"/>
      </w:pPr>
      <w:r>
        <w:t xml:space="preserve">3. Utilisation du drone dans la parcelle de moringa</w:t>
      </w:r>
    </w:p>
    <w:p>
      <w:pPr>
        <w:pStyle w:val="FirstParagraph"/>
      </w:pPr>
      <w:r>
        <w:t xml:space="preserve">Dans la parcelle de moringa, le drone pourra être utilisé pour soutenir la gestion des quatre blocs de production.</w:t>
      </w:r>
    </w:p>
    <w:p>
      <w:pPr>
        <w:pStyle w:val="BodyText"/>
      </w:pPr>
      <w:r>
        <w:t xml:space="preserve">Il permettra notamment de :</w:t>
      </w:r>
    </w:p>
    <w:p>
      <w:pPr>
        <w:pStyle w:val="Compact"/>
        <w:numPr>
          <w:ilvl w:val="0"/>
          <w:numId w:val="1004"/>
        </w:numPr>
      </w:pPr>
      <w:r>
        <w:t xml:space="preserve">traiter séparément les blocs touchés;</w:t>
      </w:r>
    </w:p>
    <w:p>
      <w:pPr>
        <w:pStyle w:val="Compact"/>
        <w:numPr>
          <w:ilvl w:val="0"/>
          <w:numId w:val="1004"/>
        </w:numPr>
      </w:pPr>
      <w:r>
        <w:t xml:space="preserve">appliquer des engrais foliaires après certaines récoltes;</w:t>
      </w:r>
    </w:p>
    <w:p>
      <w:pPr>
        <w:pStyle w:val="Compact"/>
        <w:numPr>
          <w:ilvl w:val="0"/>
          <w:numId w:val="1004"/>
        </w:numPr>
      </w:pPr>
      <w:r>
        <w:t xml:space="preserve">intervenir contre les chenilles et autres ravageurs;</w:t>
      </w:r>
    </w:p>
    <w:p>
      <w:pPr>
        <w:pStyle w:val="Compact"/>
        <w:numPr>
          <w:ilvl w:val="0"/>
          <w:numId w:val="1004"/>
        </w:numPr>
      </w:pPr>
      <w:r>
        <w:t xml:space="preserve">appliquer des solutions à base de neem;</w:t>
      </w:r>
    </w:p>
    <w:p>
      <w:pPr>
        <w:pStyle w:val="Compact"/>
        <w:numPr>
          <w:ilvl w:val="0"/>
          <w:numId w:val="1004"/>
        </w:numPr>
      </w:pPr>
      <w:r>
        <w:t xml:space="preserve">limiter le passage répété des travailleurs entre les plants;</w:t>
      </w:r>
    </w:p>
    <w:p>
      <w:pPr>
        <w:pStyle w:val="Compact"/>
        <w:numPr>
          <w:ilvl w:val="0"/>
          <w:numId w:val="1004"/>
        </w:numPr>
      </w:pPr>
      <w:r>
        <w:t xml:space="preserve">comparer les résultats des différentes stratégies de traitement;</w:t>
      </w:r>
    </w:p>
    <w:p>
      <w:pPr>
        <w:pStyle w:val="Compact"/>
        <w:numPr>
          <w:ilvl w:val="0"/>
          <w:numId w:val="1004"/>
        </w:numPr>
      </w:pPr>
      <w:r>
        <w:t xml:space="preserve">enregistrer les dates et les surfaces traitées.</w:t>
      </w:r>
    </w:p>
    <w:p>
      <w:pPr>
        <w:pStyle w:val="FirstParagraph"/>
      </w:pPr>
      <w:r>
        <w:t xml:space="preserve">L’espacement principal de</w:t>
      </w:r>
      <w:r>
        <w:t xml:space="preserve"> </w:t>
      </w:r>
      <w:r>
        <w:rPr>
          <w:b/>
          <w:bCs/>
        </w:rPr>
        <w:t xml:space="preserve">0,75 m entre les plants et 1 m entre les lignes</w:t>
      </w:r>
      <w:r>
        <w:t xml:space="preserve"> </w:t>
      </w:r>
      <w:r>
        <w:t xml:space="preserve">facilite également la circulation du personnel, l’observation des plants et l’organisation des interventions avec du petit matériel.</w:t>
      </w:r>
    </w:p>
    <w:p>
      <w:pPr>
        <w:pStyle w:val="BodyText"/>
      </w:pPr>
      <w:r>
        <w:t xml:space="preserve">Avant toute pulvérisation, une vérification manuelle devra être réalisée afin d’identifier correctement la cause du problème.</w:t>
      </w:r>
    </w:p>
    <w:p>
      <w:pPr>
        <w:pStyle w:val="BodyText"/>
      </w:pPr>
      <w:r>
        <w:t xml:space="preserve">Une baisse de vigueur peut en effet provenir :</w:t>
      </w:r>
    </w:p>
    <w:p>
      <w:pPr>
        <w:pStyle w:val="Compact"/>
        <w:numPr>
          <w:ilvl w:val="0"/>
          <w:numId w:val="1005"/>
        </w:numPr>
      </w:pPr>
      <w:r>
        <w:t xml:space="preserve">d’un manque d’eau;</w:t>
      </w:r>
    </w:p>
    <w:p>
      <w:pPr>
        <w:pStyle w:val="Compact"/>
        <w:numPr>
          <w:ilvl w:val="0"/>
          <w:numId w:val="1005"/>
        </w:numPr>
      </w:pPr>
      <w:r>
        <w:t xml:space="preserve">d’un excès d’eau;</w:t>
      </w:r>
    </w:p>
    <w:p>
      <w:pPr>
        <w:pStyle w:val="Compact"/>
        <w:numPr>
          <w:ilvl w:val="0"/>
          <w:numId w:val="1005"/>
        </w:numPr>
      </w:pPr>
      <w:r>
        <w:t xml:space="preserve">d’une carence nutritive;</w:t>
      </w:r>
    </w:p>
    <w:p>
      <w:pPr>
        <w:pStyle w:val="Compact"/>
        <w:numPr>
          <w:ilvl w:val="0"/>
          <w:numId w:val="1005"/>
        </w:numPr>
      </w:pPr>
      <w:r>
        <w:t xml:space="preserve">d’un ravageur;</w:t>
      </w:r>
    </w:p>
    <w:p>
      <w:pPr>
        <w:pStyle w:val="Compact"/>
        <w:numPr>
          <w:ilvl w:val="0"/>
          <w:numId w:val="1005"/>
        </w:numPr>
      </w:pPr>
      <w:r>
        <w:t xml:space="preserve">d’une maladie;</w:t>
      </w:r>
    </w:p>
    <w:p>
      <w:pPr>
        <w:pStyle w:val="Compact"/>
        <w:numPr>
          <w:ilvl w:val="0"/>
          <w:numId w:val="1005"/>
        </w:numPr>
      </w:pPr>
      <w:r>
        <w:t xml:space="preserve">d’un problème de sol;</w:t>
      </w:r>
    </w:p>
    <w:p>
      <w:pPr>
        <w:pStyle w:val="Compact"/>
        <w:numPr>
          <w:ilvl w:val="0"/>
          <w:numId w:val="1005"/>
        </w:numPr>
      </w:pPr>
      <w:r>
        <w:t xml:space="preserve">d’un mauvais fonctionnement du goutte-à-goutte.</w:t>
      </w:r>
    </w:p>
    <w:p>
      <w:pPr>
        <w:pStyle w:val="FirstParagraph"/>
      </w:pPr>
      <w:r>
        <w:t xml:space="preserve">Le traitement ne devra être appliqué qu’après confirmation du diagnostic.</w:t>
      </w:r>
    </w:p>
    <w:p>
      <w:r>
        <w:pict>
          <v:rect style="width:0;height:1.5pt" o:hralign="center" o:hrstd="t" o:hr="t"/>
        </w:pict>
      </w:r>
    </w:p>
    <w:bookmarkEnd w:id="22"/>
    <w:bookmarkStart w:id="23" w:name="inspection-aérienne-des-parcelles"/>
    <w:p>
      <w:pPr>
        <w:pStyle w:val="Heading2"/>
      </w:pPr>
      <w:r>
        <w:t xml:space="preserve">4. Inspection aérienne des parcelles</w:t>
      </w:r>
    </w:p>
    <w:p>
      <w:pPr>
        <w:pStyle w:val="FirstParagraph"/>
      </w:pPr>
      <w:r>
        <w:t xml:space="preserve">Lorsque les caractéristiques techniques et la caméra du drone le permettent, celui-ci pourra également servir à effectuer des inspections visuelles aériennes.</w:t>
      </w:r>
    </w:p>
    <w:p>
      <w:pPr>
        <w:pStyle w:val="BodyText"/>
      </w:pPr>
      <w:r>
        <w:t xml:space="preserve">Ces inspections pourront aider à repérer :</w:t>
      </w:r>
    </w:p>
    <w:p>
      <w:pPr>
        <w:pStyle w:val="Compact"/>
        <w:numPr>
          <w:ilvl w:val="0"/>
          <w:numId w:val="1006"/>
        </w:numPr>
      </w:pPr>
      <w:r>
        <w:t xml:space="preserve">les différences de croissance;</w:t>
      </w:r>
    </w:p>
    <w:p>
      <w:pPr>
        <w:pStyle w:val="Compact"/>
        <w:numPr>
          <w:ilvl w:val="0"/>
          <w:numId w:val="1006"/>
        </w:numPr>
      </w:pPr>
      <w:r>
        <w:t xml:space="preserve">les zones présentant une faible couverture végétale;</w:t>
      </w:r>
    </w:p>
    <w:p>
      <w:pPr>
        <w:pStyle w:val="Compact"/>
        <w:numPr>
          <w:ilvl w:val="0"/>
          <w:numId w:val="1006"/>
        </w:numPr>
      </w:pPr>
      <w:r>
        <w:t xml:space="preserve">les plants manquants;</w:t>
      </w:r>
    </w:p>
    <w:p>
      <w:pPr>
        <w:pStyle w:val="Compact"/>
        <w:numPr>
          <w:ilvl w:val="0"/>
          <w:numId w:val="1006"/>
        </w:numPr>
      </w:pPr>
      <w:r>
        <w:t xml:space="preserve">les zones sèches;</w:t>
      </w:r>
    </w:p>
    <w:p>
      <w:pPr>
        <w:pStyle w:val="Compact"/>
        <w:numPr>
          <w:ilvl w:val="0"/>
          <w:numId w:val="1006"/>
        </w:numPr>
      </w:pPr>
      <w:r>
        <w:t xml:space="preserve">les fuites ou irrégularités d’irrigation;</w:t>
      </w:r>
    </w:p>
    <w:p>
      <w:pPr>
        <w:pStyle w:val="Compact"/>
        <w:numPr>
          <w:ilvl w:val="0"/>
          <w:numId w:val="1006"/>
        </w:numPr>
      </w:pPr>
      <w:r>
        <w:t xml:space="preserve">les zones affectées par le vent;</w:t>
      </w:r>
    </w:p>
    <w:p>
      <w:pPr>
        <w:pStyle w:val="Compact"/>
        <w:numPr>
          <w:ilvl w:val="0"/>
          <w:numId w:val="1006"/>
        </w:numPr>
      </w:pPr>
      <w:r>
        <w:t xml:space="preserve">les accumulations d’eau;</w:t>
      </w:r>
    </w:p>
    <w:p>
      <w:pPr>
        <w:pStyle w:val="Compact"/>
        <w:numPr>
          <w:ilvl w:val="0"/>
          <w:numId w:val="1006"/>
        </w:numPr>
      </w:pPr>
      <w:r>
        <w:t xml:space="preserve">les dégâts importants causés par les ravageurs;</w:t>
      </w:r>
    </w:p>
    <w:p>
      <w:pPr>
        <w:pStyle w:val="Compact"/>
        <w:numPr>
          <w:ilvl w:val="0"/>
          <w:numId w:val="1006"/>
        </w:numPr>
      </w:pPr>
      <w:r>
        <w:t xml:space="preserve">les différences entre les blocs.</w:t>
      </w:r>
    </w:p>
    <w:p>
      <w:pPr>
        <w:pStyle w:val="FirstParagraph"/>
      </w:pPr>
      <w:r>
        <w:t xml:space="preserve">Les images aériennes permettront de comparer l’évolution des parcelles à différentes dates.</w:t>
      </w:r>
    </w:p>
    <w:p>
      <w:pPr>
        <w:pStyle w:val="BodyText"/>
      </w:pPr>
      <w:r>
        <w:t xml:space="preserve">NigerVerdé pourra constituer un historique comprenant :</w:t>
      </w:r>
    </w:p>
    <w:p>
      <w:pPr>
        <w:pStyle w:val="Compact"/>
        <w:numPr>
          <w:ilvl w:val="0"/>
          <w:numId w:val="1007"/>
        </w:numPr>
      </w:pPr>
      <w:r>
        <w:t xml:space="preserve">les images avant plantation;</w:t>
      </w:r>
    </w:p>
    <w:p>
      <w:pPr>
        <w:pStyle w:val="Compact"/>
        <w:numPr>
          <w:ilvl w:val="0"/>
          <w:numId w:val="1007"/>
        </w:numPr>
      </w:pPr>
      <w:r>
        <w:t xml:space="preserve">la levée des plants;</w:t>
      </w:r>
    </w:p>
    <w:p>
      <w:pPr>
        <w:pStyle w:val="Compact"/>
        <w:numPr>
          <w:ilvl w:val="0"/>
          <w:numId w:val="1007"/>
        </w:numPr>
      </w:pPr>
      <w:r>
        <w:t xml:space="preserve">le développement des cultures;</w:t>
      </w:r>
    </w:p>
    <w:p>
      <w:pPr>
        <w:pStyle w:val="Compact"/>
        <w:numPr>
          <w:ilvl w:val="0"/>
          <w:numId w:val="1007"/>
        </w:numPr>
      </w:pPr>
      <w:r>
        <w:t xml:space="preserve">l’état des parcelles avant et après la taille;</w:t>
      </w:r>
    </w:p>
    <w:p>
      <w:pPr>
        <w:pStyle w:val="Compact"/>
        <w:numPr>
          <w:ilvl w:val="0"/>
          <w:numId w:val="1007"/>
        </w:numPr>
      </w:pPr>
      <w:r>
        <w:t xml:space="preserve">les effets des traitements;</w:t>
      </w:r>
    </w:p>
    <w:p>
      <w:pPr>
        <w:pStyle w:val="Compact"/>
        <w:numPr>
          <w:ilvl w:val="0"/>
          <w:numId w:val="1007"/>
        </w:numPr>
      </w:pPr>
      <w:r>
        <w:t xml:space="preserve">les résultats après correction d’un problème d’irrigation.</w:t>
      </w:r>
    </w:p>
    <w:p>
      <w:r>
        <w:pict>
          <v:rect style="width:0;height:1.5pt" o:hralign="center" o:hrstd="t" o:hr="t"/>
        </w:pict>
      </w:r>
    </w:p>
    <w:bookmarkEnd w:id="23"/>
    <w:bookmarkStart w:id="24" w:name="cartographie-et-aménagement-du-domaine"/>
    <w:p>
      <w:pPr>
        <w:pStyle w:val="Heading2"/>
      </w:pPr>
      <w:r>
        <w:t xml:space="preserve">5. Cartographie et aménagement du domaine</w:t>
      </w:r>
    </w:p>
    <w:p>
      <w:pPr>
        <w:pStyle w:val="FirstParagraph"/>
      </w:pPr>
      <w:r>
        <w:t xml:space="preserve">Le drone pourra contribuer à la planification et au suivi de l’exploitation de Diakindi.</w:t>
      </w:r>
    </w:p>
    <w:p>
      <w:pPr>
        <w:pStyle w:val="BodyText"/>
      </w:pPr>
      <w:r>
        <w:t xml:space="preserve">Selon les capacités de l’équipement utilisé et des logiciels disponibles, les opérations pourront comprendre :</w:t>
      </w:r>
    </w:p>
    <w:p>
      <w:pPr>
        <w:pStyle w:val="Compact"/>
        <w:numPr>
          <w:ilvl w:val="0"/>
          <w:numId w:val="1008"/>
        </w:numPr>
      </w:pPr>
      <w:r>
        <w:t xml:space="preserve">la délimitation des parcelles;</w:t>
      </w:r>
    </w:p>
    <w:p>
      <w:pPr>
        <w:pStyle w:val="Compact"/>
        <w:numPr>
          <w:ilvl w:val="0"/>
          <w:numId w:val="1008"/>
        </w:numPr>
      </w:pPr>
      <w:r>
        <w:t xml:space="preserve">la mesure des superficies;</w:t>
      </w:r>
    </w:p>
    <w:p>
      <w:pPr>
        <w:pStyle w:val="Compact"/>
        <w:numPr>
          <w:ilvl w:val="0"/>
          <w:numId w:val="1008"/>
        </w:numPr>
      </w:pPr>
      <w:r>
        <w:t xml:space="preserve">la localisation des serres;</w:t>
      </w:r>
    </w:p>
    <w:p>
      <w:pPr>
        <w:pStyle w:val="Compact"/>
        <w:numPr>
          <w:ilvl w:val="0"/>
          <w:numId w:val="1008"/>
        </w:numPr>
      </w:pPr>
      <w:r>
        <w:t xml:space="preserve">la cartographie des blocs de moringa;</w:t>
      </w:r>
    </w:p>
    <w:p>
      <w:pPr>
        <w:pStyle w:val="Compact"/>
        <w:numPr>
          <w:ilvl w:val="0"/>
          <w:numId w:val="1008"/>
        </w:numPr>
      </w:pPr>
      <w:r>
        <w:t xml:space="preserve">le positionnement des conduites d’irrigation;</w:t>
      </w:r>
    </w:p>
    <w:p>
      <w:pPr>
        <w:pStyle w:val="Compact"/>
        <w:numPr>
          <w:ilvl w:val="0"/>
          <w:numId w:val="1008"/>
        </w:numPr>
      </w:pPr>
      <w:r>
        <w:t xml:space="preserve">l’identification des points bas;</w:t>
      </w:r>
    </w:p>
    <w:p>
      <w:pPr>
        <w:pStyle w:val="Compact"/>
        <w:numPr>
          <w:ilvl w:val="0"/>
          <w:numId w:val="1008"/>
        </w:numPr>
      </w:pPr>
      <w:r>
        <w:t xml:space="preserve">le repérage des zones de drainage;</w:t>
      </w:r>
    </w:p>
    <w:p>
      <w:pPr>
        <w:pStyle w:val="Compact"/>
        <w:numPr>
          <w:ilvl w:val="0"/>
          <w:numId w:val="1008"/>
        </w:numPr>
      </w:pPr>
      <w:r>
        <w:t xml:space="preserve">le suivi de l’extension des cultures;</w:t>
      </w:r>
    </w:p>
    <w:p>
      <w:pPr>
        <w:pStyle w:val="Compact"/>
        <w:numPr>
          <w:ilvl w:val="0"/>
          <w:numId w:val="1008"/>
        </w:numPr>
      </w:pPr>
      <w:r>
        <w:t xml:space="preserve">la documentation des travaux;</w:t>
      </w:r>
    </w:p>
    <w:p>
      <w:pPr>
        <w:pStyle w:val="Compact"/>
        <w:numPr>
          <w:ilvl w:val="0"/>
          <w:numId w:val="1008"/>
        </w:numPr>
      </w:pPr>
      <w:r>
        <w:t xml:space="preserve">la création de plans simples du domaine.</w:t>
      </w:r>
    </w:p>
    <w:p>
      <w:pPr>
        <w:pStyle w:val="FirstParagraph"/>
      </w:pPr>
      <w:r>
        <w:t xml:space="preserve">Ces informations aideront NigerVerdé à organiser progressivement :</w:t>
      </w:r>
    </w:p>
    <w:p>
      <w:pPr>
        <w:pStyle w:val="Compact"/>
        <w:numPr>
          <w:ilvl w:val="0"/>
          <w:numId w:val="1009"/>
        </w:numPr>
      </w:pPr>
      <w:r>
        <w:t xml:space="preserve">les deux serres Sawtooth;</w:t>
      </w:r>
    </w:p>
    <w:p>
      <w:pPr>
        <w:pStyle w:val="Compact"/>
        <w:numPr>
          <w:ilvl w:val="0"/>
          <w:numId w:val="1009"/>
        </w:numPr>
      </w:pPr>
      <w:r>
        <w:t xml:space="preserve">les cultures de plein champ;</w:t>
      </w:r>
    </w:p>
    <w:p>
      <w:pPr>
        <w:pStyle w:val="Compact"/>
        <w:numPr>
          <w:ilvl w:val="0"/>
          <w:numId w:val="1009"/>
        </w:numPr>
      </w:pPr>
      <w:r>
        <w:t xml:space="preserve">les allées;</w:t>
      </w:r>
    </w:p>
    <w:p>
      <w:pPr>
        <w:pStyle w:val="Compact"/>
        <w:numPr>
          <w:ilvl w:val="0"/>
          <w:numId w:val="1009"/>
        </w:numPr>
      </w:pPr>
      <w:r>
        <w:t xml:space="preserve">les drains;</w:t>
      </w:r>
    </w:p>
    <w:p>
      <w:pPr>
        <w:pStyle w:val="Compact"/>
        <w:numPr>
          <w:ilvl w:val="0"/>
          <w:numId w:val="1009"/>
        </w:numPr>
      </w:pPr>
      <w:r>
        <w:t xml:space="preserve">les réservoirs;</w:t>
      </w:r>
    </w:p>
    <w:p>
      <w:pPr>
        <w:pStyle w:val="Compact"/>
        <w:numPr>
          <w:ilvl w:val="0"/>
          <w:numId w:val="1009"/>
        </w:numPr>
      </w:pPr>
      <w:r>
        <w:t xml:space="preserve">les équipements solaires;</w:t>
      </w:r>
    </w:p>
    <w:p>
      <w:pPr>
        <w:pStyle w:val="Compact"/>
        <w:numPr>
          <w:ilvl w:val="0"/>
          <w:numId w:val="1009"/>
        </w:numPr>
      </w:pPr>
      <w:r>
        <w:t xml:space="preserve">les zones de stockage;</w:t>
      </w:r>
    </w:p>
    <w:p>
      <w:pPr>
        <w:pStyle w:val="Compact"/>
        <w:numPr>
          <w:ilvl w:val="0"/>
          <w:numId w:val="1009"/>
        </w:numPr>
      </w:pPr>
      <w:r>
        <w:t xml:space="preserve">l’unité de séchage;</w:t>
      </w:r>
    </w:p>
    <w:p>
      <w:pPr>
        <w:pStyle w:val="Compact"/>
        <w:numPr>
          <w:ilvl w:val="0"/>
          <w:numId w:val="1009"/>
        </w:numPr>
      </w:pPr>
      <w:r>
        <w:t xml:space="preserve">les futures extensions.</w:t>
      </w:r>
    </w:p>
    <w:p>
      <w:r>
        <w:pict>
          <v:rect style="width:0;height:1.5pt" o:hralign="center" o:hrstd="t" o:hr="t"/>
        </w:pict>
      </w:r>
    </w:p>
    <w:bookmarkEnd w:id="24"/>
    <w:bookmarkStart w:id="27" w:name="suivi-multispectral-et-ndvi"/>
    <w:p>
      <w:pPr>
        <w:pStyle w:val="Heading2"/>
      </w:pPr>
      <w:r>
        <w:t xml:space="preserve">6. Suivi multispectral et NDVI</w:t>
      </w:r>
    </w:p>
    <w:p>
      <w:pPr>
        <w:pStyle w:val="FirstParagraph"/>
      </w:pPr>
      <w:r>
        <w:t xml:space="preserve">Le suivi multispectral constitue une évolution future de l’agriculture de précision de NigerVerdé.</w:t>
      </w:r>
    </w:p>
    <w:p>
      <w:pPr>
        <w:pStyle w:val="BodyText"/>
      </w:pPr>
      <w:r>
        <w:t xml:space="preserve">Un drone équipé d’un capteur multispectral, tel qu’un drone spécifiquement conçu pour l’agriculture de précision, pourrait produire des cartes permettant d’analyser les différences de vigueur des cultures.</w:t>
      </w:r>
    </w:p>
    <w:p>
      <w:pPr>
        <w:pStyle w:val="BodyText"/>
      </w:pPr>
      <w:r>
        <w:t xml:space="preserve">Ces cartes pourraient aider à identifier :</w:t>
      </w:r>
    </w:p>
    <w:p>
      <w:pPr>
        <w:pStyle w:val="Compact"/>
        <w:numPr>
          <w:ilvl w:val="0"/>
          <w:numId w:val="1010"/>
        </w:numPr>
      </w:pPr>
      <w:r>
        <w:t xml:space="preserve">les zones de stress hydrique;</w:t>
      </w:r>
    </w:p>
    <w:p>
      <w:pPr>
        <w:pStyle w:val="Compact"/>
        <w:numPr>
          <w:ilvl w:val="0"/>
          <w:numId w:val="1010"/>
        </w:numPr>
      </w:pPr>
      <w:r>
        <w:t xml:space="preserve">les différences de croissance;</w:t>
      </w:r>
    </w:p>
    <w:p>
      <w:pPr>
        <w:pStyle w:val="Compact"/>
        <w:numPr>
          <w:ilvl w:val="0"/>
          <w:numId w:val="1010"/>
        </w:numPr>
      </w:pPr>
      <w:r>
        <w:t xml:space="preserve">les carences nutritionnelles potentielles;</w:t>
      </w:r>
    </w:p>
    <w:p>
      <w:pPr>
        <w:pStyle w:val="Compact"/>
        <w:numPr>
          <w:ilvl w:val="0"/>
          <w:numId w:val="1010"/>
        </w:numPr>
      </w:pPr>
      <w:r>
        <w:t xml:space="preserve">certaines anomalies d’irrigation;</w:t>
      </w:r>
    </w:p>
    <w:p>
      <w:pPr>
        <w:pStyle w:val="Compact"/>
        <w:numPr>
          <w:ilvl w:val="0"/>
          <w:numId w:val="1010"/>
        </w:numPr>
      </w:pPr>
      <w:r>
        <w:t xml:space="preserve">les zones de faible vigueur;</w:t>
      </w:r>
    </w:p>
    <w:p>
      <w:pPr>
        <w:pStyle w:val="Compact"/>
        <w:numPr>
          <w:ilvl w:val="0"/>
          <w:numId w:val="1010"/>
        </w:numPr>
      </w:pPr>
      <w:r>
        <w:t xml:space="preserve">les effets d’une attaque de ravageurs;</w:t>
      </w:r>
    </w:p>
    <w:p>
      <w:pPr>
        <w:pStyle w:val="Compact"/>
        <w:numPr>
          <w:ilvl w:val="0"/>
          <w:numId w:val="1010"/>
        </w:numPr>
      </w:pPr>
      <w:r>
        <w:t xml:space="preserve">les différences entre les blocs de fertilisation.</w:t>
      </w:r>
    </w:p>
    <w:p>
      <w:pPr>
        <w:pStyle w:val="FirstParagraph"/>
      </w:pPr>
      <w:r>
        <w:t xml:space="preserve">Des indices de végétation comme le NDVI pourraient être utilisés pour comparer les différentes zones.</w:t>
      </w:r>
    </w:p>
    <w:p>
      <w:pPr>
        <w:pStyle w:val="BodyText"/>
      </w:pPr>
      <w:r>
        <w:t xml:space="preserve">Cependant, le</w:t>
      </w:r>
      <w:r>
        <w:t xml:space="preserve"> </w:t>
      </w:r>
      <w:r>
        <w:rPr>
          <w:b/>
          <w:bCs/>
        </w:rPr>
        <w:t xml:space="preserve">drone de pulvérisation déjà acquis ne doit pas être présenté automatiquement comme un drone multispectral</w:t>
      </w:r>
      <w:r>
        <w:t xml:space="preserve">. La production de cartes NDVI nécessite un capteur multispectral adapté, un positionnement suffisamment précis et un traitement spécialisé des images.</w:t>
      </w:r>
    </w:p>
    <w:p>
      <w:pPr>
        <w:pStyle w:val="BodyText"/>
      </w:pPr>
      <w:r>
        <w:t xml:space="preserve">NigerVerdé pourra donc fonctionner selon deux niveaux :</w:t>
      </w:r>
    </w:p>
    <w:bookmarkStart w:id="25" w:name="niveau-actuel"/>
    <w:p>
      <w:pPr>
        <w:pStyle w:val="Heading3"/>
      </w:pPr>
      <w:r>
        <w:t xml:space="preserve">Niveau actuel</w:t>
      </w:r>
    </w:p>
    <w:p>
      <w:pPr>
        <w:pStyle w:val="Compact"/>
        <w:numPr>
          <w:ilvl w:val="0"/>
          <w:numId w:val="1011"/>
        </w:numPr>
      </w:pPr>
      <w:r>
        <w:t xml:space="preserve">pulvérisation agricole;</w:t>
      </w:r>
    </w:p>
    <w:p>
      <w:pPr>
        <w:pStyle w:val="Compact"/>
        <w:numPr>
          <w:ilvl w:val="0"/>
          <w:numId w:val="1011"/>
        </w:numPr>
      </w:pPr>
      <w:r>
        <w:t xml:space="preserve">interventions localisées;</w:t>
      </w:r>
    </w:p>
    <w:p>
      <w:pPr>
        <w:pStyle w:val="Compact"/>
        <w:numPr>
          <w:ilvl w:val="0"/>
          <w:numId w:val="1011"/>
        </w:numPr>
      </w:pPr>
      <w:r>
        <w:t xml:space="preserve">suivi visuel lorsqu’une caméra compatible est disponible;</w:t>
      </w:r>
    </w:p>
    <w:p>
      <w:pPr>
        <w:pStyle w:val="Compact"/>
        <w:numPr>
          <w:ilvl w:val="0"/>
          <w:numId w:val="1011"/>
        </w:numPr>
      </w:pPr>
      <w:r>
        <w:t xml:space="preserve">documentation des opérations;</w:t>
      </w:r>
    </w:p>
    <w:p>
      <w:pPr>
        <w:pStyle w:val="Compact"/>
        <w:numPr>
          <w:ilvl w:val="0"/>
          <w:numId w:val="1011"/>
        </w:numPr>
      </w:pPr>
      <w:r>
        <w:t xml:space="preserve">comparaison des blocs;</w:t>
      </w:r>
    </w:p>
    <w:p>
      <w:pPr>
        <w:pStyle w:val="Compact"/>
        <w:numPr>
          <w:ilvl w:val="0"/>
          <w:numId w:val="1011"/>
        </w:numPr>
      </w:pPr>
      <w:r>
        <w:t xml:space="preserve">réduction du travail manuel de pulvérisation.</w:t>
      </w:r>
    </w:p>
    <w:bookmarkEnd w:id="25"/>
    <w:bookmarkStart w:id="26" w:name="niveau-futur"/>
    <w:p>
      <w:pPr>
        <w:pStyle w:val="Heading3"/>
      </w:pPr>
      <w:r>
        <w:t xml:space="preserve">Niveau futur</w:t>
      </w:r>
    </w:p>
    <w:p>
      <w:pPr>
        <w:pStyle w:val="Compact"/>
        <w:numPr>
          <w:ilvl w:val="0"/>
          <w:numId w:val="1012"/>
        </w:numPr>
      </w:pPr>
      <w:r>
        <w:t xml:space="preserve">acquisition ou utilisation d’un drone multispectral;</w:t>
      </w:r>
    </w:p>
    <w:p>
      <w:pPr>
        <w:pStyle w:val="Compact"/>
        <w:numPr>
          <w:ilvl w:val="0"/>
          <w:numId w:val="1012"/>
        </w:numPr>
      </w:pPr>
      <w:r>
        <w:t xml:space="preserve">cartographie NDVI;</w:t>
      </w:r>
    </w:p>
    <w:p>
      <w:pPr>
        <w:pStyle w:val="Compact"/>
        <w:numPr>
          <w:ilvl w:val="0"/>
          <w:numId w:val="1012"/>
        </w:numPr>
      </w:pPr>
      <w:r>
        <w:t xml:space="preserve">suivi détaillé de la vigueur;</w:t>
      </w:r>
    </w:p>
    <w:p>
      <w:pPr>
        <w:pStyle w:val="Compact"/>
        <w:numPr>
          <w:ilvl w:val="0"/>
          <w:numId w:val="1012"/>
        </w:numPr>
      </w:pPr>
      <w:r>
        <w:t xml:space="preserve">détection précoce des anomalies;</w:t>
      </w:r>
    </w:p>
    <w:p>
      <w:pPr>
        <w:pStyle w:val="Compact"/>
        <w:numPr>
          <w:ilvl w:val="0"/>
          <w:numId w:val="1012"/>
        </w:numPr>
      </w:pPr>
      <w:r>
        <w:t xml:space="preserve">cartes de prescription;</w:t>
      </w:r>
    </w:p>
    <w:p>
      <w:pPr>
        <w:pStyle w:val="Compact"/>
        <w:numPr>
          <w:ilvl w:val="0"/>
          <w:numId w:val="1012"/>
        </w:numPr>
      </w:pPr>
      <w:r>
        <w:t xml:space="preserve">traitement différencié des zones.</w:t>
      </w:r>
    </w:p>
    <w:p>
      <w:r>
        <w:pict>
          <v:rect style="width:0;height:1.5pt" o:hralign="center" o:hrstd="t" o:hr="t"/>
        </w:pict>
      </w:r>
    </w:p>
    <w:bookmarkEnd w:id="26"/>
    <w:bookmarkEnd w:id="27"/>
    <w:bookmarkStart w:id="34" w:name="processus-dintervention-recommandé"/>
    <w:p>
      <w:pPr>
        <w:pStyle w:val="Heading2"/>
      </w:pPr>
      <w:r>
        <w:t xml:space="preserve">7. Processus d’intervention recommandé</w:t>
      </w:r>
    </w:p>
    <w:p>
      <w:pPr>
        <w:pStyle w:val="FirstParagraph"/>
      </w:pPr>
      <w:r>
        <w:t xml:space="preserve">Chaque intervention avec le drone devra suivre une procédure claire.</w:t>
      </w:r>
    </w:p>
    <w:bookmarkStart w:id="28" w:name="étape-1-observation"/>
    <w:p>
      <w:pPr>
        <w:pStyle w:val="Heading3"/>
      </w:pPr>
      <w:r>
        <w:t xml:space="preserve">Étape 1 — Observation</w:t>
      </w:r>
    </w:p>
    <w:p>
      <w:pPr>
        <w:pStyle w:val="FirstParagraph"/>
      </w:pPr>
      <w:r>
        <w:t xml:space="preserve">Repérer une anomalie grâce :</w:t>
      </w:r>
    </w:p>
    <w:p>
      <w:pPr>
        <w:pStyle w:val="Compact"/>
        <w:numPr>
          <w:ilvl w:val="0"/>
          <w:numId w:val="1013"/>
        </w:numPr>
      </w:pPr>
      <w:r>
        <w:t xml:space="preserve">aux inspections manuelles;</w:t>
      </w:r>
    </w:p>
    <w:p>
      <w:pPr>
        <w:pStyle w:val="Compact"/>
        <w:numPr>
          <w:ilvl w:val="0"/>
          <w:numId w:val="1013"/>
        </w:numPr>
      </w:pPr>
      <w:r>
        <w:t xml:space="preserve">aux images aériennes;</w:t>
      </w:r>
    </w:p>
    <w:p>
      <w:pPr>
        <w:pStyle w:val="Compact"/>
        <w:numPr>
          <w:ilvl w:val="0"/>
          <w:numId w:val="1013"/>
        </w:numPr>
      </w:pPr>
      <w:r>
        <w:t xml:space="preserve">aux données d’irrigation;</w:t>
      </w:r>
    </w:p>
    <w:p>
      <w:pPr>
        <w:pStyle w:val="Compact"/>
        <w:numPr>
          <w:ilvl w:val="0"/>
          <w:numId w:val="1013"/>
        </w:numPr>
      </w:pPr>
      <w:r>
        <w:t xml:space="preserve">aux capteurs d’humidité;</w:t>
      </w:r>
    </w:p>
    <w:p>
      <w:pPr>
        <w:pStyle w:val="Compact"/>
        <w:numPr>
          <w:ilvl w:val="0"/>
          <w:numId w:val="1013"/>
        </w:numPr>
      </w:pPr>
      <w:r>
        <w:t xml:space="preserve">aux différences de rendement.</w:t>
      </w:r>
    </w:p>
    <w:bookmarkEnd w:id="28"/>
    <w:bookmarkStart w:id="29" w:name="étape-2-vérification-au-sol"/>
    <w:p>
      <w:pPr>
        <w:pStyle w:val="Heading3"/>
      </w:pPr>
      <w:r>
        <w:t xml:space="preserve">Étape 2 — Vérification au sol</w:t>
      </w:r>
    </w:p>
    <w:p>
      <w:pPr>
        <w:pStyle w:val="FirstParagraph"/>
      </w:pPr>
      <w:r>
        <w:t xml:space="preserve">Inspecter directement les plantes afin de déterminer la véritable cause du problème.</w:t>
      </w:r>
    </w:p>
    <w:bookmarkEnd w:id="29"/>
    <w:bookmarkStart w:id="30" w:name="étape-3-décision"/>
    <w:p>
      <w:pPr>
        <w:pStyle w:val="Heading3"/>
      </w:pPr>
      <w:r>
        <w:t xml:space="preserve">Étape 3 — Décision</w:t>
      </w:r>
    </w:p>
    <w:p>
      <w:pPr>
        <w:pStyle w:val="FirstParagraph"/>
      </w:pPr>
      <w:r>
        <w:t xml:space="preserve">Déterminer si l’intervention nécessite :</w:t>
      </w:r>
    </w:p>
    <w:p>
      <w:pPr>
        <w:pStyle w:val="Compact"/>
        <w:numPr>
          <w:ilvl w:val="0"/>
          <w:numId w:val="1014"/>
        </w:numPr>
      </w:pPr>
      <w:r>
        <w:t xml:space="preserve">une correction de l’irrigation;</w:t>
      </w:r>
    </w:p>
    <w:p>
      <w:pPr>
        <w:pStyle w:val="Compact"/>
        <w:numPr>
          <w:ilvl w:val="0"/>
          <w:numId w:val="1014"/>
        </w:numPr>
      </w:pPr>
      <w:r>
        <w:t xml:space="preserve">une correction de la fertilisation;</w:t>
      </w:r>
    </w:p>
    <w:p>
      <w:pPr>
        <w:pStyle w:val="Compact"/>
        <w:numPr>
          <w:ilvl w:val="0"/>
          <w:numId w:val="1014"/>
        </w:numPr>
      </w:pPr>
      <w:r>
        <w:t xml:space="preserve">une taille;</w:t>
      </w:r>
    </w:p>
    <w:p>
      <w:pPr>
        <w:pStyle w:val="Compact"/>
        <w:numPr>
          <w:ilvl w:val="0"/>
          <w:numId w:val="1014"/>
        </w:numPr>
      </w:pPr>
      <w:r>
        <w:t xml:space="preserve">un désherbage;</w:t>
      </w:r>
    </w:p>
    <w:p>
      <w:pPr>
        <w:pStyle w:val="Compact"/>
        <w:numPr>
          <w:ilvl w:val="0"/>
          <w:numId w:val="1014"/>
        </w:numPr>
      </w:pPr>
      <w:r>
        <w:t xml:space="preserve">un drainage;</w:t>
      </w:r>
    </w:p>
    <w:p>
      <w:pPr>
        <w:pStyle w:val="Compact"/>
        <w:numPr>
          <w:ilvl w:val="0"/>
          <w:numId w:val="1014"/>
        </w:numPr>
      </w:pPr>
      <w:r>
        <w:t xml:space="preserve">un traitement biologique;</w:t>
      </w:r>
    </w:p>
    <w:p>
      <w:pPr>
        <w:pStyle w:val="Compact"/>
        <w:numPr>
          <w:ilvl w:val="0"/>
          <w:numId w:val="1014"/>
        </w:numPr>
      </w:pPr>
      <w:r>
        <w:t xml:space="preserve">une pulvérisation ciblée.</w:t>
      </w:r>
    </w:p>
    <w:bookmarkEnd w:id="30"/>
    <w:bookmarkStart w:id="31" w:name="étape-4-préparation-de-la-mission"/>
    <w:p>
      <w:pPr>
        <w:pStyle w:val="Heading3"/>
      </w:pPr>
      <w:r>
        <w:t xml:space="preserve">Étape 4 — Préparation de la mission</w:t>
      </w:r>
    </w:p>
    <w:p>
      <w:pPr>
        <w:pStyle w:val="FirstParagraph"/>
      </w:pPr>
      <w:r>
        <w:t xml:space="preserve">Définir :</w:t>
      </w:r>
    </w:p>
    <w:p>
      <w:pPr>
        <w:pStyle w:val="Compact"/>
        <w:numPr>
          <w:ilvl w:val="0"/>
          <w:numId w:val="1015"/>
        </w:numPr>
      </w:pPr>
      <w:r>
        <w:t xml:space="preserve">la parcelle concernée;</w:t>
      </w:r>
    </w:p>
    <w:p>
      <w:pPr>
        <w:pStyle w:val="Compact"/>
        <w:numPr>
          <w:ilvl w:val="0"/>
          <w:numId w:val="1015"/>
        </w:numPr>
      </w:pPr>
      <w:r>
        <w:t xml:space="preserve">la surface;</w:t>
      </w:r>
    </w:p>
    <w:p>
      <w:pPr>
        <w:pStyle w:val="Compact"/>
        <w:numPr>
          <w:ilvl w:val="0"/>
          <w:numId w:val="1015"/>
        </w:numPr>
      </w:pPr>
      <w:r>
        <w:t xml:space="preserve">le produit;</w:t>
      </w:r>
    </w:p>
    <w:p>
      <w:pPr>
        <w:pStyle w:val="Compact"/>
        <w:numPr>
          <w:ilvl w:val="0"/>
          <w:numId w:val="1015"/>
        </w:numPr>
      </w:pPr>
      <w:r>
        <w:t xml:space="preserve">la dose;</w:t>
      </w:r>
    </w:p>
    <w:p>
      <w:pPr>
        <w:pStyle w:val="Compact"/>
        <w:numPr>
          <w:ilvl w:val="0"/>
          <w:numId w:val="1015"/>
        </w:numPr>
      </w:pPr>
      <w:r>
        <w:t xml:space="preserve">le volume de bouillie;</w:t>
      </w:r>
    </w:p>
    <w:p>
      <w:pPr>
        <w:pStyle w:val="Compact"/>
        <w:numPr>
          <w:ilvl w:val="0"/>
          <w:numId w:val="1015"/>
        </w:numPr>
      </w:pPr>
      <w:r>
        <w:t xml:space="preserve">la hauteur de vol;</w:t>
      </w:r>
    </w:p>
    <w:p>
      <w:pPr>
        <w:pStyle w:val="Compact"/>
        <w:numPr>
          <w:ilvl w:val="0"/>
          <w:numId w:val="1015"/>
        </w:numPr>
      </w:pPr>
      <w:r>
        <w:t xml:space="preserve">la vitesse;</w:t>
      </w:r>
    </w:p>
    <w:p>
      <w:pPr>
        <w:pStyle w:val="Compact"/>
        <w:numPr>
          <w:ilvl w:val="0"/>
          <w:numId w:val="1015"/>
        </w:numPr>
      </w:pPr>
      <w:r>
        <w:t xml:space="preserve">la largeur de travail;</w:t>
      </w:r>
    </w:p>
    <w:p>
      <w:pPr>
        <w:pStyle w:val="Compact"/>
        <w:numPr>
          <w:ilvl w:val="0"/>
          <w:numId w:val="1015"/>
        </w:numPr>
      </w:pPr>
      <w:r>
        <w:t xml:space="preserve">les conditions météorologiques;</w:t>
      </w:r>
    </w:p>
    <w:p>
      <w:pPr>
        <w:pStyle w:val="Compact"/>
        <w:numPr>
          <w:ilvl w:val="0"/>
          <w:numId w:val="1015"/>
        </w:numPr>
      </w:pPr>
      <w:r>
        <w:t xml:space="preserve">les zones à éviter.</w:t>
      </w:r>
    </w:p>
    <w:bookmarkEnd w:id="31"/>
    <w:bookmarkStart w:id="32" w:name="étape-5-intervention"/>
    <w:p>
      <w:pPr>
        <w:pStyle w:val="Heading3"/>
      </w:pPr>
      <w:r>
        <w:t xml:space="preserve">Étape 5 — Intervention</w:t>
      </w:r>
    </w:p>
    <w:p>
      <w:pPr>
        <w:pStyle w:val="FirstParagraph"/>
      </w:pPr>
      <w:r>
        <w:t xml:space="preserve">Effectuer la pulvérisation en respectant :</w:t>
      </w:r>
    </w:p>
    <w:p>
      <w:pPr>
        <w:pStyle w:val="Compact"/>
        <w:numPr>
          <w:ilvl w:val="0"/>
          <w:numId w:val="1016"/>
        </w:numPr>
      </w:pPr>
      <w:r>
        <w:t xml:space="preserve">les limites de la parcelle;</w:t>
      </w:r>
    </w:p>
    <w:p>
      <w:pPr>
        <w:pStyle w:val="Compact"/>
        <w:numPr>
          <w:ilvl w:val="0"/>
          <w:numId w:val="1016"/>
        </w:numPr>
      </w:pPr>
      <w:r>
        <w:t xml:space="preserve">les distances de sécurité;</w:t>
      </w:r>
    </w:p>
    <w:p>
      <w:pPr>
        <w:pStyle w:val="Compact"/>
        <w:numPr>
          <w:ilvl w:val="0"/>
          <w:numId w:val="1016"/>
        </w:numPr>
      </w:pPr>
      <w:r>
        <w:t xml:space="preserve">les doses prévues;</w:t>
      </w:r>
    </w:p>
    <w:p>
      <w:pPr>
        <w:pStyle w:val="Compact"/>
        <w:numPr>
          <w:ilvl w:val="0"/>
          <w:numId w:val="1016"/>
        </w:numPr>
      </w:pPr>
      <w:r>
        <w:t xml:space="preserve">les conditions de vent;</w:t>
      </w:r>
    </w:p>
    <w:p>
      <w:pPr>
        <w:pStyle w:val="Compact"/>
        <w:numPr>
          <w:ilvl w:val="0"/>
          <w:numId w:val="1016"/>
        </w:numPr>
      </w:pPr>
      <w:r>
        <w:t xml:space="preserve">les règles de protection des travailleurs;</w:t>
      </w:r>
    </w:p>
    <w:p>
      <w:pPr>
        <w:pStyle w:val="Compact"/>
        <w:numPr>
          <w:ilvl w:val="0"/>
          <w:numId w:val="1016"/>
        </w:numPr>
      </w:pPr>
      <w:r>
        <w:t xml:space="preserve">la protection des habitations, animaux et sources d’eau.</w:t>
      </w:r>
    </w:p>
    <w:bookmarkEnd w:id="32"/>
    <w:bookmarkStart w:id="33" w:name="étape-6-contrôle"/>
    <w:p>
      <w:pPr>
        <w:pStyle w:val="Heading3"/>
      </w:pPr>
      <w:r>
        <w:t xml:space="preserve">Étape 6 — Contrôle</w:t>
      </w:r>
    </w:p>
    <w:p>
      <w:pPr>
        <w:pStyle w:val="FirstParagraph"/>
      </w:pPr>
      <w:r>
        <w:t xml:space="preserve">Revenir dans la parcelle afin de vérifier :</w:t>
      </w:r>
    </w:p>
    <w:p>
      <w:pPr>
        <w:pStyle w:val="Compact"/>
        <w:numPr>
          <w:ilvl w:val="0"/>
          <w:numId w:val="1017"/>
        </w:numPr>
      </w:pPr>
      <w:r>
        <w:t xml:space="preserve">la qualité de la couverture;</w:t>
      </w:r>
    </w:p>
    <w:p>
      <w:pPr>
        <w:pStyle w:val="Compact"/>
        <w:numPr>
          <w:ilvl w:val="0"/>
          <w:numId w:val="1017"/>
        </w:numPr>
      </w:pPr>
      <w:r>
        <w:t xml:space="preserve">l’évolution du problème;</w:t>
      </w:r>
    </w:p>
    <w:p>
      <w:pPr>
        <w:pStyle w:val="Compact"/>
        <w:numPr>
          <w:ilvl w:val="0"/>
          <w:numId w:val="1017"/>
        </w:numPr>
      </w:pPr>
      <w:r>
        <w:t xml:space="preserve">l’efficacité du traitement;</w:t>
      </w:r>
    </w:p>
    <w:p>
      <w:pPr>
        <w:pStyle w:val="Compact"/>
        <w:numPr>
          <w:ilvl w:val="0"/>
          <w:numId w:val="1017"/>
        </w:numPr>
      </w:pPr>
      <w:r>
        <w:t xml:space="preserve">les éventuels effets indésirables;</w:t>
      </w:r>
    </w:p>
    <w:p>
      <w:pPr>
        <w:pStyle w:val="Compact"/>
        <w:numPr>
          <w:ilvl w:val="0"/>
          <w:numId w:val="1017"/>
        </w:numPr>
      </w:pPr>
      <w:r>
        <w:t xml:space="preserve">la nécessité d’une nouvelle intervention.</w:t>
      </w:r>
    </w:p>
    <w:p>
      <w:r>
        <w:pict>
          <v:rect style="width:0;height:1.5pt" o:hralign="center" o:hrstd="t" o:hr="t"/>
        </w:pict>
      </w:r>
    </w:p>
    <w:bookmarkEnd w:id="33"/>
    <w:bookmarkEnd w:id="34"/>
    <w:bookmarkStart w:id="35" w:name="conditions-de-sécurité"/>
    <w:p>
      <w:pPr>
        <w:pStyle w:val="Heading2"/>
      </w:pPr>
      <w:r>
        <w:t xml:space="preserve">8. Conditions de sécurité</w:t>
      </w:r>
    </w:p>
    <w:p>
      <w:pPr>
        <w:pStyle w:val="FirstParagraph"/>
      </w:pPr>
      <w:r>
        <w:t xml:space="preserve">L’utilisation du drone agricole devra respecter des procédures strictes.</w:t>
      </w:r>
    </w:p>
    <w:p>
      <w:pPr>
        <w:pStyle w:val="BodyText"/>
      </w:pPr>
      <w:r>
        <w:t xml:space="preserve">Aucune pulvérisation ne devra être réalisée lorsque :</w:t>
      </w:r>
    </w:p>
    <w:p>
      <w:pPr>
        <w:pStyle w:val="Compact"/>
        <w:numPr>
          <w:ilvl w:val="0"/>
          <w:numId w:val="1018"/>
        </w:numPr>
      </w:pPr>
      <w:r>
        <w:t xml:space="preserve">le vent est trop fort;</w:t>
      </w:r>
    </w:p>
    <w:p>
      <w:pPr>
        <w:pStyle w:val="Compact"/>
        <w:numPr>
          <w:ilvl w:val="0"/>
          <w:numId w:val="1018"/>
        </w:numPr>
      </w:pPr>
      <w:r>
        <w:t xml:space="preserve">une pluie est imminente;</w:t>
      </w:r>
    </w:p>
    <w:p>
      <w:pPr>
        <w:pStyle w:val="Compact"/>
        <w:numPr>
          <w:ilvl w:val="0"/>
          <w:numId w:val="1018"/>
        </w:numPr>
      </w:pPr>
      <w:r>
        <w:t xml:space="preserve">des personnes se trouvent dans la zone;</w:t>
      </w:r>
    </w:p>
    <w:p>
      <w:pPr>
        <w:pStyle w:val="Compact"/>
        <w:numPr>
          <w:ilvl w:val="0"/>
          <w:numId w:val="1018"/>
        </w:numPr>
      </w:pPr>
      <w:r>
        <w:t xml:space="preserve">des animaux sont présents;</w:t>
      </w:r>
    </w:p>
    <w:p>
      <w:pPr>
        <w:pStyle w:val="Compact"/>
        <w:numPr>
          <w:ilvl w:val="0"/>
          <w:numId w:val="1018"/>
        </w:numPr>
      </w:pPr>
      <w:r>
        <w:t xml:space="preserve">la dérive peut atteindre les serres;</w:t>
      </w:r>
    </w:p>
    <w:p>
      <w:pPr>
        <w:pStyle w:val="Compact"/>
        <w:numPr>
          <w:ilvl w:val="0"/>
          <w:numId w:val="1018"/>
        </w:numPr>
      </w:pPr>
      <w:r>
        <w:t xml:space="preserve">la dérive peut atteindre une habitation ou une source d’eau;</w:t>
      </w:r>
    </w:p>
    <w:p>
      <w:pPr>
        <w:pStyle w:val="Compact"/>
        <w:numPr>
          <w:ilvl w:val="0"/>
          <w:numId w:val="1018"/>
        </w:numPr>
      </w:pPr>
      <w:r>
        <w:t xml:space="preserve">le produit n’est pas autorisé pour la culture concernée;</w:t>
      </w:r>
    </w:p>
    <w:p>
      <w:pPr>
        <w:pStyle w:val="Compact"/>
        <w:numPr>
          <w:ilvl w:val="0"/>
          <w:numId w:val="1018"/>
        </w:numPr>
      </w:pPr>
      <w:r>
        <w:t xml:space="preserve">l’opérateur ne dispose pas des équipements de protection nécessaires.</w:t>
      </w:r>
    </w:p>
    <w:p>
      <w:pPr>
        <w:pStyle w:val="FirstParagraph"/>
      </w:pPr>
      <w:r>
        <w:t xml:space="preserve">Une attention particulière devra être accordée à la proximité des serres hydroponiques.</w:t>
      </w:r>
    </w:p>
    <w:p>
      <w:pPr>
        <w:pStyle w:val="BodyText"/>
      </w:pPr>
      <w:r>
        <w:t xml:space="preserve">Les produits pulvérisés sur les cultures extérieures ne devront pas contaminer :</w:t>
      </w:r>
    </w:p>
    <w:p>
      <w:pPr>
        <w:pStyle w:val="Compact"/>
        <w:numPr>
          <w:ilvl w:val="0"/>
          <w:numId w:val="1019"/>
        </w:numPr>
      </w:pPr>
      <w:r>
        <w:t xml:space="preserve">les canaux NFT;</w:t>
      </w:r>
    </w:p>
    <w:p>
      <w:pPr>
        <w:pStyle w:val="Compact"/>
        <w:numPr>
          <w:ilvl w:val="0"/>
          <w:numId w:val="1019"/>
        </w:numPr>
      </w:pPr>
      <w:r>
        <w:t xml:space="preserve">les réservoirs;</w:t>
      </w:r>
    </w:p>
    <w:p>
      <w:pPr>
        <w:pStyle w:val="Compact"/>
        <w:numPr>
          <w:ilvl w:val="0"/>
          <w:numId w:val="1019"/>
        </w:numPr>
      </w:pPr>
      <w:r>
        <w:t xml:space="preserve">les plantes sous serre;</w:t>
      </w:r>
    </w:p>
    <w:p>
      <w:pPr>
        <w:pStyle w:val="Compact"/>
        <w:numPr>
          <w:ilvl w:val="0"/>
          <w:numId w:val="1019"/>
        </w:numPr>
      </w:pPr>
      <w:r>
        <w:t xml:space="preserve">l’eau d’irrigation;</w:t>
      </w:r>
    </w:p>
    <w:p>
      <w:pPr>
        <w:pStyle w:val="Compact"/>
        <w:numPr>
          <w:ilvl w:val="0"/>
          <w:numId w:val="1019"/>
        </w:numPr>
      </w:pPr>
      <w:r>
        <w:t xml:space="preserve">les zones de conditionnement;</w:t>
      </w:r>
    </w:p>
    <w:p>
      <w:pPr>
        <w:pStyle w:val="Compact"/>
        <w:numPr>
          <w:ilvl w:val="0"/>
          <w:numId w:val="1019"/>
        </w:numPr>
      </w:pPr>
      <w:r>
        <w:t xml:space="preserve">le séchoir solaire.</w:t>
      </w:r>
    </w:p>
    <w:p>
      <w:r>
        <w:pict>
          <v:rect style="width:0;height:1.5pt" o:hralign="center" o:hrstd="t" o:hr="t"/>
        </w:pict>
      </w:r>
    </w:p>
    <w:bookmarkEnd w:id="35"/>
    <w:bookmarkStart w:id="36" w:name="registre-numérique-des-interventions"/>
    <w:p>
      <w:pPr>
        <w:pStyle w:val="Heading2"/>
      </w:pPr>
      <w:r>
        <w:t xml:space="preserve">9. Registre numérique des interventions</w:t>
      </w:r>
    </w:p>
    <w:p>
      <w:pPr>
        <w:pStyle w:val="FirstParagraph"/>
      </w:pPr>
      <w:r>
        <w:t xml:space="preserve">Chaque mission devra être enregistrée dans un registre de suivi.</w:t>
      </w:r>
    </w:p>
    <w:p>
      <w:pPr>
        <w:pStyle w:val="BodyText"/>
      </w:pPr>
      <w:r>
        <w:t xml:space="preserve">Le registre devra comprendre :</w:t>
      </w:r>
    </w:p>
    <w:p>
      <w:pPr>
        <w:pStyle w:val="Compact"/>
        <w:numPr>
          <w:ilvl w:val="0"/>
          <w:numId w:val="1020"/>
        </w:numPr>
      </w:pPr>
      <w:r>
        <w:t xml:space="preserve">la date;</w:t>
      </w:r>
    </w:p>
    <w:p>
      <w:pPr>
        <w:pStyle w:val="Compact"/>
        <w:numPr>
          <w:ilvl w:val="0"/>
          <w:numId w:val="1020"/>
        </w:numPr>
      </w:pPr>
      <w:r>
        <w:t xml:space="preserve">l’heure;</w:t>
      </w:r>
    </w:p>
    <w:p>
      <w:pPr>
        <w:pStyle w:val="Compact"/>
        <w:numPr>
          <w:ilvl w:val="0"/>
          <w:numId w:val="1020"/>
        </w:numPr>
      </w:pPr>
      <w:r>
        <w:t xml:space="preserve">la culture;</w:t>
      </w:r>
    </w:p>
    <w:p>
      <w:pPr>
        <w:pStyle w:val="Compact"/>
        <w:numPr>
          <w:ilvl w:val="0"/>
          <w:numId w:val="1020"/>
        </w:numPr>
      </w:pPr>
      <w:r>
        <w:t xml:space="preserve">le bloc;</w:t>
      </w:r>
    </w:p>
    <w:p>
      <w:pPr>
        <w:pStyle w:val="Compact"/>
        <w:numPr>
          <w:ilvl w:val="0"/>
          <w:numId w:val="1020"/>
        </w:numPr>
      </w:pPr>
      <w:r>
        <w:t xml:space="preserve">la superficie traitée;</w:t>
      </w:r>
    </w:p>
    <w:p>
      <w:pPr>
        <w:pStyle w:val="Compact"/>
        <w:numPr>
          <w:ilvl w:val="0"/>
          <w:numId w:val="1020"/>
        </w:numPr>
      </w:pPr>
      <w:r>
        <w:t xml:space="preserve">le problème observé;</w:t>
      </w:r>
    </w:p>
    <w:p>
      <w:pPr>
        <w:pStyle w:val="Compact"/>
        <w:numPr>
          <w:ilvl w:val="0"/>
          <w:numId w:val="1020"/>
        </w:numPr>
      </w:pPr>
      <w:r>
        <w:t xml:space="preserve">le produit utilisé;</w:t>
      </w:r>
    </w:p>
    <w:p>
      <w:pPr>
        <w:pStyle w:val="Compact"/>
        <w:numPr>
          <w:ilvl w:val="0"/>
          <w:numId w:val="1020"/>
        </w:numPr>
      </w:pPr>
      <w:r>
        <w:t xml:space="preserve">la concentration;</w:t>
      </w:r>
    </w:p>
    <w:p>
      <w:pPr>
        <w:pStyle w:val="Compact"/>
        <w:numPr>
          <w:ilvl w:val="0"/>
          <w:numId w:val="1020"/>
        </w:numPr>
      </w:pPr>
      <w:r>
        <w:t xml:space="preserve">le volume préparé;</w:t>
      </w:r>
    </w:p>
    <w:p>
      <w:pPr>
        <w:pStyle w:val="Compact"/>
        <w:numPr>
          <w:ilvl w:val="0"/>
          <w:numId w:val="1020"/>
        </w:numPr>
      </w:pPr>
      <w:r>
        <w:t xml:space="preserve">le volume appliqué;</w:t>
      </w:r>
    </w:p>
    <w:p>
      <w:pPr>
        <w:pStyle w:val="Compact"/>
        <w:numPr>
          <w:ilvl w:val="0"/>
          <w:numId w:val="1020"/>
        </w:numPr>
      </w:pPr>
      <w:r>
        <w:t xml:space="preserve">les conditions météorologiques;</w:t>
      </w:r>
    </w:p>
    <w:p>
      <w:pPr>
        <w:pStyle w:val="Compact"/>
        <w:numPr>
          <w:ilvl w:val="0"/>
          <w:numId w:val="1020"/>
        </w:numPr>
      </w:pPr>
      <w:r>
        <w:t xml:space="preserve">le nom de l’opérateur;</w:t>
      </w:r>
    </w:p>
    <w:p>
      <w:pPr>
        <w:pStyle w:val="Compact"/>
        <w:numPr>
          <w:ilvl w:val="0"/>
          <w:numId w:val="1020"/>
        </w:numPr>
      </w:pPr>
      <w:r>
        <w:t xml:space="preserve">les observations après traitement;</w:t>
      </w:r>
    </w:p>
    <w:p>
      <w:pPr>
        <w:pStyle w:val="Compact"/>
        <w:numPr>
          <w:ilvl w:val="0"/>
          <w:numId w:val="1020"/>
        </w:numPr>
      </w:pPr>
      <w:r>
        <w:t xml:space="preserve">le délai avant récolte applicable;</w:t>
      </w:r>
    </w:p>
    <w:p>
      <w:pPr>
        <w:pStyle w:val="Compact"/>
        <w:numPr>
          <w:ilvl w:val="0"/>
          <w:numId w:val="1020"/>
        </w:numPr>
      </w:pPr>
      <w:r>
        <w:t xml:space="preserve">le coût de l’intervention.</w:t>
      </w:r>
    </w:p>
    <w:p>
      <w:pPr>
        <w:pStyle w:val="FirstParagraph"/>
      </w:pPr>
      <w:r>
        <w:t xml:space="preserve">Les images avant et après l’intervention pourront être associées à chaque mission.</w:t>
      </w:r>
    </w:p>
    <w:p>
      <w:pPr>
        <w:pStyle w:val="BodyText"/>
      </w:pPr>
      <w:r>
        <w:t xml:space="preserve">Cette documentation renforcera :</w:t>
      </w:r>
    </w:p>
    <w:p>
      <w:pPr>
        <w:pStyle w:val="Compact"/>
        <w:numPr>
          <w:ilvl w:val="0"/>
          <w:numId w:val="1021"/>
        </w:numPr>
      </w:pPr>
      <w:r>
        <w:t xml:space="preserve">la traçabilité;</w:t>
      </w:r>
    </w:p>
    <w:p>
      <w:pPr>
        <w:pStyle w:val="Compact"/>
        <w:numPr>
          <w:ilvl w:val="0"/>
          <w:numId w:val="1021"/>
        </w:numPr>
      </w:pPr>
      <w:r>
        <w:t xml:space="preserve">le contrôle des coûts;</w:t>
      </w:r>
    </w:p>
    <w:p>
      <w:pPr>
        <w:pStyle w:val="Compact"/>
        <w:numPr>
          <w:ilvl w:val="0"/>
          <w:numId w:val="1021"/>
        </w:numPr>
      </w:pPr>
      <w:r>
        <w:t xml:space="preserve">l’évaluation de l’efficacité;</w:t>
      </w:r>
    </w:p>
    <w:p>
      <w:pPr>
        <w:pStyle w:val="Compact"/>
        <w:numPr>
          <w:ilvl w:val="0"/>
          <w:numId w:val="1021"/>
        </w:numPr>
      </w:pPr>
      <w:r>
        <w:t xml:space="preserve">la sécurité alimentaire;</w:t>
      </w:r>
    </w:p>
    <w:p>
      <w:pPr>
        <w:pStyle w:val="Compact"/>
        <w:numPr>
          <w:ilvl w:val="0"/>
          <w:numId w:val="1021"/>
        </w:numPr>
      </w:pPr>
      <w:r>
        <w:t xml:space="preserve">la préparation des audits;</w:t>
      </w:r>
    </w:p>
    <w:p>
      <w:pPr>
        <w:pStyle w:val="Compact"/>
        <w:numPr>
          <w:ilvl w:val="0"/>
          <w:numId w:val="1021"/>
        </w:numPr>
      </w:pPr>
      <w:r>
        <w:t xml:space="preserve">la crédibilité commerciale de NigerVerdé.</w:t>
      </w:r>
    </w:p>
    <w:p>
      <w:r>
        <w:pict>
          <v:rect style="width:0;height:1.5pt" o:hralign="center" o:hrstd="t" o:hr="t"/>
        </w:pict>
      </w:r>
    </w:p>
    <w:bookmarkEnd w:id="36"/>
    <w:bookmarkStart w:id="37" w:name="indicateurs-de-performance-du-drone"/>
    <w:p>
      <w:pPr>
        <w:pStyle w:val="Heading2"/>
      </w:pPr>
      <w:r>
        <w:t xml:space="preserve">10. Indicateurs de performance du drone</w:t>
      </w:r>
    </w:p>
    <w:p>
      <w:pPr>
        <w:pStyle w:val="FirstParagraph"/>
      </w:pPr>
      <w:r>
        <w:t xml:space="preserve">NigerVerdé suivra notamment :</w:t>
      </w:r>
    </w:p>
    <w:p>
      <w:pPr>
        <w:pStyle w:val="Compact"/>
        <w:numPr>
          <w:ilvl w:val="0"/>
          <w:numId w:val="1022"/>
        </w:numPr>
      </w:pPr>
      <w:r>
        <w:t xml:space="preserve">le nombre d’hectares traités;</w:t>
      </w:r>
    </w:p>
    <w:p>
      <w:pPr>
        <w:pStyle w:val="Compact"/>
        <w:numPr>
          <w:ilvl w:val="0"/>
          <w:numId w:val="1022"/>
        </w:numPr>
      </w:pPr>
      <w:r>
        <w:t xml:space="preserve">le temps nécessaire par intervention;</w:t>
      </w:r>
    </w:p>
    <w:p>
      <w:pPr>
        <w:pStyle w:val="Compact"/>
        <w:numPr>
          <w:ilvl w:val="0"/>
          <w:numId w:val="1022"/>
        </w:numPr>
      </w:pPr>
      <w:r>
        <w:t xml:space="preserve">le volume de produit appliqué;</w:t>
      </w:r>
    </w:p>
    <w:p>
      <w:pPr>
        <w:pStyle w:val="Compact"/>
        <w:numPr>
          <w:ilvl w:val="0"/>
          <w:numId w:val="1022"/>
        </w:numPr>
      </w:pPr>
      <w:r>
        <w:t xml:space="preserve">la consommation par hectare;</w:t>
      </w:r>
    </w:p>
    <w:p>
      <w:pPr>
        <w:pStyle w:val="Compact"/>
        <w:numPr>
          <w:ilvl w:val="0"/>
          <w:numId w:val="1022"/>
        </w:numPr>
      </w:pPr>
      <w:r>
        <w:t xml:space="preserve">le coût par hectare;</w:t>
      </w:r>
    </w:p>
    <w:p>
      <w:pPr>
        <w:pStyle w:val="Compact"/>
        <w:numPr>
          <w:ilvl w:val="0"/>
          <w:numId w:val="1022"/>
        </w:numPr>
      </w:pPr>
      <w:r>
        <w:t xml:space="preserve">le nombre de blocs traités;</w:t>
      </w:r>
    </w:p>
    <w:p>
      <w:pPr>
        <w:pStyle w:val="Compact"/>
        <w:numPr>
          <w:ilvl w:val="0"/>
          <w:numId w:val="1022"/>
        </w:numPr>
      </w:pPr>
      <w:r>
        <w:t xml:space="preserve">la réduction du travail manuel;</w:t>
      </w:r>
    </w:p>
    <w:p>
      <w:pPr>
        <w:pStyle w:val="Compact"/>
        <w:numPr>
          <w:ilvl w:val="0"/>
          <w:numId w:val="1022"/>
        </w:numPr>
      </w:pPr>
      <w:r>
        <w:t xml:space="preserve">le taux de réussite des traitements;</w:t>
      </w:r>
    </w:p>
    <w:p>
      <w:pPr>
        <w:pStyle w:val="Compact"/>
        <w:numPr>
          <w:ilvl w:val="0"/>
          <w:numId w:val="1022"/>
        </w:numPr>
      </w:pPr>
      <w:r>
        <w:t xml:space="preserve">le nombre d’anomalies détectées;</w:t>
      </w:r>
    </w:p>
    <w:p>
      <w:pPr>
        <w:pStyle w:val="Compact"/>
        <w:numPr>
          <w:ilvl w:val="0"/>
          <w:numId w:val="1022"/>
        </w:numPr>
      </w:pPr>
      <w:r>
        <w:t xml:space="preserve">le nombre d’interventions ciblées;</w:t>
      </w:r>
    </w:p>
    <w:p>
      <w:pPr>
        <w:pStyle w:val="Compact"/>
        <w:numPr>
          <w:ilvl w:val="0"/>
          <w:numId w:val="1022"/>
        </w:numPr>
      </w:pPr>
      <w:r>
        <w:t xml:space="preserve">la diminution des traitements généralisés;</w:t>
      </w:r>
    </w:p>
    <w:p>
      <w:pPr>
        <w:pStyle w:val="Compact"/>
        <w:numPr>
          <w:ilvl w:val="0"/>
          <w:numId w:val="1022"/>
        </w:numPr>
      </w:pPr>
      <w:r>
        <w:t xml:space="preserve">la réduction des pertes agricoles.</w:t>
      </w:r>
    </w:p>
    <w:p>
      <w:pPr>
        <w:pStyle w:val="FirstParagraph"/>
      </w:pPr>
      <w:r>
        <w:t xml:space="preserve">L’objectif ne sera pas de mesurer uniquement le nombre de vols, mais la valeur réellement apportée à l’exploitation.</w:t>
      </w:r>
    </w:p>
    <w:p>
      <w:r>
        <w:pict>
          <v:rect style="width:0;height:1.5pt" o:hralign="center" o:hrstd="t" o:hr="t"/>
        </w:pict>
      </w:r>
    </w:p>
    <w:bookmarkEnd w:id="37"/>
    <w:bookmarkStart w:id="38" w:name="rôle-du-drone-dans-le-modèle-nigerverdé"/>
    <w:p>
      <w:pPr>
        <w:pStyle w:val="Heading2"/>
      </w:pPr>
      <w:r>
        <w:t xml:space="preserve">11. Rôle du drone dans le modèle NigerVerdé</w:t>
      </w:r>
    </w:p>
    <w:p>
      <w:pPr>
        <w:pStyle w:val="FirstParagraph"/>
      </w:pPr>
      <w:r>
        <w:t xml:space="preserve">Le drone agricole de NigerVerdé ne constitue pas un simple équipement de pulvérisation.</w:t>
      </w:r>
    </w:p>
    <w:p>
      <w:pPr>
        <w:pStyle w:val="BodyText"/>
      </w:pPr>
      <w:r>
        <w:t xml:space="preserve">Il représente un outil permettant de :</w:t>
      </w:r>
    </w:p>
    <w:p>
      <w:pPr>
        <w:pStyle w:val="Compact"/>
        <w:numPr>
          <w:ilvl w:val="0"/>
          <w:numId w:val="1023"/>
        </w:numPr>
      </w:pPr>
      <w:r>
        <w:t xml:space="preserve">surveiller les cultures;</w:t>
      </w:r>
    </w:p>
    <w:p>
      <w:pPr>
        <w:pStyle w:val="Compact"/>
        <w:numPr>
          <w:ilvl w:val="0"/>
          <w:numId w:val="1023"/>
        </w:numPr>
      </w:pPr>
      <w:r>
        <w:t xml:space="preserve">intervenir rapidement;</w:t>
      </w:r>
    </w:p>
    <w:p>
      <w:pPr>
        <w:pStyle w:val="Compact"/>
        <w:numPr>
          <w:ilvl w:val="0"/>
          <w:numId w:val="1023"/>
        </w:numPr>
      </w:pPr>
      <w:r>
        <w:t xml:space="preserve">réduire le travail manuel;</w:t>
      </w:r>
    </w:p>
    <w:p>
      <w:pPr>
        <w:pStyle w:val="Compact"/>
        <w:numPr>
          <w:ilvl w:val="0"/>
          <w:numId w:val="1023"/>
        </w:numPr>
      </w:pPr>
      <w:r>
        <w:t xml:space="preserve">améliorer la précision des applications;</w:t>
      </w:r>
    </w:p>
    <w:p>
      <w:pPr>
        <w:pStyle w:val="Compact"/>
        <w:numPr>
          <w:ilvl w:val="0"/>
          <w:numId w:val="1023"/>
        </w:numPr>
      </w:pPr>
      <w:r>
        <w:t xml:space="preserve">documenter les activités agricoles;</w:t>
      </w:r>
    </w:p>
    <w:p>
      <w:pPr>
        <w:pStyle w:val="Compact"/>
        <w:numPr>
          <w:ilvl w:val="0"/>
          <w:numId w:val="1023"/>
        </w:numPr>
      </w:pPr>
      <w:r>
        <w:t xml:space="preserve">comparer les performances des blocs;</w:t>
      </w:r>
    </w:p>
    <w:p>
      <w:pPr>
        <w:pStyle w:val="Compact"/>
        <w:numPr>
          <w:ilvl w:val="0"/>
          <w:numId w:val="1023"/>
        </w:numPr>
      </w:pPr>
      <w:r>
        <w:t xml:space="preserve">soutenir la protection phytosanitaire intégrée;</w:t>
      </w:r>
    </w:p>
    <w:p>
      <w:pPr>
        <w:pStyle w:val="Compact"/>
        <w:numPr>
          <w:ilvl w:val="0"/>
          <w:numId w:val="1023"/>
        </w:numPr>
      </w:pPr>
      <w:r>
        <w:t xml:space="preserve">préparer l’évolution vers la cartographie multispectrale;</w:t>
      </w:r>
    </w:p>
    <w:p>
      <w:pPr>
        <w:pStyle w:val="Compact"/>
        <w:numPr>
          <w:ilvl w:val="0"/>
          <w:numId w:val="1023"/>
        </w:numPr>
      </w:pPr>
      <w:r>
        <w:t xml:space="preserve">renforcer l’image technologique du projet.</w:t>
      </w:r>
    </w:p>
    <w:p>
      <w:pPr>
        <w:pStyle w:val="FirstParagraph"/>
      </w:pPr>
      <w:r>
        <w:t xml:space="preserve">L’agriculture de précision repose toutefois sur plusieurs outils complémentaires :</w:t>
      </w:r>
    </w:p>
    <w:p>
      <w:pPr>
        <w:pStyle w:val="Compact"/>
        <w:numPr>
          <w:ilvl w:val="0"/>
          <w:numId w:val="1024"/>
        </w:numPr>
      </w:pPr>
      <w:r>
        <w:t xml:space="preserve">le drone;</w:t>
      </w:r>
    </w:p>
    <w:p>
      <w:pPr>
        <w:pStyle w:val="Compact"/>
        <w:numPr>
          <w:ilvl w:val="0"/>
          <w:numId w:val="1024"/>
        </w:numPr>
      </w:pPr>
      <w:r>
        <w:t xml:space="preserve">les observations manuelles;</w:t>
      </w:r>
    </w:p>
    <w:p>
      <w:pPr>
        <w:pStyle w:val="Compact"/>
        <w:numPr>
          <w:ilvl w:val="0"/>
          <w:numId w:val="1024"/>
        </w:numPr>
      </w:pPr>
      <w:r>
        <w:t xml:space="preserve">les analyses de sol;</w:t>
      </w:r>
    </w:p>
    <w:p>
      <w:pPr>
        <w:pStyle w:val="Compact"/>
        <w:numPr>
          <w:ilvl w:val="0"/>
          <w:numId w:val="1024"/>
        </w:numPr>
      </w:pPr>
      <w:r>
        <w:t xml:space="preserve">les analyses d’eau;</w:t>
      </w:r>
    </w:p>
    <w:p>
      <w:pPr>
        <w:pStyle w:val="Compact"/>
        <w:numPr>
          <w:ilvl w:val="0"/>
          <w:numId w:val="1024"/>
        </w:numPr>
      </w:pPr>
      <w:r>
        <w:t xml:space="preserve">les capteurs d’humidité;</w:t>
      </w:r>
    </w:p>
    <w:p>
      <w:pPr>
        <w:pStyle w:val="Compact"/>
        <w:numPr>
          <w:ilvl w:val="0"/>
          <w:numId w:val="1024"/>
        </w:numPr>
      </w:pPr>
      <w:r>
        <w:t xml:space="preserve">les compteurs d’eau;</w:t>
      </w:r>
    </w:p>
    <w:p>
      <w:pPr>
        <w:pStyle w:val="Compact"/>
        <w:numPr>
          <w:ilvl w:val="0"/>
          <w:numId w:val="1024"/>
        </w:numPr>
      </w:pPr>
      <w:r>
        <w:t xml:space="preserve">les données de fertigation;</w:t>
      </w:r>
    </w:p>
    <w:p>
      <w:pPr>
        <w:pStyle w:val="Compact"/>
        <w:numPr>
          <w:ilvl w:val="0"/>
          <w:numId w:val="1024"/>
        </w:numPr>
      </w:pPr>
      <w:r>
        <w:t xml:space="preserve">les fiches de récolte;</w:t>
      </w:r>
    </w:p>
    <w:p>
      <w:pPr>
        <w:pStyle w:val="Compact"/>
        <w:numPr>
          <w:ilvl w:val="0"/>
          <w:numId w:val="1024"/>
        </w:numPr>
      </w:pPr>
      <w:r>
        <w:t xml:space="preserve">les registres de coûts.</w:t>
      </w:r>
    </w:p>
    <w:p>
      <w:pPr>
        <w:pStyle w:val="FirstParagraph"/>
      </w:pPr>
      <w:r>
        <w:t xml:space="preserve">Le drone aide à observer et à intervenir, mais la décision finale doit être fondée sur plusieurs sources de données.</w:t>
      </w:r>
    </w:p>
    <w:p>
      <w:r>
        <w:pict>
          <v:rect style="width:0;height:1.5pt" o:hralign="center" o:hrstd="t" o:hr="t"/>
        </w:pict>
      </w:r>
    </w:p>
    <w:bookmarkEnd w:id="38"/>
    <w:bookmarkEnd w:id="39"/>
    <w:bookmarkStart w:id="40" w:name="X9093e319f2850e04eac25a992131a8f79cdec15"/>
    <w:p>
      <w:pPr>
        <w:pStyle w:val="Heading1"/>
      </w:pPr>
      <w:r>
        <w:t xml:space="preserve">Formulation à intégrer dans la présentation générale</w:t>
      </w:r>
    </w:p>
    <w:p>
      <w:pPr>
        <w:pStyle w:val="BlockText"/>
      </w:pPr>
      <w:r>
        <w:rPr>
          <w:b/>
          <w:bCs/>
        </w:rPr>
        <w:t xml:space="preserve">NigerVerdé pratique également l’agriculture de précision avec un drone agricole de pulvérisation déjà acquis. Celui-ci sera utilisé sur les cultures de plein champ, notamment le moringa, le piment, le gombo et l’hibiscus, pour réaliser des interventions ciblées, appliquer des traitements biologiques ou foliaires et documenter l’état des parcelles. Les observations aériennes seront combinées aux inspections au sol, aux analyses de sol et d’eau, aux capteurs d’humidité et aux données d’irrigation. À terme, NigerVerdé prévoit de compléter ce dispositif par un drone multispectral permettant de produire des cartes de vigueur et des indices de végétation comme le NDVI.</w:t>
      </w:r>
    </w:p>
    <w:bookmarkEnd w:id="40"/>
    <w:bookmarkStart w:id="41" w:name="formulation-mise-à-jour-du-pitch"/>
    <w:p>
      <w:pPr>
        <w:pStyle w:val="Heading1"/>
      </w:pPr>
      <w:r>
        <w:t xml:space="preserve">Formulation mise à jour du pitch</w:t>
      </w:r>
    </w:p>
    <w:p>
      <w:pPr>
        <w:pStyle w:val="BlockText"/>
      </w:pPr>
      <w:r>
        <w:rPr>
          <w:b/>
          <w:bCs/>
        </w:rPr>
        <w:t xml:space="preserve">NigerVerdé associe des serres adaptées à la chaleur, des cultures irriguées de plein champ, l’énergie solaire et un drone agricole pour produire davantage avec moins d’eau et intervenir avec précision.</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2026-06-08T08:09:37Z</dcterms:created>
  <dcterms:modified xsi:type="dcterms:W3CDTF">2026-06-08T08:09:37Z</dcterms:modified>
</cp:coreProperties>
</file>

<file path=docProps/custom.xml><?xml version="1.0" encoding="utf-8"?>
<Properties xmlns="http://schemas.openxmlformats.org/officeDocument/2006/custom-properties" xmlns:vt="http://schemas.openxmlformats.org/officeDocument/2006/docPropsVTypes"/>
</file>