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68D2" w14:textId="77777777" w:rsidR="00733D0C" w:rsidRDefault="00000000">
      <w:pPr>
        <w:spacing w:after="140"/>
        <w:jc w:val="center"/>
      </w:pPr>
      <w:r>
        <w:rPr>
          <w:b/>
          <w:bCs/>
          <w:color w:val="1A3557"/>
          <w:sz w:val="34"/>
          <w:szCs w:val="34"/>
        </w:rPr>
        <w:t>News Data Sentiment Analysis: Understanding How News Articles Shape Public Opinion</w:t>
      </w:r>
    </w:p>
    <w:p w14:paraId="1BD268D3" w14:textId="77777777" w:rsidR="00733D0C" w:rsidRDefault="00733D0C">
      <w:pPr>
        <w:spacing w:after="40"/>
        <w:jc w:val="center"/>
        <w:rPr>
          <w:b/>
          <w:bCs/>
        </w:rPr>
        <w:sectPr w:rsidR="00733D0C">
          <w:headerReference w:type="default" r:id="rId8"/>
          <w:pgSz w:w="12240" w:h="15840"/>
          <w:pgMar w:top="1440" w:right="1152" w:bottom="1440" w:left="1152" w:header="708" w:footer="708" w:gutter="0"/>
          <w:pgNumType w:start="1"/>
          <w:cols w:space="720"/>
        </w:sectPr>
      </w:pPr>
    </w:p>
    <w:p w14:paraId="1BD268D4" w14:textId="77777777" w:rsidR="00733D0C" w:rsidRDefault="00000000">
      <w:pPr>
        <w:spacing w:after="40"/>
        <w:jc w:val="center"/>
      </w:pPr>
      <w:r>
        <w:rPr>
          <w:b/>
          <w:bCs/>
          <w:color w:val="000000"/>
        </w:rPr>
        <w:t>Dr. Manorama Chouhan</w:t>
      </w:r>
    </w:p>
    <w:p w14:paraId="1BD268D5" w14:textId="77777777" w:rsidR="00733D0C" w:rsidRDefault="00000000">
      <w:pPr>
        <w:spacing w:after="40"/>
        <w:jc w:val="center"/>
      </w:pPr>
      <w:r>
        <w:rPr>
          <w:color w:val="555555"/>
          <w:sz w:val="20"/>
          <w:szCs w:val="20"/>
        </w:rPr>
        <w:t>School of Computing Science and Artificial Intelligence</w:t>
      </w:r>
    </w:p>
    <w:p w14:paraId="1BD268D6" w14:textId="77777777" w:rsidR="00733D0C" w:rsidRDefault="00000000">
      <w:pPr>
        <w:spacing w:after="40"/>
        <w:jc w:val="center"/>
      </w:pPr>
      <w:r>
        <w:rPr>
          <w:color w:val="555555"/>
          <w:sz w:val="20"/>
          <w:szCs w:val="20"/>
        </w:rPr>
        <w:t xml:space="preserve">VIT Bhopal University, </w:t>
      </w:r>
      <w:proofErr w:type="spellStart"/>
      <w:r>
        <w:rPr>
          <w:color w:val="555555"/>
          <w:sz w:val="20"/>
          <w:szCs w:val="20"/>
        </w:rPr>
        <w:t>Sehore</w:t>
      </w:r>
      <w:proofErr w:type="spellEnd"/>
      <w:r>
        <w:rPr>
          <w:color w:val="555555"/>
          <w:sz w:val="20"/>
          <w:szCs w:val="20"/>
        </w:rPr>
        <w:t xml:space="preserve"> -- 466114, India</w:t>
      </w:r>
    </w:p>
    <w:p w14:paraId="1BD268D7" w14:textId="77777777" w:rsidR="00733D0C" w:rsidRDefault="00000000">
      <w:pPr>
        <w:spacing w:after="100"/>
        <w:jc w:val="center"/>
      </w:pPr>
      <w:r>
        <w:rPr>
          <w:color w:val="2E6DAD"/>
          <w:sz w:val="20"/>
          <w:szCs w:val="20"/>
        </w:rPr>
        <w:t>manoramachouhan@vitbhopal.ac.in</w:t>
      </w:r>
    </w:p>
    <w:p w14:paraId="1BD268D8" w14:textId="77777777" w:rsidR="00733D0C" w:rsidRDefault="00000000">
      <w:pPr>
        <w:spacing w:after="40"/>
        <w:jc w:val="center"/>
      </w:pPr>
      <w:r>
        <w:rPr>
          <w:b/>
          <w:bCs/>
          <w:color w:val="000000"/>
        </w:rPr>
        <w:t>Rananjay Singh Chauhan</w:t>
      </w:r>
    </w:p>
    <w:p w14:paraId="1BD268D9" w14:textId="77777777" w:rsidR="00733D0C" w:rsidRDefault="00000000">
      <w:pPr>
        <w:spacing w:after="40"/>
        <w:jc w:val="center"/>
      </w:pPr>
      <w:r>
        <w:rPr>
          <w:color w:val="555555"/>
          <w:sz w:val="20"/>
          <w:szCs w:val="20"/>
        </w:rPr>
        <w:t>School of Computing Science and Artificial Intelligence</w:t>
      </w:r>
    </w:p>
    <w:p w14:paraId="1BD268DA" w14:textId="77777777" w:rsidR="00733D0C" w:rsidRDefault="00000000">
      <w:pPr>
        <w:spacing w:after="40"/>
        <w:jc w:val="center"/>
      </w:pPr>
      <w:r>
        <w:rPr>
          <w:color w:val="555555"/>
          <w:sz w:val="20"/>
          <w:szCs w:val="20"/>
        </w:rPr>
        <w:t xml:space="preserve">VIT Bhopal University, </w:t>
      </w:r>
      <w:proofErr w:type="spellStart"/>
      <w:r>
        <w:rPr>
          <w:color w:val="555555"/>
          <w:sz w:val="20"/>
          <w:szCs w:val="20"/>
        </w:rPr>
        <w:t>Sehore</w:t>
      </w:r>
      <w:proofErr w:type="spellEnd"/>
      <w:r>
        <w:rPr>
          <w:color w:val="555555"/>
          <w:sz w:val="20"/>
          <w:szCs w:val="20"/>
        </w:rPr>
        <w:t xml:space="preserve"> -- 466114, India</w:t>
      </w:r>
    </w:p>
    <w:p w14:paraId="1BD268DB" w14:textId="77777777" w:rsidR="00733D0C" w:rsidRDefault="00000000">
      <w:pPr>
        <w:spacing w:after="160"/>
        <w:jc w:val="center"/>
        <w:sectPr w:rsidR="00733D0C">
          <w:type w:val="continuous"/>
          <w:pgSz w:w="12240" w:h="15840"/>
          <w:pgMar w:top="1440" w:right="1152" w:bottom="1440" w:left="1152" w:header="708" w:footer="708" w:gutter="0"/>
          <w:cols w:num="2" w:space="720" w:equalWidth="0">
            <w:col w:w="4607" w:space="720"/>
            <w:col w:w="4607" w:space="0"/>
          </w:cols>
        </w:sectPr>
      </w:pPr>
      <w:r>
        <w:rPr>
          <w:color w:val="2E6DAD"/>
          <w:sz w:val="20"/>
          <w:szCs w:val="20"/>
        </w:rPr>
        <w:t>rananjay.23bai10080@vitbhopal.ac.in</w:t>
      </w:r>
    </w:p>
    <w:p w14:paraId="1BD268DC" w14:textId="77777777" w:rsidR="00733D0C" w:rsidRDefault="00733D0C">
      <w:pPr>
        <w:pBdr>
          <w:bottom w:val="single" w:sz="4" w:space="4" w:color="CCCCCC"/>
        </w:pBdr>
        <w:spacing w:before="80" w:after="80"/>
      </w:pPr>
    </w:p>
    <w:p w14:paraId="1BD268DD" w14:textId="77777777" w:rsidR="00733D0C" w:rsidRDefault="00733D0C">
      <w:pPr>
        <w:spacing w:after="100" w:line="276" w:lineRule="auto"/>
        <w:jc w:val="both"/>
        <w:rPr>
          <w:b/>
          <w:bCs/>
        </w:rPr>
        <w:sectPr w:rsidR="00733D0C">
          <w:type w:val="continuous"/>
          <w:pgSz w:w="12240" w:h="15840"/>
          <w:pgMar w:top="1440" w:right="1152" w:bottom="1440" w:left="1152" w:header="708" w:footer="708" w:gutter="0"/>
          <w:cols w:space="720"/>
        </w:sectPr>
      </w:pPr>
    </w:p>
    <w:p w14:paraId="1BD268DE" w14:textId="77777777" w:rsidR="00733D0C" w:rsidRDefault="00000000">
      <w:pPr>
        <w:spacing w:after="100" w:line="276" w:lineRule="auto"/>
        <w:jc w:val="both"/>
      </w:pPr>
      <w:r>
        <w:rPr>
          <w:b/>
          <w:bCs/>
          <w:color w:val="000000"/>
        </w:rPr>
        <w:t xml:space="preserve">Abstract -- </w:t>
      </w:r>
      <w:r>
        <w:rPr>
          <w:color w:val="000000"/>
        </w:rPr>
        <w:t xml:space="preserve">Digital news has become the primary arena in which public opinion is contested, and its volume has made manual framing analysis not just impractical but epistemically insufficient. Unlike user-generated content on social platforms, news text operates within a distinct rhetorical register governed not by overt emotional expression but by lexical framing, entity portrayal, and editorial stance. Against this backdrop, the paper introduces a framing-centred classification pipeline built on one core observation: news sentiment is encoded not in isolated words but in the relationship between a named entity and the rhetorical frame surrounding it. The proposed system employs a four-label entity-centric scheme -- Supportive, Critical, Neutral-Reporting, and Alarmist -- rather than conventional binary polarity, which is demonstrably ill-suited to the nuanced register of news discourse. Validation proceeds through three publicly accessible benchmarks -- the Microsoft News Dataset (MIND), CC-News, and SemEval-2017 Task 5 -- supplemented by a purpose-built cross-source collection spanning nine major international outlets. The framework attains a macro-F1 score of 81.4% on entity-level framing classification using a fine-tuned </w:t>
      </w:r>
      <w:proofErr w:type="spellStart"/>
      <w:r>
        <w:rPr>
          <w:color w:val="000000"/>
        </w:rPr>
        <w:t>RoBERTa</w:t>
      </w:r>
      <w:proofErr w:type="spellEnd"/>
      <w:r>
        <w:rPr>
          <w:color w:val="000000"/>
        </w:rPr>
        <w:t xml:space="preserve"> architecture augmented with named entity guidance. Cross-source analysis across nine outlets -- including BBC, CNN, Fox News, WION, ANI, and RT -- reveals statistically significant framing divergence across political and conflict topics.</w:t>
      </w:r>
    </w:p>
    <w:p w14:paraId="1BD268DF" w14:textId="77777777" w:rsidR="00733D0C" w:rsidRDefault="00000000">
      <w:pPr>
        <w:spacing w:after="100" w:line="276" w:lineRule="auto"/>
        <w:jc w:val="both"/>
      </w:pPr>
      <w:r>
        <w:rPr>
          <w:b/>
          <w:bCs/>
          <w:color w:val="000000"/>
        </w:rPr>
        <w:t xml:space="preserve">Index Terms -- </w:t>
      </w:r>
      <w:r>
        <w:rPr>
          <w:color w:val="000000"/>
        </w:rPr>
        <w:t xml:space="preserve">sentiment analysis, news framing, entity-aware NLP, transformer models, BERT, </w:t>
      </w:r>
      <w:proofErr w:type="spellStart"/>
      <w:r>
        <w:rPr>
          <w:color w:val="000000"/>
        </w:rPr>
        <w:t>RoBERTa</w:t>
      </w:r>
      <w:proofErr w:type="spellEnd"/>
      <w:r>
        <w:rPr>
          <w:color w:val="000000"/>
        </w:rPr>
        <w:t>, media bias, opinion mining, multimodal NLP, ASR transcripts.</w:t>
      </w:r>
    </w:p>
    <w:p w14:paraId="1BD268E0" w14:textId="77777777" w:rsidR="00733D0C" w:rsidRDefault="00000000">
      <w:pPr>
        <w:pStyle w:val="Heading1"/>
        <w:pBdr>
          <w:bottom w:val="single" w:sz="6" w:space="4" w:color="2E6DAD"/>
        </w:pBdr>
      </w:pPr>
      <w:r>
        <w:t>I.  INTRODUCTION</w:t>
      </w:r>
    </w:p>
    <w:p w14:paraId="1BD268E1" w14:textId="77777777" w:rsidR="00733D0C" w:rsidRDefault="00000000">
      <w:pPr>
        <w:spacing w:after="100" w:line="276" w:lineRule="auto"/>
        <w:jc w:val="both"/>
      </w:pPr>
      <w:r>
        <w:rPr>
          <w:color w:val="000000"/>
        </w:rPr>
        <w:t xml:space="preserve">The relationship between news media and public perception is among the most studied and least resolved questions in modern social science. What has changed dramatically in the past decade is the scale, velocity, and measurability of that relationship. An estimated 4.8 billion people consumed digital news content globally in 2023, and the volume of articles published daily across major international outlets runs into the hundreds of thousands [1]. Within this torrent of information, individual attention is scarce, editorial framing is consequential, and the cumulative sentiment of news coverage -- who is portrayed sympathetically, which events are described in alarming terms, which entities are consistently criticized versus endorsed -- carries measurable downstream effects on voting </w:t>
      </w:r>
      <w:proofErr w:type="spellStart"/>
      <w:r>
        <w:rPr>
          <w:color w:val="000000"/>
        </w:rPr>
        <w:t>behavior</w:t>
      </w:r>
      <w:proofErr w:type="spellEnd"/>
      <w:r>
        <w:rPr>
          <w:color w:val="000000"/>
        </w:rPr>
        <w:t>, financial market dynamics, and public health compliance [2].</w:t>
      </w:r>
    </w:p>
    <w:p w14:paraId="1BD268E2" w14:textId="77777777" w:rsidR="00733D0C" w:rsidRDefault="00000000">
      <w:pPr>
        <w:spacing w:after="100" w:line="276" w:lineRule="auto"/>
        <w:ind w:firstLine="720"/>
        <w:jc w:val="both"/>
      </w:pPr>
      <w:r>
        <w:rPr>
          <w:color w:val="000000"/>
        </w:rPr>
        <w:t xml:space="preserve">Sentiment analysis, as a subfield of Natural Language Processing (NLP), emerged principally from the domain of product reviews and social media commentary. The dominant paradigm -- classifying text as positive, negative, or neutral -- was designed for opinionated, first-person, emotionally direct language. News text, however, violates nearly every assumption on which that paradigm rests. A political dispatch from a wire service is rarely 'happy' or 'sad' in the sense that a consumer review is. It is structured, attributed, hedged, and framed -- and the sentiment it conveys is encoded in the choice of attribution verb ('warned' versus 'claimed' versus 'admitted'), in the selection of quoted sources, in the </w:t>
      </w:r>
      <w:r>
        <w:rPr>
          <w:color w:val="000000"/>
        </w:rPr>
        <w:lastRenderedPageBreak/>
        <w:t>placement of contextual background, and in the adjectives attached to named entities [3].</w:t>
      </w:r>
    </w:p>
    <w:p w14:paraId="1BD268E3" w14:textId="77777777" w:rsidR="00733D0C" w:rsidRDefault="00000000">
      <w:pPr>
        <w:spacing w:after="100" w:line="276" w:lineRule="auto"/>
        <w:ind w:firstLine="720"/>
        <w:jc w:val="both"/>
      </w:pPr>
      <w:r>
        <w:rPr>
          <w:color w:val="000000"/>
        </w:rPr>
        <w:t>The challenge, therefore, is not merely computational; it is definitional. Before a classifier can assign a sentiment label to a news item, researchers must resolve what news sentiment actually means: whether the unit of analysis is the document, the sentence, the named entity, or the event; whether the label space should reflect emotional polarity, editorial stance, or a framing archetype; and whether the methodology must account for systematic differences between outlets that vary in editorial tradition, funding structure, and geopolitical affiliation [4].</w:t>
      </w:r>
    </w:p>
    <w:p w14:paraId="1BD268E4" w14:textId="77777777" w:rsidR="00733D0C" w:rsidRDefault="00000000">
      <w:pPr>
        <w:spacing w:after="100" w:line="276" w:lineRule="auto"/>
        <w:ind w:firstLine="720"/>
        <w:jc w:val="both"/>
      </w:pPr>
      <w:r>
        <w:rPr>
          <w:color w:val="000000"/>
        </w:rPr>
        <w:t>Three contributions define the scope of this work. The primary one is a four-label entity-centric classification scheme -- Supportive, Critical, Neutral-Reporting, and Alarmist -- which is empirically more appropriate for news discourse than binary or ternary polarity schemes. The secondary contribution is a pipeline architecture that integrates textual features, named entity recognition (NER), transformer-based contextual embeddings, and ASR-derived transcripts from broadcast news into a unified multimodal framing analysis system. The tertiary contribution is a cross-source comparison across nine major international news outlets that quantifies framing divergence on political, economic, and conflict topics using nonparametric statistical tests.</w:t>
      </w:r>
    </w:p>
    <w:p w14:paraId="1BD268E5" w14:textId="77777777" w:rsidR="00733D0C" w:rsidRDefault="00000000">
      <w:pPr>
        <w:spacing w:after="100" w:line="276" w:lineRule="auto"/>
        <w:ind w:firstLine="720"/>
        <w:jc w:val="both"/>
      </w:pPr>
      <w:r>
        <w:rPr>
          <w:color w:val="000000"/>
        </w:rPr>
        <w:t>The case is built in stages: the literature establishes why existing methods fail on news text; the methodology addresses each failure point directly; the results test whether the fixes hold. Section II surveys related work in news sentiment, framing detection, and media bias. Section III describes the pipeline, preprocessing, mathematical formulation, and annotation protocol. Sections IV and V report and compare results. Section VI concludes.</w:t>
      </w:r>
    </w:p>
    <w:p w14:paraId="1BD268E6" w14:textId="77777777" w:rsidR="00733D0C" w:rsidRDefault="00000000">
      <w:pPr>
        <w:pStyle w:val="Heading2"/>
      </w:pPr>
      <w:r>
        <w:t>A.  Core Technologies Employed</w:t>
      </w:r>
    </w:p>
    <w:p w14:paraId="1BD268E7" w14:textId="77777777" w:rsidR="00733D0C" w:rsidRDefault="00000000">
      <w:pPr>
        <w:spacing w:after="100" w:line="276" w:lineRule="auto"/>
        <w:jc w:val="both"/>
      </w:pPr>
      <w:r>
        <w:rPr>
          <w:color w:val="000000"/>
        </w:rPr>
        <w:t>The framework draws upon four principal technology families, each briefly introduced below in the context of news framing analysis.</w:t>
      </w:r>
    </w:p>
    <w:p w14:paraId="1BD268E8" w14:textId="77777777" w:rsidR="00733D0C" w:rsidRDefault="00000000">
      <w:pPr>
        <w:pStyle w:val="Heading3"/>
      </w:pPr>
      <w:r>
        <w:t>1.  Transformer-Based Language Models</w:t>
      </w:r>
    </w:p>
    <w:p w14:paraId="1BD268E9" w14:textId="77777777" w:rsidR="00733D0C" w:rsidRDefault="00000000">
      <w:pPr>
        <w:spacing w:after="100" w:line="276" w:lineRule="auto"/>
        <w:ind w:firstLine="720"/>
        <w:jc w:val="both"/>
      </w:pPr>
      <w:r>
        <w:rPr>
          <w:color w:val="000000"/>
        </w:rPr>
        <w:t>The Transformer architecture, introduced by Vaswani et al. [5] in 2017, replaced recurrent sequence processing with a mechanism that evaluates mutual relevance between every pair of input tokens in a single forward pass. For news text, this matters in two ways: syntactically distant references -- an entity named in the headline and evaluated only in the fifth paragraph -- are handled naturally, and the architecture scales to the large pretraining corpora needed to encode broad linguistic knowledge before domain-specific adaptation.</w:t>
      </w:r>
    </w:p>
    <w:p w14:paraId="1BD268EA" w14:textId="77777777" w:rsidR="00733D0C" w:rsidRDefault="00000000">
      <w:pPr>
        <w:spacing w:after="100" w:line="276" w:lineRule="auto"/>
        <w:ind w:firstLine="720"/>
        <w:jc w:val="both"/>
      </w:pPr>
      <w:r>
        <w:rPr>
          <w:color w:val="000000"/>
        </w:rPr>
        <w:t xml:space="preserve">BERT (Bidirectional Encoder Representations from Transformers), introduced by Devlin et al. [6], extended the Transformer encoder through an unsupervised pretraining objective applied over large-scale general-domain corpora, yielding contextual representations that surpassed existing models across a broad suite of downstream language tasks. </w:t>
      </w:r>
      <w:proofErr w:type="spellStart"/>
      <w:r>
        <w:rPr>
          <w:color w:val="000000"/>
        </w:rPr>
        <w:t>RoBERTa</w:t>
      </w:r>
      <w:proofErr w:type="spellEnd"/>
      <w:r>
        <w:rPr>
          <w:color w:val="000000"/>
        </w:rPr>
        <w:t xml:space="preserve"> (Robustly Optimized BERT Pretraining Approach), proposed by Liu et al. [7], demonstrated that BERT's gains were systematically constrained by sub-optimal training configuration choices; longer training runs, larger batch sizes, and dynamic masking recovered substantial additional performance. In the present pipeline, </w:t>
      </w:r>
      <w:proofErr w:type="spellStart"/>
      <w:r>
        <w:rPr>
          <w:color w:val="000000"/>
        </w:rPr>
        <w:t>RoBERTa</w:t>
      </w:r>
      <w:proofErr w:type="spellEnd"/>
      <w:r>
        <w:rPr>
          <w:color w:val="000000"/>
        </w:rPr>
        <w:t xml:space="preserve">-base serves as the primary encoder for framing classification, while </w:t>
      </w:r>
      <w:proofErr w:type="spellStart"/>
      <w:r>
        <w:rPr>
          <w:color w:val="000000"/>
        </w:rPr>
        <w:t>DistilBERT</w:t>
      </w:r>
      <w:proofErr w:type="spellEnd"/>
      <w:r>
        <w:rPr>
          <w:color w:val="000000"/>
        </w:rPr>
        <w:t xml:space="preserve"> [8] is employed for computational efficiency in the entity-mention extraction module.</w:t>
      </w:r>
    </w:p>
    <w:p w14:paraId="1BD268EB" w14:textId="77777777" w:rsidR="00733D0C" w:rsidRDefault="00000000">
      <w:pPr>
        <w:pStyle w:val="Heading3"/>
      </w:pPr>
      <w:r>
        <w:t>2.  Named Entity Recognition and Entity-Aware Attention</w:t>
      </w:r>
    </w:p>
    <w:p w14:paraId="1BD268EC" w14:textId="77777777" w:rsidR="00733D0C" w:rsidRDefault="00000000">
      <w:pPr>
        <w:spacing w:after="100" w:line="276" w:lineRule="auto"/>
        <w:ind w:firstLine="720"/>
        <w:jc w:val="both"/>
      </w:pPr>
      <w:r>
        <w:rPr>
          <w:color w:val="000000"/>
        </w:rPr>
        <w:t xml:space="preserve">Named Entity Recognition (NER) identifies and classifies spans of text that refer to real-world entities -- persons, organizations, geopolitical entities, events, and facilities. In the context of news sentiment, NER defines the target around which framing analysis is anchored. Rather than assigning sentiment to a document as a whole, entity-aware </w:t>
      </w:r>
      <w:r>
        <w:rPr>
          <w:color w:val="000000"/>
        </w:rPr>
        <w:lastRenderedPageBreak/>
        <w:t>sentiment analysis asks how a specific named entity is linguistically constructed within a given article or paragraph.</w:t>
      </w:r>
    </w:p>
    <w:p w14:paraId="1BD268ED" w14:textId="77777777" w:rsidR="00733D0C" w:rsidRDefault="00000000">
      <w:pPr>
        <w:spacing w:after="100" w:line="276" w:lineRule="auto"/>
        <w:ind w:firstLine="720"/>
        <w:jc w:val="both"/>
      </w:pPr>
      <w:r>
        <w:rPr>
          <w:color w:val="000000"/>
        </w:rPr>
        <w:t>The entity-aware attention mechanism in this framework modifies the standard self-attention computation to weight tokens by their syntactic proximity to the target entity, as determined by the dependency parse tree. This prevents the model from absorbing document-level sentiment irrelevant to the entity under analysis -- a particularly acute problem in multi-entity political news where the same article may frame two entities in opposing directions [9].</w:t>
      </w:r>
    </w:p>
    <w:p w14:paraId="1BD268EE" w14:textId="77777777" w:rsidR="00733D0C" w:rsidRDefault="00000000">
      <w:pPr>
        <w:pStyle w:val="Heading3"/>
      </w:pPr>
      <w:r>
        <w:t>3.  Automatic Speech Recognition for Broadcast News</w:t>
      </w:r>
    </w:p>
    <w:p w14:paraId="1BD268EF" w14:textId="77777777" w:rsidR="00733D0C" w:rsidRDefault="00000000">
      <w:pPr>
        <w:spacing w:after="100" w:line="276" w:lineRule="auto"/>
        <w:ind w:firstLine="720"/>
        <w:jc w:val="both"/>
      </w:pPr>
      <w:r>
        <w:rPr>
          <w:color w:val="000000"/>
        </w:rPr>
        <w:t>The integration of ASR transcripts from broadcast news channels introduces a modality historically underutilized in news NLP research. OpenAI's Whisper model [10], developed through large-scale weakly supervised training on 680,000 hours of multilingual speech data, delivers transcription error rates well below 5% on mainstream English broadcast material -- sufficient quality for downstream sentiment analysis. Resulting transcripts are aligned at sentence level and processed through the same preprocessing pipeline as written articles, enabling direct modality comparison and late-fusion multimodal classification.</w:t>
      </w:r>
    </w:p>
    <w:p w14:paraId="1BD268F0" w14:textId="77777777" w:rsidR="00733D0C" w:rsidRDefault="00000000">
      <w:pPr>
        <w:pStyle w:val="Heading3"/>
      </w:pPr>
      <w:r>
        <w:t>4.  Classical Machine Learning Baselines</w:t>
      </w:r>
    </w:p>
    <w:p w14:paraId="1BD268F1" w14:textId="77777777" w:rsidR="00733D0C" w:rsidRDefault="00000000">
      <w:pPr>
        <w:spacing w:after="100" w:line="276" w:lineRule="auto"/>
        <w:ind w:firstLine="720"/>
        <w:jc w:val="both"/>
      </w:pPr>
      <w:r>
        <w:rPr>
          <w:color w:val="000000"/>
        </w:rPr>
        <w:t>Support Vector Machines with TF-IDF feature representations constitute the primary classical baseline. Introduced to text classification by Joachims [11], SVM-based classifiers remain competitive on structured news text where surface lexical features -- particularly attribution verbs and negation patterns -- are strongly predictive of framing class. Logistic Regression and Multinomial Naive Bayes are included as secondary baselines to establish the performance floor.</w:t>
      </w:r>
    </w:p>
    <w:p w14:paraId="1BD268F2" w14:textId="77777777" w:rsidR="00733D0C" w:rsidRDefault="00000000">
      <w:pPr>
        <w:pStyle w:val="Heading1"/>
        <w:pBdr>
          <w:bottom w:val="single" w:sz="6" w:space="4" w:color="2E6DAD"/>
        </w:pBdr>
      </w:pPr>
      <w:r>
        <w:t>II.  LITERATURE REVIEW</w:t>
      </w:r>
    </w:p>
    <w:p w14:paraId="1BD268F3" w14:textId="77777777" w:rsidR="00733D0C" w:rsidRDefault="00000000">
      <w:pPr>
        <w:spacing w:after="100" w:line="276" w:lineRule="auto"/>
        <w:jc w:val="both"/>
      </w:pPr>
      <w:r>
        <w:rPr>
          <w:color w:val="000000"/>
        </w:rPr>
        <w:t>The trajectory of sentiment analysis -- from lexicon scoring on product reviews, through recurrent neural architectures, to large pretrained transformers -- is well documented. The foundational work of Pang, Lee, and Vaithyanathan on movie review classification established the task formulation that most subsequent research inherited. Where the literature thins, however, is at the intersection of sentiment and professional journalism. Applying methods designed for opinionated first-person text to attributed, hedged, institutionally produced news content is not a straightforward extension; it is a domain shift that demands its own methodology. Table I surveys the directly relevant prior work.</w:t>
      </w:r>
    </w:p>
    <w:p w14:paraId="0C45E256" w14:textId="77777777" w:rsidR="00393719" w:rsidRDefault="00393719">
      <w:pPr>
        <w:spacing w:before="60" w:after="120"/>
        <w:jc w:val="center"/>
        <w:rPr>
          <w:b/>
          <w:bCs/>
          <w:color w:val="000000"/>
          <w:sz w:val="20"/>
          <w:szCs w:val="20"/>
        </w:rPr>
        <w:sectPr w:rsidR="00393719">
          <w:type w:val="continuous"/>
          <w:pgSz w:w="12240" w:h="15840"/>
          <w:pgMar w:top="1440" w:right="1152" w:bottom="1440" w:left="1152" w:header="708" w:footer="708" w:gutter="0"/>
          <w:cols w:num="2" w:space="720" w:equalWidth="0">
            <w:col w:w="4607" w:space="720"/>
            <w:col w:w="4607" w:space="0"/>
          </w:cols>
        </w:sectPr>
      </w:pPr>
    </w:p>
    <w:p w14:paraId="1BD268F4" w14:textId="77777777" w:rsidR="00733D0C" w:rsidRDefault="00000000">
      <w:pPr>
        <w:spacing w:before="60" w:after="120"/>
        <w:jc w:val="center"/>
      </w:pPr>
      <w:r>
        <w:rPr>
          <w:b/>
          <w:bCs/>
          <w:color w:val="000000"/>
          <w:sz w:val="20"/>
          <w:szCs w:val="20"/>
        </w:rPr>
        <w:t>TABLE I.   Summary of Related Works in News Sentiment and Framing Analysis</w:t>
      </w:r>
    </w:p>
    <w:p w14:paraId="7008B643" w14:textId="77777777" w:rsidR="00393719" w:rsidRDefault="00393719">
      <w:pPr>
        <w:spacing w:before="40" w:after="40"/>
        <w:jc w:val="center"/>
        <w:rPr>
          <w:b/>
          <w:bCs/>
          <w:color w:val="FFFFFF"/>
          <w:sz w:val="20"/>
          <w:szCs w:val="20"/>
        </w:rPr>
        <w:sectPr w:rsidR="00393719" w:rsidSect="00393719">
          <w:type w:val="continuous"/>
          <w:pgSz w:w="12240" w:h="15840"/>
          <w:pgMar w:top="1440" w:right="1152" w:bottom="1440" w:left="1152" w:header="708" w:footer="708" w:gutter="0"/>
          <w:cols w:space="720"/>
        </w:sectPr>
      </w:pPr>
    </w:p>
    <w:tbl>
      <w:tblPr>
        <w:tblStyle w:val="a"/>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985"/>
        <w:gridCol w:w="2693"/>
        <w:gridCol w:w="1418"/>
        <w:gridCol w:w="1701"/>
        <w:gridCol w:w="1559"/>
      </w:tblGrid>
      <w:tr w:rsidR="00733D0C" w14:paraId="1BD268FB" w14:textId="77777777" w:rsidTr="00F14485">
        <w:trPr>
          <w:tblHeader/>
        </w:trPr>
        <w:tc>
          <w:tcPr>
            <w:tcW w:w="851"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8F5" w14:textId="77777777" w:rsidR="00733D0C" w:rsidRDefault="00000000">
            <w:pPr>
              <w:spacing w:before="40" w:after="40"/>
              <w:jc w:val="center"/>
            </w:pPr>
            <w:r>
              <w:rPr>
                <w:b/>
                <w:bCs/>
                <w:color w:val="FFFFFF"/>
                <w:sz w:val="20"/>
                <w:szCs w:val="20"/>
              </w:rPr>
              <w:t>Ref.</w:t>
            </w:r>
          </w:p>
        </w:tc>
        <w:tc>
          <w:tcPr>
            <w:tcW w:w="1985"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8F6" w14:textId="77777777" w:rsidR="00733D0C" w:rsidRDefault="00000000">
            <w:pPr>
              <w:spacing w:before="40" w:after="40"/>
              <w:jc w:val="center"/>
            </w:pPr>
            <w:r>
              <w:rPr>
                <w:b/>
                <w:bCs/>
                <w:color w:val="FFFFFF"/>
                <w:sz w:val="20"/>
                <w:szCs w:val="20"/>
              </w:rPr>
              <w:t>Authors (Year)</w:t>
            </w:r>
          </w:p>
        </w:tc>
        <w:tc>
          <w:tcPr>
            <w:tcW w:w="2693"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8F7" w14:textId="77777777" w:rsidR="00733D0C" w:rsidRDefault="00000000">
            <w:pPr>
              <w:spacing w:before="40" w:after="40"/>
              <w:jc w:val="center"/>
            </w:pPr>
            <w:r>
              <w:rPr>
                <w:b/>
                <w:bCs/>
                <w:color w:val="FFFFFF"/>
                <w:sz w:val="20"/>
                <w:szCs w:val="20"/>
              </w:rPr>
              <w:t>Approach / Method</w:t>
            </w:r>
          </w:p>
        </w:tc>
        <w:tc>
          <w:tcPr>
            <w:tcW w:w="1418"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8F8" w14:textId="77777777" w:rsidR="00733D0C" w:rsidRDefault="00000000">
            <w:pPr>
              <w:spacing w:before="40" w:after="40"/>
              <w:jc w:val="center"/>
            </w:pPr>
            <w:r>
              <w:rPr>
                <w:b/>
                <w:bCs/>
                <w:color w:val="FFFFFF"/>
                <w:sz w:val="20"/>
                <w:szCs w:val="20"/>
              </w:rPr>
              <w:t>Dataset</w:t>
            </w:r>
          </w:p>
        </w:tc>
        <w:tc>
          <w:tcPr>
            <w:tcW w:w="1701"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8F9" w14:textId="77777777" w:rsidR="00733D0C" w:rsidRDefault="00000000">
            <w:pPr>
              <w:spacing w:before="40" w:after="40"/>
              <w:jc w:val="center"/>
            </w:pPr>
            <w:r>
              <w:rPr>
                <w:b/>
                <w:bCs/>
                <w:color w:val="FFFFFF"/>
                <w:sz w:val="20"/>
                <w:szCs w:val="20"/>
              </w:rPr>
              <w:t>Task</w:t>
            </w:r>
          </w:p>
        </w:tc>
        <w:tc>
          <w:tcPr>
            <w:tcW w:w="1559"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8FA" w14:textId="77777777" w:rsidR="00733D0C" w:rsidRDefault="00000000">
            <w:pPr>
              <w:spacing w:before="40" w:after="40"/>
              <w:jc w:val="center"/>
            </w:pPr>
            <w:r>
              <w:rPr>
                <w:b/>
                <w:bCs/>
                <w:color w:val="FFFFFF"/>
                <w:sz w:val="20"/>
                <w:szCs w:val="20"/>
              </w:rPr>
              <w:t>Key Metric</w:t>
            </w:r>
          </w:p>
        </w:tc>
      </w:tr>
      <w:tr w:rsidR="00733D0C" w14:paraId="1BD26902" w14:textId="77777777" w:rsidTr="00F14485">
        <w:tc>
          <w:tcPr>
            <w:tcW w:w="85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8FC" w14:textId="77777777" w:rsidR="00733D0C" w:rsidRDefault="00000000">
            <w:pPr>
              <w:spacing w:before="40" w:after="40"/>
            </w:pPr>
            <w:r>
              <w:rPr>
                <w:color w:val="000000"/>
                <w:sz w:val="20"/>
                <w:szCs w:val="20"/>
              </w:rPr>
              <w:t>[1]</w:t>
            </w:r>
          </w:p>
        </w:tc>
        <w:tc>
          <w:tcPr>
            <w:tcW w:w="19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8FD" w14:textId="77777777" w:rsidR="00733D0C" w:rsidRDefault="00000000">
            <w:pPr>
              <w:spacing w:before="40" w:after="40"/>
            </w:pPr>
            <w:r>
              <w:rPr>
                <w:color w:val="000000"/>
                <w:sz w:val="20"/>
                <w:szCs w:val="20"/>
              </w:rPr>
              <w:t>Hamborg et al. (2019)</w:t>
            </w:r>
          </w:p>
        </w:tc>
        <w:tc>
          <w:tcPr>
            <w:tcW w:w="269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8FE" w14:textId="77777777" w:rsidR="00733D0C" w:rsidRDefault="00000000">
            <w:pPr>
              <w:spacing w:before="40" w:after="40"/>
            </w:pPr>
            <w:r>
              <w:rPr>
                <w:color w:val="000000"/>
                <w:sz w:val="20"/>
                <w:szCs w:val="20"/>
              </w:rPr>
              <w:t>Rule-based + lexicon framing</w:t>
            </w:r>
          </w:p>
        </w:tc>
        <w:tc>
          <w:tcPr>
            <w:tcW w:w="14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8FF" w14:textId="77777777" w:rsidR="00733D0C" w:rsidRDefault="00000000">
            <w:pPr>
              <w:spacing w:before="40" w:after="40"/>
            </w:pPr>
            <w:r>
              <w:rPr>
                <w:color w:val="000000"/>
                <w:sz w:val="20"/>
                <w:szCs w:val="20"/>
              </w:rPr>
              <w:t xml:space="preserve">GDELT, </w:t>
            </w:r>
            <w:proofErr w:type="spellStart"/>
            <w:r>
              <w:rPr>
                <w:color w:val="000000"/>
                <w:sz w:val="20"/>
                <w:szCs w:val="20"/>
              </w:rPr>
              <w:t>AllSides</w:t>
            </w:r>
            <w:proofErr w:type="spellEnd"/>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0" w14:textId="77777777" w:rsidR="00733D0C" w:rsidRDefault="00000000">
            <w:pPr>
              <w:spacing w:before="40" w:after="40"/>
            </w:pPr>
            <w:r>
              <w:rPr>
                <w:color w:val="000000"/>
                <w:sz w:val="20"/>
                <w:szCs w:val="20"/>
              </w:rPr>
              <w:t>Media bias detect.</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1" w14:textId="77777777" w:rsidR="00733D0C" w:rsidRDefault="00000000">
            <w:pPr>
              <w:spacing w:before="40" w:after="40"/>
            </w:pPr>
            <w:r>
              <w:rPr>
                <w:color w:val="000000"/>
                <w:sz w:val="20"/>
                <w:szCs w:val="20"/>
              </w:rPr>
              <w:t>F1 = 0.740</w:t>
            </w:r>
          </w:p>
        </w:tc>
      </w:tr>
      <w:tr w:rsidR="00733D0C" w14:paraId="1BD26909" w14:textId="77777777" w:rsidTr="00F14485">
        <w:tc>
          <w:tcPr>
            <w:tcW w:w="85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03" w14:textId="77777777" w:rsidR="00733D0C" w:rsidRDefault="00000000">
            <w:pPr>
              <w:spacing w:before="40" w:after="40"/>
            </w:pPr>
            <w:r>
              <w:rPr>
                <w:color w:val="000000"/>
                <w:sz w:val="20"/>
                <w:szCs w:val="20"/>
              </w:rPr>
              <w:t>[2]</w:t>
            </w:r>
          </w:p>
        </w:tc>
        <w:tc>
          <w:tcPr>
            <w:tcW w:w="1985"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04" w14:textId="77777777" w:rsidR="00733D0C" w:rsidRDefault="00000000">
            <w:pPr>
              <w:spacing w:before="40" w:after="40"/>
            </w:pPr>
            <w:r>
              <w:rPr>
                <w:color w:val="000000"/>
                <w:sz w:val="20"/>
                <w:szCs w:val="20"/>
              </w:rPr>
              <w:t>Baly et al. (2020)</w:t>
            </w:r>
          </w:p>
        </w:tc>
        <w:tc>
          <w:tcPr>
            <w:tcW w:w="269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05" w14:textId="77777777" w:rsidR="00733D0C" w:rsidRDefault="00000000">
            <w:pPr>
              <w:spacing w:before="40" w:after="40"/>
            </w:pPr>
            <w:r>
              <w:rPr>
                <w:color w:val="000000"/>
                <w:sz w:val="20"/>
                <w:szCs w:val="20"/>
              </w:rPr>
              <w:t>BERT + source credibility features</w:t>
            </w:r>
          </w:p>
        </w:tc>
        <w:tc>
          <w:tcPr>
            <w:tcW w:w="141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06" w14:textId="77777777" w:rsidR="00733D0C" w:rsidRDefault="00000000">
            <w:pPr>
              <w:spacing w:before="40" w:after="40"/>
            </w:pPr>
            <w:r>
              <w:rPr>
                <w:color w:val="000000"/>
                <w:sz w:val="20"/>
                <w:szCs w:val="20"/>
              </w:rPr>
              <w:t>NELA-GT-2019</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07" w14:textId="77777777" w:rsidR="00733D0C" w:rsidRDefault="00000000">
            <w:pPr>
              <w:spacing w:before="40" w:after="40"/>
            </w:pPr>
            <w:r>
              <w:rPr>
                <w:color w:val="000000"/>
                <w:sz w:val="20"/>
                <w:szCs w:val="20"/>
              </w:rPr>
              <w:t xml:space="preserve">Outlet bias </w:t>
            </w:r>
            <w:proofErr w:type="spellStart"/>
            <w:r>
              <w:rPr>
                <w:color w:val="000000"/>
                <w:sz w:val="20"/>
                <w:szCs w:val="20"/>
              </w:rPr>
              <w:t>classif</w:t>
            </w:r>
            <w:proofErr w:type="spellEnd"/>
            <w:r>
              <w:rPr>
                <w:color w:val="000000"/>
                <w:sz w:val="20"/>
                <w:szCs w:val="20"/>
              </w:rPr>
              <w:t>.</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08" w14:textId="77777777" w:rsidR="00733D0C" w:rsidRDefault="00000000">
            <w:pPr>
              <w:spacing w:before="40" w:after="40"/>
            </w:pPr>
            <w:proofErr w:type="spellStart"/>
            <w:r>
              <w:rPr>
                <w:color w:val="000000"/>
                <w:sz w:val="20"/>
                <w:szCs w:val="20"/>
              </w:rPr>
              <w:t>Acc</w:t>
            </w:r>
            <w:proofErr w:type="spellEnd"/>
            <w:r>
              <w:rPr>
                <w:color w:val="000000"/>
                <w:sz w:val="20"/>
                <w:szCs w:val="20"/>
              </w:rPr>
              <w:t xml:space="preserve"> = 78.3%</w:t>
            </w:r>
          </w:p>
        </w:tc>
      </w:tr>
      <w:tr w:rsidR="00733D0C" w14:paraId="1BD26910" w14:textId="77777777" w:rsidTr="00F14485">
        <w:tc>
          <w:tcPr>
            <w:tcW w:w="85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A" w14:textId="77777777" w:rsidR="00733D0C" w:rsidRDefault="00000000">
            <w:pPr>
              <w:spacing w:before="40" w:after="40"/>
            </w:pPr>
            <w:r>
              <w:rPr>
                <w:color w:val="000000"/>
                <w:sz w:val="20"/>
                <w:szCs w:val="20"/>
              </w:rPr>
              <w:t>[3]</w:t>
            </w:r>
          </w:p>
        </w:tc>
        <w:tc>
          <w:tcPr>
            <w:tcW w:w="19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B" w14:textId="77777777" w:rsidR="00733D0C" w:rsidRDefault="00000000">
            <w:pPr>
              <w:spacing w:before="40" w:after="40"/>
            </w:pPr>
            <w:r>
              <w:rPr>
                <w:color w:val="000000"/>
                <w:sz w:val="20"/>
                <w:szCs w:val="20"/>
              </w:rPr>
              <w:t>Chen and Ku (2019)</w:t>
            </w:r>
          </w:p>
        </w:tc>
        <w:tc>
          <w:tcPr>
            <w:tcW w:w="269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C" w14:textId="77777777" w:rsidR="00733D0C" w:rsidRDefault="00000000">
            <w:pPr>
              <w:spacing w:before="40" w:after="40"/>
            </w:pPr>
            <w:r>
              <w:rPr>
                <w:color w:val="000000"/>
                <w:sz w:val="20"/>
                <w:szCs w:val="20"/>
              </w:rPr>
              <w:t>Attention LSTM, entity-aware</w:t>
            </w:r>
          </w:p>
        </w:tc>
        <w:tc>
          <w:tcPr>
            <w:tcW w:w="14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D" w14:textId="77777777" w:rsidR="00733D0C" w:rsidRDefault="00000000">
            <w:pPr>
              <w:spacing w:before="40" w:after="40"/>
            </w:pPr>
            <w:r>
              <w:rPr>
                <w:color w:val="000000"/>
                <w:sz w:val="20"/>
                <w:szCs w:val="20"/>
              </w:rPr>
              <w:t>SemEval-2017 T5</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E" w14:textId="77777777" w:rsidR="00733D0C" w:rsidRDefault="00000000">
            <w:pPr>
              <w:spacing w:before="40" w:after="40"/>
            </w:pPr>
            <w:r>
              <w:rPr>
                <w:color w:val="000000"/>
                <w:sz w:val="20"/>
                <w:szCs w:val="20"/>
              </w:rPr>
              <w:t>Entity sentiment</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0F" w14:textId="77777777" w:rsidR="00733D0C" w:rsidRDefault="00000000">
            <w:pPr>
              <w:spacing w:before="40" w:after="40"/>
            </w:pPr>
            <w:r>
              <w:rPr>
                <w:color w:val="000000"/>
                <w:sz w:val="20"/>
                <w:szCs w:val="20"/>
              </w:rPr>
              <w:t>F1 = 0.760</w:t>
            </w:r>
          </w:p>
        </w:tc>
      </w:tr>
      <w:tr w:rsidR="00733D0C" w14:paraId="1BD26917" w14:textId="77777777" w:rsidTr="00F14485">
        <w:tc>
          <w:tcPr>
            <w:tcW w:w="85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11" w14:textId="77777777" w:rsidR="00733D0C" w:rsidRDefault="00000000">
            <w:pPr>
              <w:spacing w:before="40" w:after="40"/>
            </w:pPr>
            <w:r>
              <w:rPr>
                <w:color w:val="000000"/>
                <w:sz w:val="20"/>
                <w:szCs w:val="20"/>
              </w:rPr>
              <w:t>[4]</w:t>
            </w:r>
          </w:p>
        </w:tc>
        <w:tc>
          <w:tcPr>
            <w:tcW w:w="1985"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12" w14:textId="77777777" w:rsidR="00733D0C" w:rsidRDefault="00000000">
            <w:pPr>
              <w:spacing w:before="40" w:after="40"/>
            </w:pPr>
            <w:r>
              <w:rPr>
                <w:color w:val="000000"/>
                <w:sz w:val="20"/>
                <w:szCs w:val="20"/>
              </w:rPr>
              <w:t xml:space="preserve">Vamvas &amp; </w:t>
            </w:r>
            <w:proofErr w:type="spellStart"/>
            <w:r>
              <w:rPr>
                <w:color w:val="000000"/>
                <w:sz w:val="20"/>
                <w:szCs w:val="20"/>
              </w:rPr>
              <w:t>Sennrich</w:t>
            </w:r>
            <w:proofErr w:type="spellEnd"/>
            <w:r>
              <w:rPr>
                <w:color w:val="000000"/>
                <w:sz w:val="20"/>
                <w:szCs w:val="20"/>
              </w:rPr>
              <w:t xml:space="preserve"> (2021)</w:t>
            </w:r>
          </w:p>
        </w:tc>
        <w:tc>
          <w:tcPr>
            <w:tcW w:w="269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13" w14:textId="77777777" w:rsidR="00733D0C" w:rsidRDefault="00000000">
            <w:pPr>
              <w:spacing w:before="40" w:after="40"/>
            </w:pPr>
            <w:proofErr w:type="spellStart"/>
            <w:r>
              <w:rPr>
                <w:color w:val="000000"/>
                <w:sz w:val="20"/>
                <w:szCs w:val="20"/>
              </w:rPr>
              <w:t>RoBERTa</w:t>
            </w:r>
            <w:proofErr w:type="spellEnd"/>
            <w:r>
              <w:rPr>
                <w:color w:val="000000"/>
                <w:sz w:val="20"/>
                <w:szCs w:val="20"/>
              </w:rPr>
              <w:t xml:space="preserve"> zero-shot framing</w:t>
            </w:r>
          </w:p>
        </w:tc>
        <w:tc>
          <w:tcPr>
            <w:tcW w:w="141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14" w14:textId="77777777" w:rsidR="00733D0C" w:rsidRDefault="00000000">
            <w:pPr>
              <w:spacing w:before="40" w:after="40"/>
            </w:pPr>
            <w:r>
              <w:rPr>
                <w:color w:val="000000"/>
                <w:sz w:val="20"/>
                <w:szCs w:val="20"/>
              </w:rPr>
              <w:t>Media Frame Corpus</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15" w14:textId="77777777" w:rsidR="00733D0C" w:rsidRDefault="00000000">
            <w:pPr>
              <w:spacing w:before="40" w:after="40"/>
            </w:pPr>
            <w:r>
              <w:rPr>
                <w:color w:val="000000"/>
                <w:sz w:val="20"/>
                <w:szCs w:val="20"/>
              </w:rPr>
              <w:t>Issue framing</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16" w14:textId="77777777" w:rsidR="00733D0C" w:rsidRDefault="00000000">
            <w:pPr>
              <w:spacing w:before="40" w:after="40"/>
            </w:pPr>
            <w:r>
              <w:rPr>
                <w:color w:val="000000"/>
                <w:sz w:val="20"/>
                <w:szCs w:val="20"/>
              </w:rPr>
              <w:t>F1 = 0.710</w:t>
            </w:r>
          </w:p>
        </w:tc>
      </w:tr>
      <w:tr w:rsidR="00733D0C" w14:paraId="1BD2691E" w14:textId="77777777" w:rsidTr="00F14485">
        <w:tc>
          <w:tcPr>
            <w:tcW w:w="85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18" w14:textId="77777777" w:rsidR="00733D0C" w:rsidRDefault="00000000">
            <w:pPr>
              <w:spacing w:before="40" w:after="40"/>
            </w:pPr>
            <w:r>
              <w:rPr>
                <w:color w:val="000000"/>
                <w:sz w:val="20"/>
                <w:szCs w:val="20"/>
              </w:rPr>
              <w:t>[5]</w:t>
            </w:r>
          </w:p>
        </w:tc>
        <w:tc>
          <w:tcPr>
            <w:tcW w:w="19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19" w14:textId="77777777" w:rsidR="00733D0C" w:rsidRDefault="00000000">
            <w:pPr>
              <w:spacing w:before="40" w:after="40"/>
            </w:pPr>
            <w:r>
              <w:rPr>
                <w:color w:val="000000"/>
                <w:sz w:val="20"/>
                <w:szCs w:val="20"/>
              </w:rPr>
              <w:t>Vaswani et al. (2017)</w:t>
            </w:r>
          </w:p>
        </w:tc>
        <w:tc>
          <w:tcPr>
            <w:tcW w:w="269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1A" w14:textId="77777777" w:rsidR="00733D0C" w:rsidRDefault="00000000">
            <w:pPr>
              <w:spacing w:before="40" w:after="40"/>
            </w:pPr>
            <w:r>
              <w:rPr>
                <w:color w:val="000000"/>
                <w:sz w:val="20"/>
                <w:szCs w:val="20"/>
              </w:rPr>
              <w:t>Transformer self-attention arch.</w:t>
            </w:r>
          </w:p>
        </w:tc>
        <w:tc>
          <w:tcPr>
            <w:tcW w:w="14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1B" w14:textId="77777777" w:rsidR="00733D0C" w:rsidRDefault="00000000">
            <w:pPr>
              <w:spacing w:before="40" w:after="40"/>
            </w:pPr>
            <w:r>
              <w:rPr>
                <w:color w:val="000000"/>
                <w:sz w:val="20"/>
                <w:szCs w:val="20"/>
              </w:rPr>
              <w:t>WMT translation</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1C" w14:textId="77777777" w:rsidR="00733D0C" w:rsidRDefault="00000000">
            <w:pPr>
              <w:spacing w:before="40" w:after="40"/>
            </w:pPr>
            <w:r>
              <w:rPr>
                <w:color w:val="000000"/>
                <w:sz w:val="20"/>
                <w:szCs w:val="20"/>
              </w:rPr>
              <w:t xml:space="preserve">Seq2Seq NLP </w:t>
            </w:r>
            <w:proofErr w:type="spellStart"/>
            <w:r>
              <w:rPr>
                <w:color w:val="000000"/>
                <w:sz w:val="20"/>
                <w:szCs w:val="20"/>
              </w:rPr>
              <w:t>foundtn</w:t>
            </w:r>
            <w:proofErr w:type="spellEnd"/>
            <w:r>
              <w:rPr>
                <w:color w:val="000000"/>
                <w:sz w:val="20"/>
                <w:szCs w:val="20"/>
              </w:rPr>
              <w:t>.</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1D" w14:textId="77777777" w:rsidR="00733D0C" w:rsidRDefault="00000000">
            <w:pPr>
              <w:spacing w:before="40" w:after="40"/>
            </w:pPr>
            <w:r>
              <w:rPr>
                <w:color w:val="000000"/>
                <w:sz w:val="20"/>
                <w:szCs w:val="20"/>
              </w:rPr>
              <w:t>BLEU = 41.0</w:t>
            </w:r>
          </w:p>
        </w:tc>
      </w:tr>
      <w:tr w:rsidR="00733D0C" w14:paraId="1BD26925" w14:textId="77777777" w:rsidTr="00F14485">
        <w:tc>
          <w:tcPr>
            <w:tcW w:w="85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1F" w14:textId="77777777" w:rsidR="00733D0C" w:rsidRDefault="00000000">
            <w:pPr>
              <w:spacing w:before="40" w:after="40"/>
            </w:pPr>
            <w:r>
              <w:rPr>
                <w:color w:val="000000"/>
                <w:sz w:val="20"/>
                <w:szCs w:val="20"/>
              </w:rPr>
              <w:lastRenderedPageBreak/>
              <w:t>[6]</w:t>
            </w:r>
          </w:p>
        </w:tc>
        <w:tc>
          <w:tcPr>
            <w:tcW w:w="1985"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0" w14:textId="77777777" w:rsidR="00733D0C" w:rsidRDefault="00000000">
            <w:pPr>
              <w:spacing w:before="40" w:after="40"/>
            </w:pPr>
            <w:r>
              <w:rPr>
                <w:color w:val="000000"/>
                <w:sz w:val="20"/>
                <w:szCs w:val="20"/>
              </w:rPr>
              <w:t>Devlin et al. (2019)</w:t>
            </w:r>
          </w:p>
        </w:tc>
        <w:tc>
          <w:tcPr>
            <w:tcW w:w="269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1" w14:textId="77777777" w:rsidR="00733D0C" w:rsidRDefault="00000000">
            <w:pPr>
              <w:spacing w:before="40" w:after="40"/>
            </w:pPr>
            <w:r>
              <w:rPr>
                <w:color w:val="000000"/>
                <w:sz w:val="20"/>
                <w:szCs w:val="20"/>
              </w:rPr>
              <w:t>BERT bidirectional pretraining</w:t>
            </w:r>
          </w:p>
        </w:tc>
        <w:tc>
          <w:tcPr>
            <w:tcW w:w="141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2" w14:textId="77777777" w:rsidR="00733D0C" w:rsidRDefault="00000000">
            <w:pPr>
              <w:spacing w:before="40" w:after="40"/>
            </w:pPr>
            <w:proofErr w:type="spellStart"/>
            <w:r>
              <w:rPr>
                <w:color w:val="000000"/>
                <w:sz w:val="20"/>
                <w:szCs w:val="20"/>
              </w:rPr>
              <w:t>BookCorpus</w:t>
            </w:r>
            <w:proofErr w:type="spellEnd"/>
            <w:r>
              <w:rPr>
                <w:color w:val="000000"/>
                <w:sz w:val="20"/>
                <w:szCs w:val="20"/>
              </w:rPr>
              <w:t xml:space="preserve"> + Wiki</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3" w14:textId="77777777" w:rsidR="00733D0C" w:rsidRDefault="00000000">
            <w:pPr>
              <w:spacing w:before="40" w:after="40"/>
            </w:pPr>
            <w:r>
              <w:rPr>
                <w:color w:val="000000"/>
                <w:sz w:val="20"/>
                <w:szCs w:val="20"/>
              </w:rPr>
              <w:t>NLP pretraining</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4" w14:textId="77777777" w:rsidR="00733D0C" w:rsidRDefault="00000000">
            <w:pPr>
              <w:spacing w:before="40" w:after="40"/>
            </w:pPr>
            <w:r>
              <w:rPr>
                <w:color w:val="000000"/>
                <w:sz w:val="20"/>
                <w:szCs w:val="20"/>
              </w:rPr>
              <w:t>GLUE = 80.5</w:t>
            </w:r>
          </w:p>
        </w:tc>
      </w:tr>
      <w:tr w:rsidR="00733D0C" w14:paraId="1BD2692C" w14:textId="77777777" w:rsidTr="00F14485">
        <w:tc>
          <w:tcPr>
            <w:tcW w:w="85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26" w14:textId="77777777" w:rsidR="00733D0C" w:rsidRDefault="00000000">
            <w:pPr>
              <w:spacing w:before="40" w:after="40"/>
            </w:pPr>
            <w:r>
              <w:rPr>
                <w:color w:val="000000"/>
                <w:sz w:val="20"/>
                <w:szCs w:val="20"/>
              </w:rPr>
              <w:t>[7]</w:t>
            </w:r>
          </w:p>
        </w:tc>
        <w:tc>
          <w:tcPr>
            <w:tcW w:w="19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27" w14:textId="77777777" w:rsidR="00733D0C" w:rsidRDefault="00000000">
            <w:pPr>
              <w:spacing w:before="40" w:after="40"/>
            </w:pPr>
            <w:r>
              <w:rPr>
                <w:color w:val="000000"/>
                <w:sz w:val="20"/>
                <w:szCs w:val="20"/>
              </w:rPr>
              <w:t>Liu et al. (2019)</w:t>
            </w:r>
          </w:p>
        </w:tc>
        <w:tc>
          <w:tcPr>
            <w:tcW w:w="269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28" w14:textId="77777777" w:rsidR="00733D0C" w:rsidRDefault="00000000">
            <w:pPr>
              <w:spacing w:before="40" w:after="40"/>
            </w:pPr>
            <w:proofErr w:type="spellStart"/>
            <w:r>
              <w:rPr>
                <w:color w:val="000000"/>
                <w:sz w:val="20"/>
                <w:szCs w:val="20"/>
              </w:rPr>
              <w:t>RoBERTa</w:t>
            </w:r>
            <w:proofErr w:type="spellEnd"/>
            <w:r>
              <w:rPr>
                <w:color w:val="000000"/>
                <w:sz w:val="20"/>
                <w:szCs w:val="20"/>
              </w:rPr>
              <w:t xml:space="preserve"> optimized pretraining</w:t>
            </w:r>
          </w:p>
        </w:tc>
        <w:tc>
          <w:tcPr>
            <w:tcW w:w="14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29" w14:textId="77777777" w:rsidR="00733D0C" w:rsidRDefault="00000000">
            <w:pPr>
              <w:spacing w:before="40" w:after="40"/>
            </w:pPr>
            <w:r>
              <w:rPr>
                <w:color w:val="000000"/>
                <w:sz w:val="20"/>
                <w:szCs w:val="20"/>
              </w:rPr>
              <w:t xml:space="preserve">CC-News, </w:t>
            </w:r>
            <w:proofErr w:type="spellStart"/>
            <w:r>
              <w:rPr>
                <w:color w:val="000000"/>
                <w:sz w:val="20"/>
                <w:szCs w:val="20"/>
              </w:rPr>
              <w:t>BooksCorpus</w:t>
            </w:r>
            <w:proofErr w:type="spellEnd"/>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2A" w14:textId="77777777" w:rsidR="00733D0C" w:rsidRDefault="00000000">
            <w:pPr>
              <w:spacing w:before="40" w:after="40"/>
            </w:pPr>
            <w:r>
              <w:rPr>
                <w:color w:val="000000"/>
                <w:sz w:val="20"/>
                <w:szCs w:val="20"/>
              </w:rPr>
              <w:t>NLP pretraining</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2B" w14:textId="77777777" w:rsidR="00733D0C" w:rsidRDefault="00000000">
            <w:pPr>
              <w:spacing w:before="40" w:after="40"/>
            </w:pPr>
            <w:r>
              <w:rPr>
                <w:color w:val="000000"/>
                <w:sz w:val="20"/>
                <w:szCs w:val="20"/>
              </w:rPr>
              <w:t>GLUE = 88.5</w:t>
            </w:r>
          </w:p>
        </w:tc>
      </w:tr>
      <w:tr w:rsidR="00733D0C" w14:paraId="1BD26933" w14:textId="77777777" w:rsidTr="00F14485">
        <w:tc>
          <w:tcPr>
            <w:tcW w:w="85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D" w14:textId="77777777" w:rsidR="00733D0C" w:rsidRDefault="00000000">
            <w:pPr>
              <w:spacing w:before="40" w:after="40"/>
            </w:pPr>
            <w:r>
              <w:rPr>
                <w:color w:val="000000"/>
                <w:sz w:val="20"/>
                <w:szCs w:val="20"/>
              </w:rPr>
              <w:t>[8]</w:t>
            </w:r>
          </w:p>
        </w:tc>
        <w:tc>
          <w:tcPr>
            <w:tcW w:w="1985"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E" w14:textId="77777777" w:rsidR="00733D0C" w:rsidRDefault="00000000">
            <w:pPr>
              <w:spacing w:before="40" w:after="40"/>
            </w:pPr>
            <w:r>
              <w:rPr>
                <w:color w:val="000000"/>
                <w:sz w:val="20"/>
                <w:szCs w:val="20"/>
              </w:rPr>
              <w:t>Sanh et al. (2019)</w:t>
            </w:r>
          </w:p>
        </w:tc>
        <w:tc>
          <w:tcPr>
            <w:tcW w:w="269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2F" w14:textId="77777777" w:rsidR="00733D0C" w:rsidRDefault="00000000">
            <w:pPr>
              <w:spacing w:before="40" w:after="40"/>
            </w:pPr>
            <w:proofErr w:type="spellStart"/>
            <w:r>
              <w:rPr>
                <w:color w:val="000000"/>
                <w:sz w:val="20"/>
                <w:szCs w:val="20"/>
              </w:rPr>
              <w:t>DistilBERT</w:t>
            </w:r>
            <w:proofErr w:type="spellEnd"/>
            <w:r>
              <w:rPr>
                <w:color w:val="000000"/>
                <w:sz w:val="20"/>
                <w:szCs w:val="20"/>
              </w:rPr>
              <w:t xml:space="preserve"> knowledge distillation</w:t>
            </w:r>
          </w:p>
        </w:tc>
        <w:tc>
          <w:tcPr>
            <w:tcW w:w="141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0" w14:textId="77777777" w:rsidR="00733D0C" w:rsidRDefault="00000000">
            <w:pPr>
              <w:spacing w:before="40" w:after="40"/>
            </w:pPr>
            <w:r>
              <w:rPr>
                <w:color w:val="000000"/>
                <w:sz w:val="20"/>
                <w:szCs w:val="20"/>
              </w:rPr>
              <w:t>BERT training corpus</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1" w14:textId="77777777" w:rsidR="00733D0C" w:rsidRDefault="00000000">
            <w:pPr>
              <w:spacing w:before="40" w:after="40"/>
            </w:pPr>
            <w:r>
              <w:rPr>
                <w:color w:val="000000"/>
                <w:sz w:val="20"/>
                <w:szCs w:val="20"/>
              </w:rPr>
              <w:t>Efficient inference</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2" w14:textId="77777777" w:rsidR="00733D0C" w:rsidRDefault="00000000">
            <w:pPr>
              <w:spacing w:before="40" w:after="40"/>
            </w:pPr>
            <w:r>
              <w:rPr>
                <w:color w:val="000000"/>
                <w:sz w:val="20"/>
                <w:szCs w:val="20"/>
              </w:rPr>
              <w:t>97% of BERT</w:t>
            </w:r>
          </w:p>
        </w:tc>
      </w:tr>
      <w:tr w:rsidR="00733D0C" w14:paraId="1BD2693A" w14:textId="77777777" w:rsidTr="00F14485">
        <w:tc>
          <w:tcPr>
            <w:tcW w:w="85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34" w14:textId="77777777" w:rsidR="00733D0C" w:rsidRDefault="00000000">
            <w:pPr>
              <w:spacing w:before="40" w:after="40"/>
            </w:pPr>
            <w:r>
              <w:rPr>
                <w:color w:val="000000"/>
                <w:sz w:val="20"/>
                <w:szCs w:val="20"/>
              </w:rPr>
              <w:t>[9]</w:t>
            </w:r>
          </w:p>
        </w:tc>
        <w:tc>
          <w:tcPr>
            <w:tcW w:w="198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35" w14:textId="77777777" w:rsidR="00733D0C" w:rsidRDefault="00000000">
            <w:pPr>
              <w:spacing w:before="40" w:after="40"/>
            </w:pPr>
            <w:r>
              <w:rPr>
                <w:color w:val="000000"/>
                <w:sz w:val="20"/>
                <w:szCs w:val="20"/>
              </w:rPr>
              <w:t>Tang et al. (2020)</w:t>
            </w:r>
          </w:p>
        </w:tc>
        <w:tc>
          <w:tcPr>
            <w:tcW w:w="269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36" w14:textId="77777777" w:rsidR="00733D0C" w:rsidRDefault="00000000">
            <w:pPr>
              <w:spacing w:before="40" w:after="40"/>
            </w:pPr>
            <w:r>
              <w:rPr>
                <w:color w:val="000000"/>
                <w:sz w:val="20"/>
                <w:szCs w:val="20"/>
              </w:rPr>
              <w:t>Syntax-aware target-dep. sentiment</w:t>
            </w:r>
          </w:p>
        </w:tc>
        <w:tc>
          <w:tcPr>
            <w:tcW w:w="141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37" w14:textId="77777777" w:rsidR="00733D0C" w:rsidRDefault="00000000">
            <w:pPr>
              <w:spacing w:before="40" w:after="40"/>
            </w:pPr>
            <w:r>
              <w:rPr>
                <w:color w:val="000000"/>
                <w:sz w:val="20"/>
                <w:szCs w:val="20"/>
              </w:rPr>
              <w:t>Twitter, Laptop rev.</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38" w14:textId="77777777" w:rsidR="00733D0C" w:rsidRDefault="00000000">
            <w:pPr>
              <w:spacing w:before="40" w:after="40"/>
            </w:pPr>
            <w:r>
              <w:rPr>
                <w:color w:val="000000"/>
                <w:sz w:val="20"/>
                <w:szCs w:val="20"/>
              </w:rPr>
              <w:t>Aspect-level (ABSA)</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39" w14:textId="77777777" w:rsidR="00733D0C" w:rsidRDefault="00000000">
            <w:pPr>
              <w:spacing w:before="40" w:after="40"/>
            </w:pPr>
            <w:proofErr w:type="spellStart"/>
            <w:r>
              <w:rPr>
                <w:color w:val="000000"/>
                <w:sz w:val="20"/>
                <w:szCs w:val="20"/>
              </w:rPr>
              <w:t>Acc</w:t>
            </w:r>
            <w:proofErr w:type="spellEnd"/>
            <w:r>
              <w:rPr>
                <w:color w:val="000000"/>
                <w:sz w:val="20"/>
                <w:szCs w:val="20"/>
              </w:rPr>
              <w:t xml:space="preserve"> = 80.0%</w:t>
            </w:r>
          </w:p>
        </w:tc>
      </w:tr>
      <w:tr w:rsidR="00733D0C" w14:paraId="1BD26941" w14:textId="77777777" w:rsidTr="00F14485">
        <w:tc>
          <w:tcPr>
            <w:tcW w:w="85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B" w14:textId="77777777" w:rsidR="00733D0C" w:rsidRDefault="00000000">
            <w:pPr>
              <w:spacing w:before="40" w:after="40"/>
            </w:pPr>
            <w:r>
              <w:rPr>
                <w:color w:val="000000"/>
                <w:sz w:val="20"/>
                <w:szCs w:val="20"/>
              </w:rPr>
              <w:t>[10]</w:t>
            </w:r>
          </w:p>
        </w:tc>
        <w:tc>
          <w:tcPr>
            <w:tcW w:w="1985"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C" w14:textId="77777777" w:rsidR="00733D0C" w:rsidRDefault="00000000">
            <w:pPr>
              <w:spacing w:before="40" w:after="40"/>
            </w:pPr>
            <w:r>
              <w:rPr>
                <w:color w:val="000000"/>
                <w:sz w:val="20"/>
                <w:szCs w:val="20"/>
              </w:rPr>
              <w:t>Radford et al. (2023)</w:t>
            </w:r>
          </w:p>
        </w:tc>
        <w:tc>
          <w:tcPr>
            <w:tcW w:w="269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D" w14:textId="77777777" w:rsidR="00733D0C" w:rsidRDefault="00000000">
            <w:pPr>
              <w:spacing w:before="40" w:after="40"/>
            </w:pPr>
            <w:r>
              <w:rPr>
                <w:color w:val="000000"/>
                <w:sz w:val="20"/>
                <w:szCs w:val="20"/>
              </w:rPr>
              <w:t>Whisper large-v2 multilingual ASR</w:t>
            </w:r>
          </w:p>
        </w:tc>
        <w:tc>
          <w:tcPr>
            <w:tcW w:w="141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E" w14:textId="77777777" w:rsidR="00733D0C" w:rsidRDefault="00000000">
            <w:pPr>
              <w:spacing w:before="40" w:after="40"/>
            </w:pPr>
            <w:r>
              <w:rPr>
                <w:color w:val="000000"/>
                <w:sz w:val="20"/>
                <w:szCs w:val="20"/>
              </w:rPr>
              <w:t>680K hrs speech</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3F" w14:textId="77777777" w:rsidR="00733D0C" w:rsidRDefault="00000000">
            <w:pPr>
              <w:spacing w:before="40" w:after="40"/>
            </w:pPr>
            <w:r>
              <w:rPr>
                <w:color w:val="000000"/>
                <w:sz w:val="20"/>
                <w:szCs w:val="20"/>
              </w:rPr>
              <w:t>Speech recognition</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40" w14:textId="77777777" w:rsidR="00733D0C" w:rsidRDefault="00000000">
            <w:pPr>
              <w:spacing w:before="40" w:after="40"/>
            </w:pPr>
            <w:r>
              <w:rPr>
                <w:color w:val="000000"/>
                <w:sz w:val="20"/>
                <w:szCs w:val="20"/>
              </w:rPr>
              <w:t>WER = 4.2%</w:t>
            </w:r>
          </w:p>
        </w:tc>
      </w:tr>
    </w:tbl>
    <w:p w14:paraId="39CE066D" w14:textId="77777777" w:rsidR="00393719" w:rsidRDefault="00393719">
      <w:pPr>
        <w:spacing w:after="120"/>
        <w:sectPr w:rsidR="00393719" w:rsidSect="00393719">
          <w:type w:val="continuous"/>
          <w:pgSz w:w="12240" w:h="15840"/>
          <w:pgMar w:top="1440" w:right="1152" w:bottom="1440" w:left="1152" w:header="708" w:footer="708" w:gutter="0"/>
          <w:cols w:space="720"/>
        </w:sectPr>
      </w:pPr>
    </w:p>
    <w:p w14:paraId="1BD26943" w14:textId="77777777" w:rsidR="00733D0C" w:rsidRDefault="00000000" w:rsidP="00E76D64">
      <w:pPr>
        <w:spacing w:after="100" w:line="276" w:lineRule="auto"/>
        <w:ind w:firstLine="720"/>
        <w:jc w:val="both"/>
      </w:pPr>
      <w:r>
        <w:rPr>
          <w:color w:val="000000"/>
        </w:rPr>
        <w:t>Hamborg et al. [1] demonstrated that lexical framing cues -- particularly attribution verbs and nominalization patterns -- are reliably predictive of editorial stance, but that purely rule-based approaches plateau below F1 = 0.75 due to their inability to generalize across outlet-specific linguistic conventions. Where Hamborg et al. draw the boundary of rule-based feasibility, the present pipeline crosses it by replacing hand-crafted extraction with a learned entity-aware attention mechanism that adapts to outlet-level variation during fine-tuning.</w:t>
      </w:r>
    </w:p>
    <w:p w14:paraId="1BD26944" w14:textId="77777777" w:rsidR="00733D0C" w:rsidRDefault="00000000">
      <w:pPr>
        <w:spacing w:after="100" w:line="276" w:lineRule="auto"/>
        <w:ind w:firstLine="720"/>
        <w:jc w:val="both"/>
      </w:pPr>
      <w:r>
        <w:rPr>
          <w:color w:val="000000"/>
        </w:rPr>
        <w:t>Baly et al. [2] treated the outlet itself as the unit of ideological classification, augmenting a BERT encoder with credibility features to predict source-level bias across a corpus drawn from more than 200 outlets and assessed through structured human credibility annotation. Where Baly et al. work at the outlet level, the present study works one level deeper -- the individual entity within the individual article -- treating outlet identity as conditioning context rather than prediction target.</w:t>
      </w:r>
    </w:p>
    <w:p w14:paraId="1BD26945" w14:textId="77777777" w:rsidR="00733D0C" w:rsidRDefault="00000000">
      <w:pPr>
        <w:spacing w:after="100" w:line="276" w:lineRule="auto"/>
        <w:ind w:firstLine="720"/>
        <w:jc w:val="both"/>
      </w:pPr>
      <w:r>
        <w:rPr>
          <w:color w:val="000000"/>
        </w:rPr>
        <w:t xml:space="preserve">Chen and Ku [3] addressed entity-level sentiment in financial news using an attention-based LSTM augmented with entity position embeddings, evaluated on the SemEval-2017 Task 5 benchmark. Their work established that entity proximity weighting within the attention computation </w:t>
      </w:r>
      <w:r>
        <w:rPr>
          <w:color w:val="000000"/>
        </w:rPr>
        <w:t>substantially improves performance over document-level classification -- a finding the present study replicates and extends from financial microblogs to political and conflict news.</w:t>
      </w:r>
    </w:p>
    <w:p w14:paraId="1BD26946" w14:textId="77777777" w:rsidR="00733D0C" w:rsidRDefault="00000000">
      <w:pPr>
        <w:spacing w:after="100" w:line="276" w:lineRule="auto"/>
        <w:ind w:firstLine="720"/>
        <w:jc w:val="both"/>
      </w:pPr>
      <w:r>
        <w:rPr>
          <w:color w:val="000000"/>
        </w:rPr>
        <w:t xml:space="preserve">Vamvas and </w:t>
      </w:r>
      <w:proofErr w:type="spellStart"/>
      <w:r>
        <w:rPr>
          <w:color w:val="000000"/>
        </w:rPr>
        <w:t>Sennrich</w:t>
      </w:r>
      <w:proofErr w:type="spellEnd"/>
      <w:r>
        <w:rPr>
          <w:color w:val="000000"/>
        </w:rPr>
        <w:t xml:space="preserve"> [4] demonstrated zero-shot framing classification using </w:t>
      </w:r>
      <w:proofErr w:type="spellStart"/>
      <w:r>
        <w:rPr>
          <w:color w:val="000000"/>
        </w:rPr>
        <w:t>RoBERTa</w:t>
      </w:r>
      <w:proofErr w:type="spellEnd"/>
      <w:r>
        <w:rPr>
          <w:color w:val="000000"/>
        </w:rPr>
        <w:t xml:space="preserve"> prompted with natural language frame descriptions, evaluated on the Media Frame Corpus. Their approach sets a performance ceiling for the framing task without domain-specific labelled data. The 10-point macro-F1 gap between zero-shot and the supervised models reported here quantifies precisely what purpose-built annotated corpora contribute to the task.</w:t>
      </w:r>
    </w:p>
    <w:p w14:paraId="1BD26947" w14:textId="77777777" w:rsidR="00733D0C" w:rsidRDefault="00000000">
      <w:pPr>
        <w:spacing w:after="100" w:line="276" w:lineRule="auto"/>
        <w:ind w:firstLine="720"/>
        <w:jc w:val="both"/>
      </w:pPr>
      <w:r>
        <w:rPr>
          <w:color w:val="000000"/>
        </w:rPr>
        <w:t xml:space="preserve">The theoretical basis for framing analysis in this work draws on </w:t>
      </w:r>
      <w:proofErr w:type="spellStart"/>
      <w:r>
        <w:rPr>
          <w:color w:val="000000"/>
        </w:rPr>
        <w:t>Entman's</w:t>
      </w:r>
      <w:proofErr w:type="spellEnd"/>
      <w:r>
        <w:rPr>
          <w:color w:val="000000"/>
        </w:rPr>
        <w:t xml:space="preserve"> [12] foundational account, which characterises framing as the purposeful emphasis of selected issue dimensions to guide causal attribution, moral evaluation, and treatment recommendation. That definition maps directly onto the four-label taxonomy: Supportive captures positive moral evaluation, Critical captures negative causal attribution, Neutral-Reporting captures minimal salience assignment, and Alarmist captures elevated urgency framing that foregrounds threat and crisis.</w:t>
      </w:r>
    </w:p>
    <w:p w14:paraId="1BD26948" w14:textId="77777777" w:rsidR="00733D0C" w:rsidRDefault="00000000">
      <w:pPr>
        <w:pStyle w:val="Heading1"/>
        <w:pBdr>
          <w:bottom w:val="single" w:sz="6" w:space="4" w:color="2E6DAD"/>
        </w:pBdr>
      </w:pPr>
      <w:r>
        <w:lastRenderedPageBreak/>
        <w:t>III.  METHODOLOGY</w:t>
      </w:r>
    </w:p>
    <w:p w14:paraId="1BD26949" w14:textId="77777777" w:rsidR="00733D0C" w:rsidRDefault="00000000">
      <w:pPr>
        <w:spacing w:after="100" w:line="276" w:lineRule="auto"/>
        <w:jc w:val="both"/>
      </w:pPr>
      <w:r>
        <w:rPr>
          <w:color w:val="000000"/>
        </w:rPr>
        <w:t>The pipeline is modular by design: each stage is independently executable, which facilitates ablation studies, incremental extension, and reproducibility. It accommodates both text-only and multimodal inputs, operates across four levels of granularity -- document, sentence, entity, and cross-source -- and produces entity-centric framing labels rather than document-level polarity scores.</w:t>
      </w:r>
    </w:p>
    <w:p w14:paraId="1BD2694A" w14:textId="77777777" w:rsidR="00733D0C" w:rsidRDefault="00000000">
      <w:pPr>
        <w:pStyle w:val="Heading2"/>
      </w:pPr>
      <w:r>
        <w:t>A.  System Architecture</w:t>
      </w:r>
    </w:p>
    <w:p w14:paraId="7C5D6873" w14:textId="77777777" w:rsidR="00E76D64" w:rsidRPr="00E76D64" w:rsidRDefault="00E76D64" w:rsidP="00E76D64"/>
    <w:p w14:paraId="1BD2694B" w14:textId="77777777" w:rsidR="00733D0C" w:rsidRDefault="00000000">
      <w:pPr>
        <w:spacing w:after="100" w:line="276" w:lineRule="auto"/>
        <w:jc w:val="both"/>
      </w:pPr>
      <w:r>
        <w:rPr>
          <w:color w:val="000000"/>
        </w:rPr>
        <w:t>Figure 1 illustrates the end-to-end architecture. Three input modalities enter the pipeline -- written articles, headlines, and ASR-derived broadcast transcripts -- alongside structured metadata encompassing source name, publication date, topic category, and named entities. All modalities pass through a unified preprocessing module before diverging into modality-specific encoders whose representations are fused and fed to the framing classifier.</w:t>
      </w:r>
    </w:p>
    <w:p w14:paraId="54D1C128" w14:textId="77777777" w:rsidR="00E76D64" w:rsidRDefault="00E76D64">
      <w:pPr>
        <w:spacing w:after="100"/>
        <w:jc w:val="center"/>
        <w:rPr>
          <w:b/>
          <w:bCs/>
          <w:color w:val="1A3557"/>
          <w:sz w:val="20"/>
          <w:szCs w:val="20"/>
        </w:rPr>
        <w:sectPr w:rsidR="00E76D64">
          <w:type w:val="continuous"/>
          <w:pgSz w:w="12240" w:h="15840"/>
          <w:pgMar w:top="1440" w:right="1152" w:bottom="1440" w:left="1152" w:header="708" w:footer="708" w:gutter="0"/>
          <w:cols w:num="2" w:space="720" w:equalWidth="0">
            <w:col w:w="4607" w:space="720"/>
            <w:col w:w="4607" w:space="0"/>
          </w:cols>
        </w:sectPr>
      </w:pPr>
    </w:p>
    <w:tbl>
      <w:tblPr>
        <w:tblStyle w:val="a0"/>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18"/>
      </w:tblGrid>
      <w:tr w:rsidR="00733D0C" w14:paraId="1BD26967" w14:textId="77777777" w:rsidTr="00E76D64">
        <w:tc>
          <w:tcPr>
            <w:tcW w:w="9918" w:type="dxa"/>
            <w:tcBorders>
              <w:top w:val="single" w:sz="4" w:space="0" w:color="999999"/>
              <w:left w:val="single" w:sz="4" w:space="0" w:color="999999"/>
              <w:bottom w:val="single" w:sz="4" w:space="0" w:color="999999"/>
              <w:right w:val="single" w:sz="4" w:space="0" w:color="999999"/>
            </w:tcBorders>
            <w:shd w:val="clear" w:color="auto" w:fill="F0F4FA"/>
            <w:tcMar>
              <w:top w:w="160" w:type="dxa"/>
              <w:left w:w="240" w:type="dxa"/>
              <w:bottom w:w="160" w:type="dxa"/>
              <w:right w:w="240" w:type="dxa"/>
            </w:tcMar>
          </w:tcPr>
          <w:p w14:paraId="1BD2694C" w14:textId="77777777" w:rsidR="00733D0C" w:rsidRPr="00C34489" w:rsidRDefault="00000000">
            <w:pPr>
              <w:spacing w:after="100"/>
              <w:jc w:val="center"/>
              <w:rPr>
                <w:rFonts w:ascii="Century Schoolbook" w:hAnsi="Century Schoolbook"/>
              </w:rPr>
            </w:pPr>
            <w:r w:rsidRPr="00C34489">
              <w:rPr>
                <w:rFonts w:ascii="Century Schoolbook" w:hAnsi="Century Schoolbook"/>
                <w:b/>
                <w:bCs/>
                <w:color w:val="1A3557"/>
                <w:sz w:val="20"/>
                <w:szCs w:val="20"/>
              </w:rPr>
              <w:t>Fig. 1 -- Proposed Multimodal News Framing Analysis Pipeline</w:t>
            </w:r>
          </w:p>
          <w:p w14:paraId="1BD2694D" w14:textId="77777777"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w:t>
            </w:r>
          </w:p>
          <w:p w14:paraId="1BD2694E" w14:textId="01160C18"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INPUT LAYER:  Article Text | Headline | ASR Broadcast Transcript</w:t>
            </w:r>
          </w:p>
          <w:p w14:paraId="1BD2694F" w14:textId="45DA9C5B"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Metadata: Source | Date | Topic | Region</w:t>
            </w:r>
          </w:p>
          <w:p w14:paraId="1BD26950" w14:textId="6EAD2C45"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w:t>
            </w:r>
          </w:p>
          <w:p w14:paraId="1BD26951" w14:textId="048836E0"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v</w:t>
            </w:r>
          </w:p>
          <w:p w14:paraId="1BD26952" w14:textId="78ADE0C0"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PREPROCESSING: HTML strip | NER tag | POS tag | Sentence segment</w:t>
            </w:r>
          </w:p>
          <w:p w14:paraId="1BD26953" w14:textId="41941A7D"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ASR noise removal | Dep parse | Deduplication</w:t>
            </w:r>
          </w:p>
          <w:p w14:paraId="1BD26954" w14:textId="69C9073F"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___________________|___________________</w:t>
            </w:r>
          </w:p>
          <w:p w14:paraId="1BD26955" w14:textId="6027F3EC"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                                     |</w:t>
            </w:r>
          </w:p>
          <w:p w14:paraId="1BD26956" w14:textId="77C57E1F"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 xml:space="preserve">v                                     </w:t>
            </w:r>
            <w:proofErr w:type="spellStart"/>
            <w:r w:rsidRPr="00C34489">
              <w:rPr>
                <w:rFonts w:ascii="Century Schoolbook" w:eastAsia="Courier New" w:hAnsi="Century Schoolbook" w:cs="Courier New"/>
                <w:color w:val="000000"/>
                <w:sz w:val="18"/>
                <w:szCs w:val="18"/>
              </w:rPr>
              <w:t>v</w:t>
            </w:r>
            <w:proofErr w:type="spellEnd"/>
          </w:p>
          <w:p w14:paraId="1BD26957" w14:textId="6E845FD9"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TEXT ENCODER                       TRANSCRIPT ENCODER</w:t>
            </w:r>
          </w:p>
          <w:p w14:paraId="1BD26958" w14:textId="675DF9F2" w:rsidR="00733D0C" w:rsidRPr="00C34489" w:rsidRDefault="00000000" w:rsidP="00A64666">
            <w:pPr>
              <w:jc w:val="center"/>
              <w:rPr>
                <w:rFonts w:ascii="Century Schoolbook" w:hAnsi="Century Schoolbook"/>
              </w:rPr>
            </w:pPr>
            <w:proofErr w:type="spellStart"/>
            <w:r w:rsidRPr="00C34489">
              <w:rPr>
                <w:rFonts w:ascii="Century Schoolbook" w:eastAsia="Courier New" w:hAnsi="Century Schoolbook" w:cs="Courier New"/>
                <w:color w:val="000000"/>
                <w:sz w:val="18"/>
                <w:szCs w:val="18"/>
              </w:rPr>
              <w:t>RoBERTa</w:t>
            </w:r>
            <w:proofErr w:type="spellEnd"/>
            <w:r w:rsidRPr="00C34489">
              <w:rPr>
                <w:rFonts w:ascii="Century Schoolbook" w:eastAsia="Courier New" w:hAnsi="Century Schoolbook" w:cs="Courier New"/>
                <w:color w:val="000000"/>
                <w:sz w:val="18"/>
                <w:szCs w:val="18"/>
              </w:rPr>
              <w:t xml:space="preserve">-base + NER                 </w:t>
            </w:r>
            <w:proofErr w:type="spellStart"/>
            <w:r w:rsidRPr="00C34489">
              <w:rPr>
                <w:rFonts w:ascii="Century Schoolbook" w:eastAsia="Courier New" w:hAnsi="Century Schoolbook" w:cs="Courier New"/>
                <w:color w:val="000000"/>
                <w:sz w:val="18"/>
                <w:szCs w:val="18"/>
              </w:rPr>
              <w:t>RoBERTa</w:t>
            </w:r>
            <w:proofErr w:type="spellEnd"/>
            <w:r w:rsidRPr="00C34489">
              <w:rPr>
                <w:rFonts w:ascii="Century Schoolbook" w:eastAsia="Courier New" w:hAnsi="Century Schoolbook" w:cs="Courier New"/>
                <w:color w:val="000000"/>
                <w:sz w:val="18"/>
                <w:szCs w:val="18"/>
              </w:rPr>
              <w:t xml:space="preserve"> (Whisper ASR)</w:t>
            </w:r>
          </w:p>
          <w:p w14:paraId="1BD26959" w14:textId="1B4AAB55"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Entity-Aware Attention             Sentence-aligned output</w:t>
            </w:r>
          </w:p>
          <w:p w14:paraId="1BD2695A" w14:textId="1A9B9D5E"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                                     |</w:t>
            </w:r>
          </w:p>
          <w:p w14:paraId="1BD2695B" w14:textId="5EF0EF8C"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|___________________|_________________|</w:t>
            </w:r>
          </w:p>
          <w:p w14:paraId="1BD2695C" w14:textId="5C22A3E0"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w:t>
            </w:r>
          </w:p>
          <w:p w14:paraId="1BD2695D" w14:textId="37F5B64C"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v</w:t>
            </w:r>
          </w:p>
          <w:p w14:paraId="1BD2695E" w14:textId="685F46FE"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FUSION + CLASSIFICATION (Late Fusion):</w:t>
            </w:r>
          </w:p>
          <w:p w14:paraId="1BD2695F" w14:textId="2A335FC2"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Framing Classifier -&gt; 4-Class Output</w:t>
            </w:r>
          </w:p>
          <w:p w14:paraId="1BD26960" w14:textId="0FED5505"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[Supportive | Critical | Neutral-Reporting | Alarmist]</w:t>
            </w:r>
          </w:p>
          <w:p w14:paraId="1BD26961" w14:textId="1EE3557E"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w:t>
            </w:r>
          </w:p>
          <w:p w14:paraId="1BD26962" w14:textId="125390DA"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v</w:t>
            </w:r>
          </w:p>
          <w:p w14:paraId="1BD26963" w14:textId="2AE8B903"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CROSS-SOURCE ANALYSIS:</w:t>
            </w:r>
          </w:p>
          <w:p w14:paraId="1BD26964" w14:textId="3D0E7C4F"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Outlet x Topic framing distributions | Statistical tests</w:t>
            </w:r>
          </w:p>
          <w:p w14:paraId="1BD26965" w14:textId="6FC3C2D4" w:rsidR="00733D0C" w:rsidRPr="00C34489" w:rsidRDefault="00000000" w:rsidP="00A64666">
            <w:pPr>
              <w:jc w:val="center"/>
              <w:rPr>
                <w:rFonts w:ascii="Century Schoolbook" w:hAnsi="Century Schoolbook"/>
              </w:rPr>
            </w:pPr>
            <w:r w:rsidRPr="00C34489">
              <w:rPr>
                <w:rFonts w:ascii="Century Schoolbook" w:eastAsia="Courier New" w:hAnsi="Century Schoolbook" w:cs="Courier New"/>
                <w:color w:val="000000"/>
                <w:sz w:val="18"/>
                <w:szCs w:val="18"/>
              </w:rPr>
              <w:t>Entity framing profiles | Divergence heatmaps</w:t>
            </w:r>
          </w:p>
          <w:p w14:paraId="1BD26966" w14:textId="77777777" w:rsidR="00733D0C" w:rsidRDefault="00000000" w:rsidP="00A64666">
            <w:pPr>
              <w:jc w:val="center"/>
            </w:pPr>
            <w:r w:rsidRPr="00C34489">
              <w:rPr>
                <w:rFonts w:ascii="Century Schoolbook" w:eastAsia="Courier New" w:hAnsi="Century Schoolbook" w:cs="Courier New"/>
                <w:color w:val="000000"/>
                <w:sz w:val="18"/>
                <w:szCs w:val="18"/>
              </w:rPr>
              <w:t>====================================================================</w:t>
            </w:r>
          </w:p>
        </w:tc>
      </w:tr>
    </w:tbl>
    <w:p w14:paraId="0DEBF05A" w14:textId="77777777" w:rsidR="00E76D64" w:rsidRDefault="00E76D64">
      <w:pPr>
        <w:pStyle w:val="Heading2"/>
        <w:sectPr w:rsidR="00E76D64" w:rsidSect="00E76D64">
          <w:type w:val="continuous"/>
          <w:pgSz w:w="12240" w:h="15840"/>
          <w:pgMar w:top="1440" w:right="1152" w:bottom="1440" w:left="1152" w:header="708" w:footer="708" w:gutter="0"/>
          <w:cols w:space="720"/>
        </w:sectPr>
      </w:pPr>
    </w:p>
    <w:p w14:paraId="1BD26968" w14:textId="77777777" w:rsidR="00733D0C" w:rsidRDefault="00000000">
      <w:pPr>
        <w:pStyle w:val="Heading2"/>
      </w:pPr>
      <w:r>
        <w:t>B.  Dataset Description</w:t>
      </w:r>
    </w:p>
    <w:p w14:paraId="1BD26969" w14:textId="77777777" w:rsidR="00733D0C" w:rsidRDefault="00000000">
      <w:pPr>
        <w:spacing w:after="100" w:line="276" w:lineRule="auto"/>
        <w:jc w:val="both"/>
      </w:pPr>
      <w:r>
        <w:rPr>
          <w:color w:val="000000"/>
        </w:rPr>
        <w:t>The experimental framework draws on three publicly available datasets, combined with a purpose-designed cross-source collection for the framing divergence analysis component.</w:t>
      </w:r>
    </w:p>
    <w:p w14:paraId="1BD2696A" w14:textId="77777777" w:rsidR="00733D0C" w:rsidRDefault="00000000">
      <w:pPr>
        <w:spacing w:after="100" w:line="276" w:lineRule="auto"/>
        <w:ind w:firstLine="720"/>
        <w:jc w:val="both"/>
      </w:pPr>
      <w:r>
        <w:rPr>
          <w:color w:val="000000"/>
        </w:rPr>
        <w:t xml:space="preserve">The Microsoft News Dataset (MIND), released by Microsoft Research, comprises 161,013 news articles from MSN News spanning 18 topic categories. Although originally designed for news </w:t>
      </w:r>
      <w:r>
        <w:rPr>
          <w:color w:val="000000"/>
        </w:rPr>
        <w:t xml:space="preserve">recommendation, its rich topic annotations and entity </w:t>
      </w:r>
      <w:proofErr w:type="gramStart"/>
      <w:r>
        <w:rPr>
          <w:color w:val="000000"/>
        </w:rPr>
        <w:t>mentions</w:t>
      </w:r>
      <w:proofErr w:type="gramEnd"/>
      <w:r>
        <w:rPr>
          <w:color w:val="000000"/>
        </w:rPr>
        <w:t xml:space="preserve"> make it well-suited for framing classification. The CC-News dataset, derived from the Common Crawl web archive, provides approximately 708,000 English-language news articles from diverse international outlets; it was used in the pretraining of </w:t>
      </w:r>
      <w:proofErr w:type="spellStart"/>
      <w:r>
        <w:rPr>
          <w:color w:val="000000"/>
        </w:rPr>
        <w:t>RoBERTa</w:t>
      </w:r>
      <w:proofErr w:type="spellEnd"/>
      <w:r>
        <w:rPr>
          <w:color w:val="000000"/>
        </w:rPr>
        <w:t xml:space="preserve">, making it a natural fine-tuning corpus for the present task. SemEval-2017 Task 5 provides gold-standard sentiment annotations at the entity level for financial </w:t>
      </w:r>
      <w:r>
        <w:rPr>
          <w:color w:val="000000"/>
        </w:rPr>
        <w:lastRenderedPageBreak/>
        <w:t>news headlines and microblogs, serving as the benchmark for entity-centric classification performance comparison.</w:t>
      </w:r>
    </w:p>
    <w:p w14:paraId="1BD2696B" w14:textId="77777777" w:rsidR="00733D0C" w:rsidRDefault="00000000">
      <w:pPr>
        <w:spacing w:after="100" w:line="276" w:lineRule="auto"/>
        <w:ind w:firstLine="720"/>
        <w:jc w:val="both"/>
      </w:pPr>
      <w:r>
        <w:rPr>
          <w:color w:val="000000"/>
        </w:rPr>
        <w:t>For cross-source framing analysis, a collection of 3,200 articles was assembled across nine outlets -- BBC, CNN, Fox News, ANI, RT, ABC News, Times Now, WION, and Firstpost -- covering four topic domains: politics, conflict, economy, and climate. Articles were sampled across a twelve-month window and filtered to ensure that at least four outlets had covered each identified event cluster, enabling like-for-like framing comparison. Each article was annotated by three independent annotators using the four-label scheme, with a resulting Fleiss' Kappa of 0.71, indicating substantial inter-annotator agreement.</w:t>
      </w:r>
    </w:p>
    <w:p w14:paraId="1BD2696C" w14:textId="77777777" w:rsidR="00733D0C" w:rsidRDefault="00000000">
      <w:pPr>
        <w:pStyle w:val="Heading2"/>
      </w:pPr>
      <w:r>
        <w:t>C.  Annotation Protocol</w:t>
      </w:r>
    </w:p>
    <w:p w14:paraId="1BD2696D" w14:textId="77777777" w:rsidR="00733D0C" w:rsidRDefault="00000000">
      <w:pPr>
        <w:spacing w:after="100" w:line="276" w:lineRule="auto"/>
        <w:jc w:val="both"/>
      </w:pPr>
      <w:r>
        <w:rPr>
          <w:color w:val="000000"/>
        </w:rPr>
        <w:t xml:space="preserve">The annotation task is defined at the entity-mention level. Given an article and a designated target entity extracted via </w:t>
      </w:r>
      <w:proofErr w:type="spellStart"/>
      <w:r>
        <w:rPr>
          <w:color w:val="000000"/>
        </w:rPr>
        <w:t>spaCy's</w:t>
      </w:r>
      <w:proofErr w:type="spellEnd"/>
      <w:r>
        <w:rPr>
          <w:color w:val="000000"/>
        </w:rPr>
        <w:t xml:space="preserve"> NER pipeline, annotators assign one of four labels:</w:t>
      </w:r>
    </w:p>
    <w:p w14:paraId="1BD2696E" w14:textId="77777777" w:rsidR="00733D0C" w:rsidRDefault="00000000">
      <w:pPr>
        <w:numPr>
          <w:ilvl w:val="0"/>
          <w:numId w:val="2"/>
        </w:numPr>
        <w:pBdr>
          <w:top w:val="nil"/>
          <w:left w:val="nil"/>
          <w:bottom w:val="nil"/>
          <w:right w:val="nil"/>
          <w:between w:val="nil"/>
        </w:pBdr>
        <w:spacing w:before="40" w:after="40"/>
        <w:jc w:val="both"/>
      </w:pPr>
      <w:r>
        <w:rPr>
          <w:color w:val="000000"/>
        </w:rPr>
        <w:t>Supportive: the article portrays the entity in a positive, endorsing, or sympathetic light through attribution, quoted sources, or framing language.</w:t>
      </w:r>
    </w:p>
    <w:p w14:paraId="1BD2696F" w14:textId="77777777" w:rsidR="00733D0C" w:rsidRDefault="00000000">
      <w:pPr>
        <w:numPr>
          <w:ilvl w:val="0"/>
          <w:numId w:val="2"/>
        </w:numPr>
        <w:pBdr>
          <w:top w:val="nil"/>
          <w:left w:val="nil"/>
          <w:bottom w:val="nil"/>
          <w:right w:val="nil"/>
          <w:between w:val="nil"/>
        </w:pBdr>
        <w:spacing w:before="40" w:after="40"/>
        <w:jc w:val="both"/>
      </w:pPr>
      <w:r>
        <w:rPr>
          <w:color w:val="000000"/>
        </w:rPr>
        <w:t>Critical: the entity is portrayed negatively -- blamed, questioned, condemned, or described with adversarial attribution verbs such as slammed, accused, failed, or embattled.</w:t>
      </w:r>
    </w:p>
    <w:p w14:paraId="1BD26970" w14:textId="77777777" w:rsidR="00733D0C" w:rsidRDefault="00000000">
      <w:pPr>
        <w:numPr>
          <w:ilvl w:val="0"/>
          <w:numId w:val="2"/>
        </w:numPr>
        <w:pBdr>
          <w:top w:val="nil"/>
          <w:left w:val="nil"/>
          <w:bottom w:val="nil"/>
          <w:right w:val="nil"/>
          <w:between w:val="nil"/>
        </w:pBdr>
        <w:spacing w:before="40" w:after="40"/>
        <w:jc w:val="both"/>
      </w:pPr>
      <w:r>
        <w:rPr>
          <w:color w:val="000000"/>
        </w:rPr>
        <w:t>Neutral-Reporting: the article assigns minimal evaluative salience to the entity; language is factual, attribution is balanced, and emotional loading is low.</w:t>
      </w:r>
    </w:p>
    <w:p w14:paraId="1BD26971" w14:textId="77777777" w:rsidR="00733D0C" w:rsidRDefault="00000000">
      <w:pPr>
        <w:numPr>
          <w:ilvl w:val="0"/>
          <w:numId w:val="2"/>
        </w:numPr>
        <w:pBdr>
          <w:top w:val="nil"/>
          <w:left w:val="nil"/>
          <w:bottom w:val="nil"/>
          <w:right w:val="nil"/>
          <w:between w:val="nil"/>
        </w:pBdr>
        <w:spacing w:before="40" w:after="40"/>
        <w:jc w:val="both"/>
      </w:pPr>
      <w:r>
        <w:rPr>
          <w:color w:val="000000"/>
        </w:rPr>
        <w:t xml:space="preserve">Alarmist: the entity is presented in a context of crisis, urgency, or threat. Alarmist framing often co-occurs with urgency-marking verbs and escalation descriptors such as deteriorating, </w:t>
      </w:r>
      <w:proofErr w:type="spellStart"/>
      <w:r>
        <w:rPr>
          <w:color w:val="000000"/>
        </w:rPr>
        <w:t>spiraling</w:t>
      </w:r>
      <w:proofErr w:type="spellEnd"/>
      <w:r>
        <w:rPr>
          <w:color w:val="000000"/>
        </w:rPr>
        <w:t>, or catastrophic.</w:t>
      </w:r>
    </w:p>
    <w:p w14:paraId="1BD26972" w14:textId="77777777" w:rsidR="00733D0C" w:rsidRDefault="00733D0C">
      <w:pPr>
        <w:spacing w:after="80"/>
      </w:pPr>
    </w:p>
    <w:p w14:paraId="1BD26973" w14:textId="77777777" w:rsidR="00733D0C" w:rsidRDefault="00000000">
      <w:pPr>
        <w:spacing w:after="100" w:line="276" w:lineRule="auto"/>
        <w:ind w:firstLine="720"/>
        <w:jc w:val="both"/>
      </w:pPr>
      <w:r>
        <w:rPr>
          <w:color w:val="000000"/>
        </w:rPr>
        <w:t xml:space="preserve">Annotators were provided with a glossary of framing cues -- attribution verbs classified by valence, hedging markers, intensifiers, and passive constructions associated with each label -- to </w:t>
      </w:r>
      <w:r>
        <w:rPr>
          <w:color w:val="000000"/>
        </w:rPr>
        <w:t>minimize inter-annotator variance. Disagreements were resolved by majority vote; items with three-way disagreement (fewer than 4% of the corpus) were adjudicated by the lead annotator and excluded from model training.</w:t>
      </w:r>
    </w:p>
    <w:p w14:paraId="1BD26974" w14:textId="77777777" w:rsidR="00733D0C" w:rsidRDefault="00000000">
      <w:pPr>
        <w:spacing w:after="100" w:line="276" w:lineRule="auto"/>
        <w:jc w:val="both"/>
      </w:pPr>
      <w:r>
        <w:rPr>
          <w:b/>
          <w:bCs/>
          <w:color w:val="000000"/>
        </w:rPr>
        <w:t>D.  Preprocessing Pipeline</w:t>
      </w:r>
    </w:p>
    <w:p w14:paraId="1BD26975" w14:textId="77777777" w:rsidR="00733D0C" w:rsidRDefault="00000000">
      <w:pPr>
        <w:spacing w:after="100" w:line="276" w:lineRule="auto"/>
        <w:ind w:firstLine="720"/>
        <w:jc w:val="both"/>
      </w:pPr>
      <w:r>
        <w:rPr>
          <w:color w:val="000000"/>
        </w:rPr>
        <w:t xml:space="preserve">All text inputs pass through the following processing sequence regardless of modality. HTML stripping and boilerplate removal is performed using the Newspaper3k library, which identifies and removes navigation elements, advertisement injections, and footer boilerplate through DOM structure analysis and content density heuristics. Unicode normalization collapses typographic variants -- </w:t>
      </w:r>
      <w:proofErr w:type="spellStart"/>
      <w:r>
        <w:rPr>
          <w:color w:val="000000"/>
        </w:rPr>
        <w:t>em</w:t>
      </w:r>
      <w:proofErr w:type="spellEnd"/>
      <w:r>
        <w:rPr>
          <w:color w:val="000000"/>
        </w:rPr>
        <w:t xml:space="preserve">-dashes, smart quotes, non-breaking spaces -- into standard equivalents. Sentence boundary detection uses </w:t>
      </w:r>
      <w:proofErr w:type="spellStart"/>
      <w:r>
        <w:rPr>
          <w:color w:val="000000"/>
        </w:rPr>
        <w:t>spaCy's</w:t>
      </w:r>
      <w:proofErr w:type="spellEnd"/>
      <w:r>
        <w:rPr>
          <w:color w:val="000000"/>
        </w:rPr>
        <w:t xml:space="preserve"> </w:t>
      </w:r>
      <w:proofErr w:type="spellStart"/>
      <w:r>
        <w:rPr>
          <w:color w:val="000000"/>
        </w:rPr>
        <w:t>sentencizer</w:t>
      </w:r>
      <w:proofErr w:type="spellEnd"/>
      <w:r>
        <w:rPr>
          <w:color w:val="000000"/>
        </w:rPr>
        <w:t xml:space="preserve"> with a custom abbreviation lexicon trained on news datelines and wire service conventions.</w:t>
      </w:r>
    </w:p>
    <w:p w14:paraId="1BD26976" w14:textId="77777777" w:rsidR="00733D0C" w:rsidRDefault="00000000">
      <w:pPr>
        <w:spacing w:after="100" w:line="276" w:lineRule="auto"/>
        <w:ind w:firstLine="720"/>
        <w:jc w:val="both"/>
      </w:pPr>
      <w:r>
        <w:rPr>
          <w:color w:val="000000"/>
        </w:rPr>
        <w:t xml:space="preserve">Named Entity Recognition employs </w:t>
      </w:r>
      <w:proofErr w:type="spellStart"/>
      <w:r>
        <w:rPr>
          <w:color w:val="000000"/>
        </w:rPr>
        <w:t>spaCy's</w:t>
      </w:r>
      <w:proofErr w:type="spellEnd"/>
      <w:r>
        <w:rPr>
          <w:color w:val="000000"/>
        </w:rPr>
        <w:t xml:space="preserve"> </w:t>
      </w:r>
      <w:proofErr w:type="spellStart"/>
      <w:r>
        <w:rPr>
          <w:color w:val="000000"/>
        </w:rPr>
        <w:t>en_core_web_trf</w:t>
      </w:r>
      <w:proofErr w:type="spellEnd"/>
      <w:r>
        <w:rPr>
          <w:color w:val="000000"/>
        </w:rPr>
        <w:t xml:space="preserve"> pipeline (transformer-backed), which achieves 89.9 F1 on </w:t>
      </w:r>
      <w:proofErr w:type="spellStart"/>
      <w:r>
        <w:rPr>
          <w:color w:val="000000"/>
        </w:rPr>
        <w:t>OntoNotes</w:t>
      </w:r>
      <w:proofErr w:type="spellEnd"/>
      <w:r>
        <w:rPr>
          <w:color w:val="000000"/>
        </w:rPr>
        <w:t xml:space="preserve"> 5.0. Entity mentions are tagged with their type (PERSON, ORG, GPE, EVENT, NORP), and a per-article entity frequency ranking is computed to identify primary entities for framing analysis. Part-of-speech tagging and dependency parsing are performed in the same </w:t>
      </w:r>
      <w:proofErr w:type="spellStart"/>
      <w:r>
        <w:rPr>
          <w:color w:val="000000"/>
        </w:rPr>
        <w:t>spaCy</w:t>
      </w:r>
      <w:proofErr w:type="spellEnd"/>
      <w:r>
        <w:rPr>
          <w:color w:val="000000"/>
        </w:rPr>
        <w:t xml:space="preserve"> pass, generating the syntactic proximity scores required by the entity-aware attention module.</w:t>
      </w:r>
    </w:p>
    <w:p w14:paraId="1BD26977" w14:textId="77777777" w:rsidR="00733D0C" w:rsidRDefault="00000000">
      <w:pPr>
        <w:spacing w:after="100" w:line="276" w:lineRule="auto"/>
        <w:ind w:firstLine="720"/>
        <w:jc w:val="both"/>
      </w:pPr>
      <w:r>
        <w:rPr>
          <w:color w:val="000000"/>
        </w:rPr>
        <w:t>For ASR transcript preprocessing, Whisper large-v2 transcripts undergo an additional noise-reduction step that removes disfluency markers, corrects systematic proper-noun misrecognitions using an outlet-specific entity whitelist, and segments the transcript into sentence-length units using a punctuation-insertion model. Low-confidence tokens, as determined by Whisper's per-token log-probability output, are flagged and masked during downstream processing.</w:t>
      </w:r>
    </w:p>
    <w:p w14:paraId="1BD26978" w14:textId="77777777" w:rsidR="00733D0C" w:rsidRDefault="00000000">
      <w:pPr>
        <w:spacing w:after="100" w:line="276" w:lineRule="auto"/>
        <w:ind w:firstLine="720"/>
        <w:jc w:val="both"/>
      </w:pPr>
      <w:r>
        <w:rPr>
          <w:color w:val="000000"/>
        </w:rPr>
        <w:t xml:space="preserve">Critically, </w:t>
      </w:r>
      <w:proofErr w:type="spellStart"/>
      <w:r>
        <w:rPr>
          <w:color w:val="000000"/>
        </w:rPr>
        <w:t>stopword</w:t>
      </w:r>
      <w:proofErr w:type="spellEnd"/>
      <w:r>
        <w:rPr>
          <w:color w:val="000000"/>
        </w:rPr>
        <w:t xml:space="preserve"> removal is not performed at any stage of the pipeline. In news sentiment analysis, negation markers (not, never, </w:t>
      </w:r>
      <w:r>
        <w:rPr>
          <w:color w:val="000000"/>
        </w:rPr>
        <w:lastRenderedPageBreak/>
        <w:t xml:space="preserve">without), concessive conjunctions (despite, although, notwithstanding), and modality words (allegedly, reportedly, purportedly) encode essential semantic content that standard </w:t>
      </w:r>
      <w:proofErr w:type="spellStart"/>
      <w:r>
        <w:rPr>
          <w:color w:val="000000"/>
        </w:rPr>
        <w:t>stopword</w:t>
      </w:r>
      <w:proofErr w:type="spellEnd"/>
      <w:r>
        <w:rPr>
          <w:color w:val="000000"/>
        </w:rPr>
        <w:t xml:space="preserve"> filtering would irreparably discard.</w:t>
      </w:r>
    </w:p>
    <w:p w14:paraId="1BD26979" w14:textId="77777777" w:rsidR="00733D0C" w:rsidRDefault="00000000">
      <w:pPr>
        <w:pStyle w:val="Heading2"/>
      </w:pPr>
      <w:r>
        <w:t>E.  Mathematical Formulation</w:t>
      </w:r>
    </w:p>
    <w:p w14:paraId="1BD2697A" w14:textId="77777777" w:rsidR="00733D0C" w:rsidRDefault="00000000">
      <w:pPr>
        <w:spacing w:after="100" w:line="276" w:lineRule="auto"/>
        <w:jc w:val="both"/>
      </w:pPr>
      <w:r>
        <w:rPr>
          <w:color w:val="000000"/>
        </w:rPr>
        <w:t>Let a news article be represented as a sequence of tokens x with an associated target entity e, identified as a contiguous token span within x. The task is to compute a framing label from the set {Supportive, Critical, Neutral-Reporting, Alarmist} for entity e within document x.</w:t>
      </w:r>
    </w:p>
    <w:p w14:paraId="1BD2697B" w14:textId="77777777" w:rsidR="00733D0C" w:rsidRDefault="00000000">
      <w:pPr>
        <w:spacing w:after="100" w:line="276" w:lineRule="auto"/>
        <w:ind w:firstLine="720"/>
        <w:jc w:val="both"/>
      </w:pPr>
      <w:r>
        <w:rPr>
          <w:color w:val="000000"/>
        </w:rPr>
        <w:t xml:space="preserve">The </w:t>
      </w:r>
      <w:proofErr w:type="spellStart"/>
      <w:r>
        <w:rPr>
          <w:color w:val="000000"/>
        </w:rPr>
        <w:t>RoBERTa</w:t>
      </w:r>
      <w:proofErr w:type="spellEnd"/>
      <w:r>
        <w:rPr>
          <w:color w:val="000000"/>
        </w:rPr>
        <w:t xml:space="preserve"> encoder maps x to a sequence of contextual embeddings:</w:t>
      </w:r>
    </w:p>
    <w:p w14:paraId="1BD2697C" w14:textId="77777777" w:rsidR="00733D0C" w:rsidRDefault="00000000">
      <w:pPr>
        <w:spacing w:before="60" w:after="60"/>
        <w:jc w:val="center"/>
      </w:pPr>
      <w:r>
        <w:rPr>
          <w:rFonts w:ascii="Courier New" w:eastAsia="Courier New" w:hAnsi="Courier New" w:cs="Courier New"/>
          <w:b/>
          <w:bCs/>
          <w:color w:val="000000"/>
        </w:rPr>
        <w:t xml:space="preserve">H = </w:t>
      </w:r>
      <w:proofErr w:type="spellStart"/>
      <w:r>
        <w:rPr>
          <w:rFonts w:ascii="Courier New" w:eastAsia="Courier New" w:hAnsi="Courier New" w:cs="Courier New"/>
          <w:b/>
          <w:bCs/>
          <w:color w:val="000000"/>
        </w:rPr>
        <w:t>RoBERTa</w:t>
      </w:r>
      <w:proofErr w:type="spellEnd"/>
      <w:r>
        <w:rPr>
          <w:rFonts w:ascii="Courier New" w:eastAsia="Courier New" w:hAnsi="Courier New" w:cs="Courier New"/>
          <w:b/>
          <w:bCs/>
          <w:color w:val="000000"/>
        </w:rPr>
        <w:t>(x) = (h</w:t>
      </w:r>
      <w:r>
        <w:rPr>
          <w:rFonts w:ascii="Courier New" w:eastAsia="Courier New" w:hAnsi="Courier New" w:cs="Courier New"/>
          <w:b/>
          <w:bCs/>
          <w:color w:val="000000"/>
          <w:vertAlign w:val="subscript"/>
        </w:rPr>
        <w:t>1</w:t>
      </w:r>
      <w:r>
        <w:rPr>
          <w:rFonts w:ascii="Courier New" w:eastAsia="Courier New" w:hAnsi="Courier New" w:cs="Courier New"/>
          <w:b/>
          <w:bCs/>
          <w:color w:val="000000"/>
        </w:rPr>
        <w:t>, h</w:t>
      </w:r>
      <w:r>
        <w:rPr>
          <w:rFonts w:ascii="Courier New" w:eastAsia="Courier New" w:hAnsi="Courier New" w:cs="Courier New"/>
          <w:b/>
          <w:bCs/>
          <w:color w:val="000000"/>
          <w:vertAlign w:val="subscript"/>
        </w:rPr>
        <w:t>2</w:t>
      </w:r>
      <w:r>
        <w:rPr>
          <w:rFonts w:ascii="Courier New" w:eastAsia="Courier New" w:hAnsi="Courier New" w:cs="Courier New"/>
          <w:b/>
          <w:bCs/>
          <w:color w:val="000000"/>
        </w:rPr>
        <w:t xml:space="preserve">, ..., </w:t>
      </w:r>
      <w:proofErr w:type="spellStart"/>
      <w:r>
        <w:rPr>
          <w:rFonts w:ascii="Courier New" w:eastAsia="Courier New" w:hAnsi="Courier New" w:cs="Courier New"/>
          <w:b/>
          <w:bCs/>
          <w:color w:val="000000"/>
        </w:rPr>
        <w:t>h</w:t>
      </w:r>
      <w:r>
        <w:rPr>
          <w:rFonts w:ascii="Courier New" w:eastAsia="Courier New" w:hAnsi="Courier New" w:cs="Courier New"/>
          <w:b/>
          <w:bCs/>
          <w:color w:val="000000"/>
          <w:vertAlign w:val="subscript"/>
        </w:rPr>
        <w:t>n</w:t>
      </w:r>
      <w:proofErr w:type="spellEnd"/>
      <w:r>
        <w:rPr>
          <w:rFonts w:ascii="Courier New" w:eastAsia="Courier New" w:hAnsi="Courier New" w:cs="Courier New"/>
          <w:b/>
          <w:bCs/>
          <w:color w:val="000000"/>
        </w:rPr>
        <w:t>), h</w:t>
      </w:r>
      <w:r>
        <w:rPr>
          <w:rFonts w:ascii="Courier New" w:eastAsia="Courier New" w:hAnsi="Courier New" w:cs="Courier New"/>
          <w:b/>
          <w:bCs/>
          <w:color w:val="000000"/>
          <w:vertAlign w:val="subscript"/>
        </w:rPr>
        <w:t>i</w:t>
      </w:r>
      <w:sdt>
        <w:sdtPr>
          <w:tag w:val="goog_rdk_0"/>
          <w:id w:val="920073006"/>
        </w:sdtPr>
        <w:sdtContent>
          <w:r>
            <w:rPr>
              <w:rFonts w:ascii="Gungsuh" w:eastAsia="Gungsuh" w:hAnsi="Gungsuh" w:cs="Gungsuh"/>
              <w:b/>
              <w:bCs/>
              <w:color w:val="000000"/>
            </w:rPr>
            <w:t xml:space="preserve"> ∈ </w:t>
          </w:r>
          <w:proofErr w:type="spellStart"/>
          <w:r>
            <w:rPr>
              <w:rFonts w:ascii="Gungsuh" w:eastAsia="Gungsuh" w:hAnsi="Gungsuh" w:cs="Gungsuh"/>
              <w:b/>
              <w:bCs/>
              <w:color w:val="000000"/>
            </w:rPr>
            <w:t>ℝ</w:t>
          </w:r>
        </w:sdtContent>
      </w:sdt>
      <w:r>
        <w:rPr>
          <w:rFonts w:ascii="Courier New" w:eastAsia="Courier New" w:hAnsi="Courier New" w:cs="Courier New"/>
          <w:b/>
          <w:bCs/>
          <w:color w:val="000000"/>
          <w:vertAlign w:val="superscript"/>
        </w:rPr>
        <w:t>d</w:t>
      </w:r>
      <w:proofErr w:type="spellEnd"/>
    </w:p>
    <w:p w14:paraId="1BD2697D" w14:textId="77777777" w:rsidR="00733D0C" w:rsidRDefault="00000000">
      <w:pPr>
        <w:spacing w:after="100" w:line="276" w:lineRule="auto"/>
        <w:ind w:firstLine="720"/>
        <w:jc w:val="both"/>
      </w:pPr>
      <w:r>
        <w:rPr>
          <w:color w:val="000000"/>
        </w:rPr>
        <w:t xml:space="preserve">where d = 768 for </w:t>
      </w:r>
      <w:proofErr w:type="spellStart"/>
      <w:r>
        <w:rPr>
          <w:color w:val="000000"/>
        </w:rPr>
        <w:t>RoBERTa</w:t>
      </w:r>
      <w:proofErr w:type="spellEnd"/>
      <w:r>
        <w:rPr>
          <w:color w:val="000000"/>
        </w:rPr>
        <w:t xml:space="preserve">-base. The entity-aware attention weight for each token position </w:t>
      </w:r>
      <w:proofErr w:type="spellStart"/>
      <w:r>
        <w:rPr>
          <w:color w:val="000000"/>
        </w:rPr>
        <w:t>i</w:t>
      </w:r>
      <w:proofErr w:type="spellEnd"/>
      <w:r>
        <w:rPr>
          <w:color w:val="000000"/>
        </w:rPr>
        <w:t xml:space="preserve"> is computed as:</w:t>
      </w:r>
    </w:p>
    <w:p w14:paraId="1BD2697E" w14:textId="77777777" w:rsidR="00733D0C" w:rsidRDefault="00000000">
      <w:pPr>
        <w:spacing w:before="60" w:after="60"/>
        <w:jc w:val="center"/>
      </w:pPr>
      <w:r>
        <w:rPr>
          <w:rFonts w:ascii="Courier New" w:eastAsia="Courier New" w:hAnsi="Courier New" w:cs="Courier New"/>
          <w:b/>
          <w:bCs/>
          <w:color w:val="000000"/>
        </w:rPr>
        <w:t>α</w:t>
      </w:r>
      <w:proofErr w:type="spellStart"/>
      <w:r>
        <w:rPr>
          <w:rFonts w:ascii="Courier New" w:eastAsia="Courier New" w:hAnsi="Courier New" w:cs="Courier New"/>
          <w:b/>
          <w:bCs/>
          <w:color w:val="000000"/>
          <w:vertAlign w:val="subscript"/>
        </w:rPr>
        <w:t>i</w:t>
      </w:r>
      <w:proofErr w:type="spellEnd"/>
      <w:r>
        <w:rPr>
          <w:rFonts w:ascii="Courier New" w:eastAsia="Courier New" w:hAnsi="Courier New" w:cs="Courier New"/>
          <w:b/>
          <w:bCs/>
          <w:color w:val="000000"/>
        </w:rPr>
        <w:t xml:space="preserve"> = </w:t>
      </w:r>
      <w:proofErr w:type="spellStart"/>
      <w:proofErr w:type="gramStart"/>
      <w:r>
        <w:rPr>
          <w:rFonts w:ascii="Courier New" w:eastAsia="Courier New" w:hAnsi="Courier New" w:cs="Courier New"/>
          <w:b/>
          <w:bCs/>
          <w:color w:val="000000"/>
        </w:rPr>
        <w:t>softmax</w:t>
      </w:r>
      <w:proofErr w:type="spellEnd"/>
      <w:r>
        <w:rPr>
          <w:rFonts w:ascii="Courier New" w:eastAsia="Courier New" w:hAnsi="Courier New" w:cs="Courier New"/>
          <w:b/>
          <w:bCs/>
          <w:color w:val="000000"/>
        </w:rPr>
        <w:t>(</w:t>
      </w:r>
      <w:proofErr w:type="spellStart"/>
      <w:proofErr w:type="gramEnd"/>
      <w:r>
        <w:rPr>
          <w:rFonts w:ascii="Courier New" w:eastAsia="Courier New" w:hAnsi="Courier New" w:cs="Courier New"/>
          <w:b/>
          <w:bCs/>
          <w:color w:val="000000"/>
        </w:rPr>
        <w:t>w</w:t>
      </w:r>
      <w:r>
        <w:rPr>
          <w:rFonts w:ascii="Courier New" w:eastAsia="Courier New" w:hAnsi="Courier New" w:cs="Courier New"/>
          <w:b/>
          <w:bCs/>
          <w:color w:val="000000"/>
          <w:vertAlign w:val="superscript"/>
        </w:rPr>
        <w:t>T</w:t>
      </w:r>
      <w:proofErr w:type="spellEnd"/>
      <w:r>
        <w:rPr>
          <w:rFonts w:ascii="Courier New" w:eastAsia="Courier New" w:hAnsi="Courier New" w:cs="Courier New"/>
          <w:b/>
          <w:bCs/>
          <w:color w:val="000000"/>
        </w:rPr>
        <w:t xml:space="preserve"> </w:t>
      </w:r>
      <w:proofErr w:type="gramStart"/>
      <w:r>
        <w:rPr>
          <w:rFonts w:ascii="Courier New" w:eastAsia="Courier New" w:hAnsi="Courier New" w:cs="Courier New"/>
          <w:b/>
          <w:bCs/>
          <w:color w:val="000000"/>
        </w:rPr>
        <w:t>tanh(</w:t>
      </w:r>
      <w:proofErr w:type="spellStart"/>
      <w:proofErr w:type="gramEnd"/>
      <w:r>
        <w:rPr>
          <w:rFonts w:ascii="Courier New" w:eastAsia="Courier New" w:hAnsi="Courier New" w:cs="Courier New"/>
          <w:b/>
          <w:bCs/>
          <w:color w:val="000000"/>
        </w:rPr>
        <w:t>W</w:t>
      </w:r>
      <w:r>
        <w:rPr>
          <w:rFonts w:ascii="Courier New" w:eastAsia="Courier New" w:hAnsi="Courier New" w:cs="Courier New"/>
          <w:b/>
          <w:bCs/>
          <w:color w:val="000000"/>
          <w:vertAlign w:val="subscript"/>
        </w:rPr>
        <w:t>e</w:t>
      </w:r>
      <w:r>
        <w:rPr>
          <w:rFonts w:ascii="Courier New" w:eastAsia="Courier New" w:hAnsi="Courier New" w:cs="Courier New"/>
          <w:b/>
          <w:bCs/>
          <w:color w:val="000000"/>
        </w:rPr>
        <w:t>h</w:t>
      </w:r>
      <w:r>
        <w:rPr>
          <w:rFonts w:ascii="Courier New" w:eastAsia="Courier New" w:hAnsi="Courier New" w:cs="Courier New"/>
          <w:b/>
          <w:bCs/>
          <w:color w:val="000000"/>
          <w:vertAlign w:val="subscript"/>
        </w:rPr>
        <w:t>i</w:t>
      </w:r>
      <w:proofErr w:type="spellEnd"/>
      <w:r>
        <w:rPr>
          <w:rFonts w:ascii="Courier New" w:eastAsia="Courier New" w:hAnsi="Courier New" w:cs="Courier New"/>
          <w:b/>
          <w:bCs/>
          <w:color w:val="000000"/>
        </w:rPr>
        <w:t xml:space="preserve"> + </w:t>
      </w:r>
      <w:proofErr w:type="spellStart"/>
      <w:r>
        <w:rPr>
          <w:rFonts w:ascii="Courier New" w:eastAsia="Courier New" w:hAnsi="Courier New" w:cs="Courier New"/>
          <w:b/>
          <w:bCs/>
          <w:color w:val="000000"/>
        </w:rPr>
        <w:t>W</w:t>
      </w:r>
      <w:r>
        <w:rPr>
          <w:rFonts w:ascii="Courier New" w:eastAsia="Courier New" w:hAnsi="Courier New" w:cs="Courier New"/>
          <w:b/>
          <w:bCs/>
          <w:color w:val="000000"/>
          <w:vertAlign w:val="subscript"/>
        </w:rPr>
        <w:t>s</w:t>
      </w:r>
      <w:r>
        <w:rPr>
          <w:rFonts w:ascii="Courier New" w:eastAsia="Courier New" w:hAnsi="Courier New" w:cs="Courier New"/>
          <w:b/>
          <w:bCs/>
          <w:color w:val="000000"/>
        </w:rPr>
        <w:t>s</w:t>
      </w:r>
      <w:r>
        <w:rPr>
          <w:rFonts w:ascii="Courier New" w:eastAsia="Courier New" w:hAnsi="Courier New" w:cs="Courier New"/>
          <w:b/>
          <w:bCs/>
          <w:color w:val="000000"/>
          <w:vertAlign w:val="subscript"/>
        </w:rPr>
        <w:t>i</w:t>
      </w:r>
      <w:proofErr w:type="spellEnd"/>
      <w:r>
        <w:rPr>
          <w:rFonts w:ascii="Courier New" w:eastAsia="Courier New" w:hAnsi="Courier New" w:cs="Courier New"/>
          <w:b/>
          <w:bCs/>
          <w:color w:val="000000"/>
        </w:rPr>
        <w:t>))</w:t>
      </w:r>
    </w:p>
    <w:p w14:paraId="1BD2697F" w14:textId="77777777" w:rsidR="00733D0C" w:rsidRDefault="00000000">
      <w:pPr>
        <w:spacing w:after="100" w:line="276" w:lineRule="auto"/>
        <w:ind w:firstLine="720"/>
        <w:jc w:val="both"/>
      </w:pPr>
      <w:r>
        <w:rPr>
          <w:color w:val="000000"/>
        </w:rPr>
        <w:t xml:space="preserve">where </w:t>
      </w:r>
      <w:proofErr w:type="spellStart"/>
      <w:r>
        <w:rPr>
          <w:color w:val="000000"/>
        </w:rPr>
        <w:t>s_i</w:t>
      </w:r>
      <w:proofErr w:type="spellEnd"/>
      <w:r>
        <w:rPr>
          <w:color w:val="000000"/>
        </w:rPr>
        <w:t xml:space="preserve"> is the syntactic proximity score of </w:t>
      </w:r>
      <w:proofErr w:type="gramStart"/>
      <w:r>
        <w:rPr>
          <w:color w:val="000000"/>
        </w:rPr>
        <w:t>token</w:t>
      </w:r>
      <w:proofErr w:type="gramEnd"/>
      <w:r>
        <w:rPr>
          <w:color w:val="000000"/>
        </w:rPr>
        <w:t xml:space="preserve"> </w:t>
      </w:r>
      <w:proofErr w:type="spellStart"/>
      <w:r>
        <w:rPr>
          <w:color w:val="000000"/>
        </w:rPr>
        <w:t>i</w:t>
      </w:r>
      <w:proofErr w:type="spellEnd"/>
      <w:r>
        <w:rPr>
          <w:color w:val="000000"/>
        </w:rPr>
        <w:t xml:space="preserve"> relative to the entity span (inverse shortest path length in the dependency tree), We and </w:t>
      </w:r>
      <w:proofErr w:type="spellStart"/>
      <w:r>
        <w:rPr>
          <w:color w:val="000000"/>
        </w:rPr>
        <w:t>Ws</w:t>
      </w:r>
      <w:proofErr w:type="spellEnd"/>
      <w:r>
        <w:rPr>
          <w:color w:val="000000"/>
        </w:rPr>
        <w:t xml:space="preserve"> are learned weight matrices, and w is a learned attention </w:t>
      </w:r>
      <w:r>
        <w:rPr>
          <w:color w:val="000000"/>
        </w:rPr>
        <w:t>vector. The weighted document representation is then:</w:t>
      </w:r>
    </w:p>
    <w:p w14:paraId="1BD26980" w14:textId="77777777" w:rsidR="00733D0C" w:rsidRDefault="00000000">
      <w:pPr>
        <w:spacing w:before="60" w:after="60"/>
        <w:jc w:val="center"/>
      </w:pPr>
      <w:r>
        <w:rPr>
          <w:rFonts w:ascii="Courier New" w:eastAsia="Courier New" w:hAnsi="Courier New" w:cs="Courier New"/>
          <w:b/>
          <w:bCs/>
          <w:color w:val="000000"/>
        </w:rPr>
        <w:t xml:space="preserve">c = </w:t>
      </w:r>
      <w:proofErr w:type="spellStart"/>
      <w:r>
        <w:rPr>
          <w:rFonts w:ascii="Courier New" w:eastAsia="Courier New" w:hAnsi="Courier New" w:cs="Courier New"/>
          <w:b/>
          <w:bCs/>
          <w:color w:val="000000"/>
        </w:rPr>
        <w:t>Σ</w:t>
      </w:r>
      <w:r>
        <w:rPr>
          <w:rFonts w:ascii="Courier New" w:eastAsia="Courier New" w:hAnsi="Courier New" w:cs="Courier New"/>
          <w:b/>
          <w:bCs/>
          <w:color w:val="000000"/>
          <w:vertAlign w:val="subscript"/>
        </w:rPr>
        <w:t>i</w:t>
      </w:r>
      <w:proofErr w:type="spellEnd"/>
      <w:r>
        <w:rPr>
          <w:rFonts w:ascii="Courier New" w:eastAsia="Courier New" w:hAnsi="Courier New" w:cs="Courier New"/>
          <w:b/>
          <w:bCs/>
          <w:color w:val="000000"/>
        </w:rPr>
        <w:t xml:space="preserve"> α</w:t>
      </w:r>
      <w:proofErr w:type="spellStart"/>
      <w:r>
        <w:rPr>
          <w:rFonts w:ascii="Courier New" w:eastAsia="Courier New" w:hAnsi="Courier New" w:cs="Courier New"/>
          <w:b/>
          <w:bCs/>
          <w:color w:val="000000"/>
          <w:vertAlign w:val="subscript"/>
        </w:rPr>
        <w:t>i</w:t>
      </w:r>
      <w:r>
        <w:rPr>
          <w:rFonts w:ascii="Courier New" w:eastAsia="Courier New" w:hAnsi="Courier New" w:cs="Courier New"/>
          <w:b/>
          <w:bCs/>
          <w:color w:val="000000"/>
        </w:rPr>
        <w:t>h</w:t>
      </w:r>
      <w:r>
        <w:rPr>
          <w:rFonts w:ascii="Courier New" w:eastAsia="Courier New" w:hAnsi="Courier New" w:cs="Courier New"/>
          <w:b/>
          <w:bCs/>
          <w:color w:val="000000"/>
          <w:vertAlign w:val="subscript"/>
        </w:rPr>
        <w:t>i</w:t>
      </w:r>
      <w:proofErr w:type="spellEnd"/>
    </w:p>
    <w:p w14:paraId="1BD26981" w14:textId="77777777" w:rsidR="00733D0C" w:rsidRDefault="00000000">
      <w:pPr>
        <w:spacing w:after="100" w:line="276" w:lineRule="auto"/>
        <w:ind w:firstLine="720"/>
        <w:jc w:val="both"/>
      </w:pPr>
      <w:r>
        <w:rPr>
          <w:color w:val="000000"/>
        </w:rPr>
        <w:t xml:space="preserve">The final framing prediction is computed by a two-layer feed-forward classifier with dropout (p = 0.1) and </w:t>
      </w:r>
      <w:proofErr w:type="spellStart"/>
      <w:r>
        <w:rPr>
          <w:color w:val="000000"/>
        </w:rPr>
        <w:t>softmax</w:t>
      </w:r>
      <w:proofErr w:type="spellEnd"/>
      <w:r>
        <w:rPr>
          <w:color w:val="000000"/>
        </w:rPr>
        <w:t xml:space="preserve"> output:</w:t>
      </w:r>
    </w:p>
    <w:p w14:paraId="1BD26982" w14:textId="77777777" w:rsidR="00733D0C" w:rsidRDefault="00000000">
      <w:pPr>
        <w:spacing w:before="60" w:after="60"/>
        <w:jc w:val="center"/>
      </w:pPr>
      <w:r>
        <w:rPr>
          <w:rFonts w:ascii="Courier New" w:eastAsia="Courier New" w:hAnsi="Courier New" w:cs="Courier New"/>
          <w:b/>
          <w:bCs/>
          <w:color w:val="000000"/>
        </w:rPr>
        <w:t xml:space="preserve">ŷ = </w:t>
      </w:r>
      <w:proofErr w:type="spellStart"/>
      <w:proofErr w:type="gramStart"/>
      <w:r>
        <w:rPr>
          <w:rFonts w:ascii="Courier New" w:eastAsia="Courier New" w:hAnsi="Courier New" w:cs="Courier New"/>
          <w:b/>
          <w:bCs/>
          <w:color w:val="000000"/>
        </w:rPr>
        <w:t>softmax</w:t>
      </w:r>
      <w:proofErr w:type="spellEnd"/>
      <w:r>
        <w:rPr>
          <w:rFonts w:ascii="Courier New" w:eastAsia="Courier New" w:hAnsi="Courier New" w:cs="Courier New"/>
          <w:b/>
          <w:bCs/>
          <w:color w:val="000000"/>
        </w:rPr>
        <w:t>(</w:t>
      </w:r>
      <w:proofErr w:type="gramEnd"/>
      <w:r>
        <w:rPr>
          <w:rFonts w:ascii="Courier New" w:eastAsia="Courier New" w:hAnsi="Courier New" w:cs="Courier New"/>
          <w:b/>
          <w:bCs/>
          <w:color w:val="000000"/>
        </w:rPr>
        <w:t>W</w:t>
      </w:r>
      <w:r>
        <w:rPr>
          <w:rFonts w:ascii="Courier New" w:eastAsia="Courier New" w:hAnsi="Courier New" w:cs="Courier New"/>
          <w:b/>
          <w:bCs/>
          <w:color w:val="000000"/>
          <w:vertAlign w:val="subscript"/>
        </w:rPr>
        <w:t>2</w:t>
      </w:r>
      <w:r>
        <w:rPr>
          <w:rFonts w:ascii="Courier New" w:eastAsia="Courier New" w:hAnsi="Courier New" w:cs="Courier New"/>
          <w:b/>
          <w:bCs/>
          <w:color w:val="000000"/>
        </w:rPr>
        <w:t xml:space="preserve"> </w:t>
      </w:r>
      <w:proofErr w:type="spellStart"/>
      <w:proofErr w:type="gramStart"/>
      <w:r>
        <w:rPr>
          <w:rFonts w:ascii="Courier New" w:eastAsia="Courier New" w:hAnsi="Courier New" w:cs="Courier New"/>
          <w:b/>
          <w:bCs/>
          <w:color w:val="000000"/>
        </w:rPr>
        <w:t>ReLU</w:t>
      </w:r>
      <w:proofErr w:type="spellEnd"/>
      <w:r>
        <w:rPr>
          <w:rFonts w:ascii="Courier New" w:eastAsia="Courier New" w:hAnsi="Courier New" w:cs="Courier New"/>
          <w:b/>
          <w:bCs/>
          <w:color w:val="000000"/>
        </w:rPr>
        <w:t>(</w:t>
      </w:r>
      <w:proofErr w:type="gramEnd"/>
      <w:r>
        <w:rPr>
          <w:rFonts w:ascii="Courier New" w:eastAsia="Courier New" w:hAnsi="Courier New" w:cs="Courier New"/>
          <w:b/>
          <w:bCs/>
          <w:color w:val="000000"/>
        </w:rPr>
        <w:t>W</w:t>
      </w:r>
      <w:r>
        <w:rPr>
          <w:rFonts w:ascii="Courier New" w:eastAsia="Courier New" w:hAnsi="Courier New" w:cs="Courier New"/>
          <w:b/>
          <w:bCs/>
          <w:color w:val="000000"/>
          <w:vertAlign w:val="subscript"/>
        </w:rPr>
        <w:t>1</w:t>
      </w:r>
      <w:r>
        <w:rPr>
          <w:rFonts w:ascii="Courier New" w:eastAsia="Courier New" w:hAnsi="Courier New" w:cs="Courier New"/>
          <w:b/>
          <w:bCs/>
          <w:color w:val="000000"/>
        </w:rPr>
        <w:t>c + b</w:t>
      </w:r>
      <w:r>
        <w:rPr>
          <w:rFonts w:ascii="Courier New" w:eastAsia="Courier New" w:hAnsi="Courier New" w:cs="Courier New"/>
          <w:b/>
          <w:bCs/>
          <w:color w:val="000000"/>
          <w:vertAlign w:val="subscript"/>
        </w:rPr>
        <w:t>1</w:t>
      </w:r>
      <w:r>
        <w:rPr>
          <w:rFonts w:ascii="Courier New" w:eastAsia="Courier New" w:hAnsi="Courier New" w:cs="Courier New"/>
          <w:b/>
          <w:bCs/>
          <w:color w:val="000000"/>
        </w:rPr>
        <w:t>) + b</w:t>
      </w:r>
      <w:r>
        <w:rPr>
          <w:rFonts w:ascii="Courier New" w:eastAsia="Courier New" w:hAnsi="Courier New" w:cs="Courier New"/>
          <w:b/>
          <w:bCs/>
          <w:color w:val="000000"/>
          <w:vertAlign w:val="subscript"/>
        </w:rPr>
        <w:t>2</w:t>
      </w:r>
      <w:r>
        <w:rPr>
          <w:rFonts w:ascii="Courier New" w:eastAsia="Courier New" w:hAnsi="Courier New" w:cs="Courier New"/>
          <w:b/>
          <w:bCs/>
          <w:color w:val="000000"/>
        </w:rPr>
        <w:t>)</w:t>
      </w:r>
    </w:p>
    <w:p w14:paraId="1BD26983" w14:textId="77777777" w:rsidR="00733D0C" w:rsidRDefault="00000000">
      <w:pPr>
        <w:spacing w:after="100" w:line="276" w:lineRule="auto"/>
        <w:ind w:firstLine="720"/>
        <w:jc w:val="both"/>
      </w:pPr>
      <w:r>
        <w:rPr>
          <w:color w:val="000000"/>
        </w:rPr>
        <w:t>Training minimizes the categorical cross-entropy loss with class-frequency inverse weighting to compensate for the observed Neutral-Reporting class imbalance (approximately 43% of the training corpus):</w:t>
      </w:r>
    </w:p>
    <w:p w14:paraId="1BD26984" w14:textId="77777777" w:rsidR="00733D0C" w:rsidRDefault="00000000">
      <w:pPr>
        <w:spacing w:before="60" w:after="60"/>
        <w:jc w:val="center"/>
      </w:pPr>
      <w:sdt>
        <w:sdtPr>
          <w:tag w:val="goog_rdk_1"/>
          <w:id w:val="1014261153"/>
        </w:sdtPr>
        <w:sdtContent>
          <w:r>
            <w:rPr>
              <w:rFonts w:ascii="Cousine" w:eastAsia="Cousine" w:hAnsi="Cousine" w:cs="Cousine"/>
              <w:b/>
              <w:bCs/>
              <w:color w:val="000000"/>
            </w:rPr>
            <w:t>ℒ = -</w:t>
          </w:r>
          <w:proofErr w:type="spellStart"/>
          <w:r>
            <w:rPr>
              <w:rFonts w:ascii="Cousine" w:eastAsia="Cousine" w:hAnsi="Cousine" w:cs="Cousine"/>
              <w:b/>
              <w:bCs/>
              <w:color w:val="000000"/>
            </w:rPr>
            <w:t>Σ</w:t>
          </w:r>
        </w:sdtContent>
      </w:sdt>
      <w:r>
        <w:rPr>
          <w:rFonts w:ascii="Courier New" w:eastAsia="Courier New" w:hAnsi="Courier New" w:cs="Courier New"/>
          <w:b/>
          <w:bCs/>
          <w:color w:val="000000"/>
          <w:vertAlign w:val="subscript"/>
        </w:rPr>
        <w:t>k</w:t>
      </w:r>
      <w:proofErr w:type="spellEnd"/>
      <w:r>
        <w:rPr>
          <w:rFonts w:ascii="Courier New" w:eastAsia="Courier New" w:hAnsi="Courier New" w:cs="Courier New"/>
          <w:b/>
          <w:bCs/>
          <w:color w:val="000000"/>
        </w:rPr>
        <w:t xml:space="preserve"> </w:t>
      </w:r>
      <w:proofErr w:type="spellStart"/>
      <w:r>
        <w:rPr>
          <w:rFonts w:ascii="Courier New" w:eastAsia="Courier New" w:hAnsi="Courier New" w:cs="Courier New"/>
          <w:b/>
          <w:bCs/>
          <w:color w:val="000000"/>
        </w:rPr>
        <w:t>w</w:t>
      </w:r>
      <w:r>
        <w:rPr>
          <w:rFonts w:ascii="Courier New" w:eastAsia="Courier New" w:hAnsi="Courier New" w:cs="Courier New"/>
          <w:b/>
          <w:bCs/>
          <w:color w:val="000000"/>
          <w:vertAlign w:val="subscript"/>
        </w:rPr>
        <w:t>k</w:t>
      </w:r>
      <w:r>
        <w:rPr>
          <w:rFonts w:ascii="Courier New" w:eastAsia="Courier New" w:hAnsi="Courier New" w:cs="Courier New"/>
          <w:b/>
          <w:bCs/>
          <w:color w:val="000000"/>
        </w:rPr>
        <w:t>y</w:t>
      </w:r>
      <w:r>
        <w:rPr>
          <w:rFonts w:ascii="Courier New" w:eastAsia="Courier New" w:hAnsi="Courier New" w:cs="Courier New"/>
          <w:b/>
          <w:bCs/>
          <w:color w:val="000000"/>
          <w:vertAlign w:val="subscript"/>
        </w:rPr>
        <w:t>k</w:t>
      </w:r>
      <w:proofErr w:type="spellEnd"/>
      <w:r>
        <w:rPr>
          <w:rFonts w:ascii="Courier New" w:eastAsia="Courier New" w:hAnsi="Courier New" w:cs="Courier New"/>
          <w:b/>
          <w:bCs/>
          <w:color w:val="000000"/>
        </w:rPr>
        <w:t xml:space="preserve"> log(</w:t>
      </w:r>
      <w:proofErr w:type="spellStart"/>
      <w:r>
        <w:rPr>
          <w:rFonts w:ascii="Courier New" w:eastAsia="Courier New" w:hAnsi="Courier New" w:cs="Courier New"/>
          <w:b/>
          <w:bCs/>
          <w:color w:val="000000"/>
        </w:rPr>
        <w:t>ŷ</w:t>
      </w:r>
      <w:r>
        <w:rPr>
          <w:rFonts w:ascii="Courier New" w:eastAsia="Courier New" w:hAnsi="Courier New" w:cs="Courier New"/>
          <w:b/>
          <w:bCs/>
          <w:color w:val="000000"/>
          <w:vertAlign w:val="subscript"/>
        </w:rPr>
        <w:t>k</w:t>
      </w:r>
      <w:proofErr w:type="spellEnd"/>
      <w:r>
        <w:rPr>
          <w:rFonts w:ascii="Courier New" w:eastAsia="Courier New" w:hAnsi="Courier New" w:cs="Courier New"/>
          <w:b/>
          <w:bCs/>
          <w:color w:val="000000"/>
        </w:rPr>
        <w:t>)</w:t>
      </w:r>
    </w:p>
    <w:p w14:paraId="1BD26985" w14:textId="77777777" w:rsidR="00733D0C" w:rsidRDefault="00000000">
      <w:pPr>
        <w:spacing w:after="100" w:line="276" w:lineRule="auto"/>
        <w:ind w:firstLine="720"/>
        <w:jc w:val="both"/>
      </w:pPr>
      <w:r>
        <w:rPr>
          <w:color w:val="000000"/>
        </w:rPr>
        <w:t xml:space="preserve">where </w:t>
      </w:r>
      <w:proofErr w:type="spellStart"/>
      <w:r>
        <w:rPr>
          <w:color w:val="000000"/>
        </w:rPr>
        <w:t>wk</w:t>
      </w:r>
      <w:proofErr w:type="spellEnd"/>
      <w:r>
        <w:rPr>
          <w:color w:val="000000"/>
        </w:rPr>
        <w:t xml:space="preserve"> = N / (K * </w:t>
      </w:r>
      <w:proofErr w:type="spellStart"/>
      <w:r>
        <w:rPr>
          <w:color w:val="000000"/>
        </w:rPr>
        <w:t>Nk</w:t>
      </w:r>
      <w:proofErr w:type="spellEnd"/>
      <w:r>
        <w:rPr>
          <w:color w:val="000000"/>
        </w:rPr>
        <w:t xml:space="preserve">), with N being the total training samples, K the number of classes, and </w:t>
      </w:r>
      <w:proofErr w:type="spellStart"/>
      <w:r>
        <w:rPr>
          <w:color w:val="000000"/>
        </w:rPr>
        <w:t>Nk</w:t>
      </w:r>
      <w:proofErr w:type="spellEnd"/>
      <w:r>
        <w:rPr>
          <w:color w:val="000000"/>
        </w:rPr>
        <w:t xml:space="preserve"> the count of samples in class k. For multimodal fusion, the text encoder representation </w:t>
      </w:r>
      <w:proofErr w:type="spellStart"/>
      <w:r>
        <w:rPr>
          <w:color w:val="000000"/>
        </w:rPr>
        <w:t>ct</w:t>
      </w:r>
      <w:proofErr w:type="spellEnd"/>
      <w:r>
        <w:rPr>
          <w:color w:val="000000"/>
        </w:rPr>
        <w:t xml:space="preserve"> and transcript encoder representation ca are combined via learned late fusion:</w:t>
      </w:r>
    </w:p>
    <w:p w14:paraId="1BD26986" w14:textId="77777777" w:rsidR="00733D0C" w:rsidRDefault="00000000">
      <w:pPr>
        <w:spacing w:before="60" w:after="60"/>
        <w:jc w:val="center"/>
      </w:pPr>
      <w:proofErr w:type="spellStart"/>
      <w:r>
        <w:rPr>
          <w:rFonts w:ascii="Courier New" w:eastAsia="Courier New" w:hAnsi="Courier New" w:cs="Courier New"/>
          <w:b/>
          <w:bCs/>
          <w:color w:val="000000"/>
        </w:rPr>
        <w:t>c</w:t>
      </w:r>
      <w:r>
        <w:rPr>
          <w:rFonts w:ascii="Courier New" w:eastAsia="Courier New" w:hAnsi="Courier New" w:cs="Courier New"/>
          <w:b/>
          <w:bCs/>
          <w:color w:val="000000"/>
          <w:vertAlign w:val="subscript"/>
        </w:rPr>
        <w:t>fused</w:t>
      </w:r>
      <w:proofErr w:type="spellEnd"/>
      <w:r>
        <w:rPr>
          <w:rFonts w:ascii="Courier New" w:eastAsia="Courier New" w:hAnsi="Courier New" w:cs="Courier New"/>
          <w:b/>
          <w:bCs/>
          <w:color w:val="000000"/>
        </w:rPr>
        <w:t xml:space="preserve"> = </w:t>
      </w:r>
      <w:proofErr w:type="spellStart"/>
      <w:r>
        <w:rPr>
          <w:rFonts w:ascii="Courier New" w:eastAsia="Courier New" w:hAnsi="Courier New" w:cs="Courier New"/>
          <w:b/>
          <w:bCs/>
          <w:color w:val="000000"/>
        </w:rPr>
        <w:t>W</w:t>
      </w:r>
      <w:r>
        <w:rPr>
          <w:rFonts w:ascii="Courier New" w:eastAsia="Courier New" w:hAnsi="Courier New" w:cs="Courier New"/>
          <w:b/>
          <w:bCs/>
          <w:color w:val="000000"/>
          <w:vertAlign w:val="subscript"/>
        </w:rPr>
        <w:t>f</w:t>
      </w:r>
      <w:proofErr w:type="spellEnd"/>
      <w:r>
        <w:rPr>
          <w:rFonts w:ascii="Courier New" w:eastAsia="Courier New" w:hAnsi="Courier New" w:cs="Courier New"/>
          <w:b/>
          <w:bCs/>
          <w:color w:val="000000"/>
        </w:rPr>
        <w:t xml:space="preserve"> [</w:t>
      </w:r>
      <w:proofErr w:type="spellStart"/>
      <w:proofErr w:type="gramStart"/>
      <w:r>
        <w:rPr>
          <w:rFonts w:ascii="Courier New" w:eastAsia="Courier New" w:hAnsi="Courier New" w:cs="Courier New"/>
          <w:b/>
          <w:bCs/>
          <w:color w:val="000000"/>
        </w:rPr>
        <w:t>c</w:t>
      </w:r>
      <w:r>
        <w:rPr>
          <w:rFonts w:ascii="Courier New" w:eastAsia="Courier New" w:hAnsi="Courier New" w:cs="Courier New"/>
          <w:b/>
          <w:bCs/>
          <w:color w:val="000000"/>
          <w:vertAlign w:val="subscript"/>
        </w:rPr>
        <w:t>t</w:t>
      </w:r>
      <w:proofErr w:type="spellEnd"/>
      <w:r>
        <w:rPr>
          <w:rFonts w:ascii="Courier New" w:eastAsia="Courier New" w:hAnsi="Courier New" w:cs="Courier New"/>
          <w:b/>
          <w:bCs/>
          <w:color w:val="000000"/>
        </w:rPr>
        <w:t xml:space="preserve"> ;</w:t>
      </w:r>
      <w:proofErr w:type="gramEnd"/>
      <w:r>
        <w:rPr>
          <w:rFonts w:ascii="Courier New" w:eastAsia="Courier New" w:hAnsi="Courier New" w:cs="Courier New"/>
          <w:b/>
          <w:bCs/>
          <w:color w:val="000000"/>
        </w:rPr>
        <w:t xml:space="preserve"> c</w:t>
      </w:r>
      <w:r>
        <w:rPr>
          <w:rFonts w:ascii="Courier New" w:eastAsia="Courier New" w:hAnsi="Courier New" w:cs="Courier New"/>
          <w:b/>
          <w:bCs/>
          <w:color w:val="000000"/>
          <w:vertAlign w:val="subscript"/>
        </w:rPr>
        <w:t>a</w:t>
      </w:r>
      <w:r>
        <w:rPr>
          <w:rFonts w:ascii="Courier New" w:eastAsia="Courier New" w:hAnsi="Courier New" w:cs="Courier New"/>
          <w:b/>
          <w:bCs/>
          <w:color w:val="000000"/>
        </w:rPr>
        <w:t>] + b</w:t>
      </w:r>
      <w:r>
        <w:rPr>
          <w:rFonts w:ascii="Courier New" w:eastAsia="Courier New" w:hAnsi="Courier New" w:cs="Courier New"/>
          <w:b/>
          <w:bCs/>
          <w:color w:val="000000"/>
          <w:vertAlign w:val="subscript"/>
        </w:rPr>
        <w:t>f</w:t>
      </w:r>
    </w:p>
    <w:p w14:paraId="1BD26987" w14:textId="77777777" w:rsidR="00733D0C" w:rsidRDefault="00000000">
      <w:pPr>
        <w:spacing w:after="100" w:line="276" w:lineRule="auto"/>
        <w:ind w:firstLine="720"/>
        <w:jc w:val="both"/>
      </w:pPr>
      <w:r>
        <w:rPr>
          <w:color w:val="000000"/>
        </w:rPr>
        <w:t xml:space="preserve">where </w:t>
      </w:r>
      <w:proofErr w:type="spellStart"/>
      <w:r>
        <w:rPr>
          <w:color w:val="000000"/>
        </w:rPr>
        <w:t>Wf</w:t>
      </w:r>
      <w:proofErr w:type="spellEnd"/>
      <w:r>
        <w:rPr>
          <w:color w:val="000000"/>
        </w:rPr>
        <w:t xml:space="preserve"> is a learned projection matrix mapping the concatenated representation back to the model hidden dimension.</w:t>
      </w:r>
    </w:p>
    <w:p w14:paraId="1BD26988" w14:textId="77777777" w:rsidR="00733D0C" w:rsidRDefault="00000000">
      <w:pPr>
        <w:pStyle w:val="Heading2"/>
      </w:pPr>
      <w:r>
        <w:t>F.  Algorithm</w:t>
      </w:r>
    </w:p>
    <w:p w14:paraId="441640F1" w14:textId="77777777" w:rsidR="00A64666" w:rsidRDefault="00A64666">
      <w:pPr>
        <w:spacing w:after="80"/>
        <w:rPr>
          <w:b/>
          <w:bCs/>
          <w:color w:val="000000"/>
          <w:sz w:val="21"/>
          <w:szCs w:val="21"/>
        </w:rPr>
        <w:sectPr w:rsidR="00A64666">
          <w:type w:val="continuous"/>
          <w:pgSz w:w="12240" w:h="15840"/>
          <w:pgMar w:top="1440" w:right="1152" w:bottom="1440" w:left="1152" w:header="708" w:footer="708" w:gutter="0"/>
          <w:cols w:num="2" w:space="720" w:equalWidth="0">
            <w:col w:w="4607" w:space="720"/>
            <w:col w:w="4607" w:space="0"/>
          </w:cols>
        </w:sectPr>
      </w:pPr>
    </w:p>
    <w:tbl>
      <w:tblPr>
        <w:tblStyle w:val="a1"/>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18"/>
      </w:tblGrid>
      <w:tr w:rsidR="00733D0C" w14:paraId="1BD2699C" w14:textId="77777777" w:rsidTr="00A64666">
        <w:tc>
          <w:tcPr>
            <w:tcW w:w="9918" w:type="dxa"/>
            <w:tcBorders>
              <w:top w:val="single" w:sz="4" w:space="0" w:color="999999"/>
              <w:left w:val="single" w:sz="4" w:space="0" w:color="999999"/>
              <w:bottom w:val="single" w:sz="4" w:space="0" w:color="999999"/>
              <w:right w:val="single" w:sz="4" w:space="0" w:color="999999"/>
            </w:tcBorders>
            <w:shd w:val="clear" w:color="auto" w:fill="F8F8F8"/>
            <w:tcMar>
              <w:top w:w="120" w:type="dxa"/>
              <w:left w:w="240" w:type="dxa"/>
              <w:bottom w:w="120" w:type="dxa"/>
              <w:right w:w="240" w:type="dxa"/>
            </w:tcMar>
          </w:tcPr>
          <w:p w14:paraId="1BD26989" w14:textId="77777777" w:rsidR="00733D0C" w:rsidRPr="00C34489" w:rsidRDefault="00000000">
            <w:pPr>
              <w:spacing w:after="80"/>
              <w:rPr>
                <w:rFonts w:ascii="Century Schoolbook" w:hAnsi="Century Schoolbook"/>
              </w:rPr>
            </w:pPr>
            <w:r w:rsidRPr="00C34489">
              <w:rPr>
                <w:rFonts w:ascii="Century Schoolbook" w:hAnsi="Century Schoolbook"/>
                <w:b/>
                <w:bCs/>
                <w:color w:val="000000"/>
                <w:sz w:val="21"/>
                <w:szCs w:val="21"/>
              </w:rPr>
              <w:t>Algorithm 1: Entity-Aware News Framing Classification</w:t>
            </w:r>
          </w:p>
          <w:p w14:paraId="1BD2698A"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w:t>
            </w:r>
          </w:p>
          <w:p w14:paraId="1BD2698B"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Input:  Article text x, target entity e, outlet metadata m</w:t>
            </w:r>
          </w:p>
          <w:p w14:paraId="1BD2698C"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Output: Framing label y in {Supportive, Critical, Neutral-Reporting, Alarmist}</w:t>
            </w:r>
          </w:p>
          <w:p w14:paraId="1BD2698D"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w:t>
            </w:r>
          </w:p>
          <w:p w14:paraId="1BD2698E"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1:  </w:t>
            </w:r>
            <w:proofErr w:type="spellStart"/>
            <w:r w:rsidRPr="00C34489">
              <w:rPr>
                <w:rFonts w:ascii="Century Schoolbook" w:eastAsia="Courier New" w:hAnsi="Century Schoolbook"/>
                <w:color w:val="000000"/>
                <w:sz w:val="19"/>
                <w:szCs w:val="19"/>
              </w:rPr>
              <w:t>x_</w:t>
            </w:r>
            <w:proofErr w:type="gramStart"/>
            <w:r w:rsidRPr="00C34489">
              <w:rPr>
                <w:rFonts w:ascii="Century Schoolbook" w:eastAsia="Courier New" w:hAnsi="Century Schoolbook"/>
                <w:color w:val="000000"/>
                <w:sz w:val="19"/>
                <w:szCs w:val="19"/>
              </w:rPr>
              <w:t>clean</w:t>
            </w:r>
            <w:proofErr w:type="spellEnd"/>
            <w:r w:rsidRPr="00C34489">
              <w:rPr>
                <w:rFonts w:ascii="Century Schoolbook" w:eastAsia="Courier New" w:hAnsi="Century Schoolbook"/>
                <w:color w:val="000000"/>
                <w:sz w:val="19"/>
                <w:szCs w:val="19"/>
              </w:rPr>
              <w:t xml:space="preserve">  &lt;</w:t>
            </w:r>
            <w:proofErr w:type="gramEnd"/>
            <w:r w:rsidRPr="00C34489">
              <w:rPr>
                <w:rFonts w:ascii="Century Schoolbook" w:eastAsia="Courier New" w:hAnsi="Century Schoolbook"/>
                <w:color w:val="000000"/>
                <w:sz w:val="19"/>
                <w:szCs w:val="19"/>
              </w:rPr>
              <w:t xml:space="preserve">- </w:t>
            </w:r>
            <w:proofErr w:type="spellStart"/>
            <w:r w:rsidRPr="00C34489">
              <w:rPr>
                <w:rFonts w:ascii="Century Schoolbook" w:eastAsia="Courier New" w:hAnsi="Century Schoolbook"/>
                <w:color w:val="000000"/>
                <w:sz w:val="19"/>
                <w:szCs w:val="19"/>
              </w:rPr>
              <w:t>PreProcess</w:t>
            </w:r>
            <w:proofErr w:type="spellEnd"/>
            <w:r w:rsidRPr="00C34489">
              <w:rPr>
                <w:rFonts w:ascii="Century Schoolbook" w:eastAsia="Courier New" w:hAnsi="Century Schoolbook"/>
                <w:color w:val="000000"/>
                <w:sz w:val="19"/>
                <w:szCs w:val="19"/>
              </w:rPr>
              <w:t xml:space="preserve">(x)               // strip, normalize, </w:t>
            </w:r>
            <w:proofErr w:type="spellStart"/>
            <w:r w:rsidRPr="00C34489">
              <w:rPr>
                <w:rFonts w:ascii="Century Schoolbook" w:eastAsia="Courier New" w:hAnsi="Century Schoolbook"/>
                <w:color w:val="000000"/>
                <w:sz w:val="19"/>
                <w:szCs w:val="19"/>
              </w:rPr>
              <w:t>dedup</w:t>
            </w:r>
            <w:proofErr w:type="spellEnd"/>
          </w:p>
          <w:p w14:paraId="1BD2698F"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2</w:t>
            </w:r>
            <w:proofErr w:type="gramStart"/>
            <w:r w:rsidRPr="00C34489">
              <w:rPr>
                <w:rFonts w:ascii="Century Schoolbook" w:eastAsia="Courier New" w:hAnsi="Century Schoolbook"/>
                <w:color w:val="000000"/>
                <w:sz w:val="19"/>
                <w:szCs w:val="19"/>
              </w:rPr>
              <w:t>:  {</w:t>
            </w:r>
            <w:proofErr w:type="spellStart"/>
            <w:proofErr w:type="gramEnd"/>
            <w:r w:rsidRPr="00C34489">
              <w:rPr>
                <w:rFonts w:ascii="Century Schoolbook" w:eastAsia="Courier New" w:hAnsi="Century Schoolbook"/>
                <w:color w:val="000000"/>
                <w:sz w:val="19"/>
                <w:szCs w:val="19"/>
              </w:rPr>
              <w:t>e_i</w:t>
            </w:r>
            <w:proofErr w:type="spellEnd"/>
            <w:r w:rsidRPr="00C34489">
              <w:rPr>
                <w:rFonts w:ascii="Century Schoolbook" w:eastAsia="Courier New" w:hAnsi="Century Schoolbook"/>
                <w:color w:val="000000"/>
                <w:sz w:val="19"/>
                <w:szCs w:val="19"/>
              </w:rPr>
              <w:t>}    &lt;- NER(</w:t>
            </w:r>
            <w:proofErr w:type="spellStart"/>
            <w:r w:rsidRPr="00C34489">
              <w:rPr>
                <w:rFonts w:ascii="Century Schoolbook" w:eastAsia="Courier New" w:hAnsi="Century Schoolbook"/>
                <w:color w:val="000000"/>
                <w:sz w:val="19"/>
                <w:szCs w:val="19"/>
              </w:rPr>
              <w:t>x_</w:t>
            </w:r>
            <w:proofErr w:type="gramStart"/>
            <w:r w:rsidRPr="00C34489">
              <w:rPr>
                <w:rFonts w:ascii="Century Schoolbook" w:eastAsia="Courier New" w:hAnsi="Century Schoolbook"/>
                <w:color w:val="000000"/>
                <w:sz w:val="19"/>
                <w:szCs w:val="19"/>
              </w:rPr>
              <w:t>clean</w:t>
            </w:r>
            <w:proofErr w:type="spellEnd"/>
            <w:r w:rsidRPr="00C34489">
              <w:rPr>
                <w:rFonts w:ascii="Century Schoolbook" w:eastAsia="Courier New" w:hAnsi="Century Schoolbook"/>
                <w:color w:val="000000"/>
                <w:sz w:val="19"/>
                <w:szCs w:val="19"/>
              </w:rPr>
              <w:t xml:space="preserve">)   </w:t>
            </w:r>
            <w:proofErr w:type="gramEnd"/>
            <w:r w:rsidRPr="00C34489">
              <w:rPr>
                <w:rFonts w:ascii="Century Schoolbook" w:eastAsia="Courier New" w:hAnsi="Century Schoolbook"/>
                <w:color w:val="000000"/>
                <w:sz w:val="19"/>
                <w:szCs w:val="19"/>
              </w:rPr>
              <w:t xml:space="preserve">             // extract all entity mentions</w:t>
            </w:r>
          </w:p>
          <w:p w14:paraId="1BD26990"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3:  tree     &lt;- </w:t>
            </w:r>
            <w:proofErr w:type="spellStart"/>
            <w:r w:rsidRPr="00C34489">
              <w:rPr>
                <w:rFonts w:ascii="Century Schoolbook" w:eastAsia="Courier New" w:hAnsi="Century Schoolbook"/>
                <w:color w:val="000000"/>
                <w:sz w:val="19"/>
                <w:szCs w:val="19"/>
              </w:rPr>
              <w:t>DepParse</w:t>
            </w:r>
            <w:proofErr w:type="spellEnd"/>
            <w:r w:rsidRPr="00C34489">
              <w:rPr>
                <w:rFonts w:ascii="Century Schoolbook" w:eastAsia="Courier New" w:hAnsi="Century Schoolbook"/>
                <w:color w:val="000000"/>
                <w:sz w:val="19"/>
                <w:szCs w:val="19"/>
              </w:rPr>
              <w:t>(</w:t>
            </w:r>
            <w:proofErr w:type="spellStart"/>
            <w:r w:rsidRPr="00C34489">
              <w:rPr>
                <w:rFonts w:ascii="Century Schoolbook" w:eastAsia="Courier New" w:hAnsi="Century Schoolbook"/>
                <w:color w:val="000000"/>
                <w:sz w:val="19"/>
                <w:szCs w:val="19"/>
              </w:rPr>
              <w:t>x_</w:t>
            </w:r>
            <w:proofErr w:type="gramStart"/>
            <w:r w:rsidRPr="00C34489">
              <w:rPr>
                <w:rFonts w:ascii="Century Schoolbook" w:eastAsia="Courier New" w:hAnsi="Century Schoolbook"/>
                <w:color w:val="000000"/>
                <w:sz w:val="19"/>
                <w:szCs w:val="19"/>
              </w:rPr>
              <w:t>clean</w:t>
            </w:r>
            <w:proofErr w:type="spellEnd"/>
            <w:r w:rsidRPr="00C34489">
              <w:rPr>
                <w:rFonts w:ascii="Century Schoolbook" w:eastAsia="Courier New" w:hAnsi="Century Schoolbook"/>
                <w:color w:val="000000"/>
                <w:sz w:val="19"/>
                <w:szCs w:val="19"/>
              </w:rPr>
              <w:t xml:space="preserve">)   </w:t>
            </w:r>
            <w:proofErr w:type="gramEnd"/>
            <w:r w:rsidRPr="00C34489">
              <w:rPr>
                <w:rFonts w:ascii="Century Schoolbook" w:eastAsia="Courier New" w:hAnsi="Century Schoolbook"/>
                <w:color w:val="000000"/>
                <w:sz w:val="19"/>
                <w:szCs w:val="19"/>
              </w:rPr>
              <w:t xml:space="preserve">         // dependency parse tree</w:t>
            </w:r>
          </w:p>
          <w:p w14:paraId="1BD26991"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4</w:t>
            </w:r>
            <w:proofErr w:type="gramStart"/>
            <w:r w:rsidRPr="00C34489">
              <w:rPr>
                <w:rFonts w:ascii="Century Schoolbook" w:eastAsia="Courier New" w:hAnsi="Century Schoolbook"/>
                <w:color w:val="000000"/>
                <w:sz w:val="19"/>
                <w:szCs w:val="19"/>
              </w:rPr>
              <w:t>:  {</w:t>
            </w:r>
            <w:proofErr w:type="spellStart"/>
            <w:proofErr w:type="gramEnd"/>
            <w:r w:rsidRPr="00C34489">
              <w:rPr>
                <w:rFonts w:ascii="Century Schoolbook" w:eastAsia="Courier New" w:hAnsi="Century Schoolbook"/>
                <w:color w:val="000000"/>
                <w:sz w:val="19"/>
                <w:szCs w:val="19"/>
              </w:rPr>
              <w:t>s_i</w:t>
            </w:r>
            <w:proofErr w:type="spellEnd"/>
            <w:r w:rsidRPr="00C34489">
              <w:rPr>
                <w:rFonts w:ascii="Century Schoolbook" w:eastAsia="Courier New" w:hAnsi="Century Schoolbook"/>
                <w:color w:val="000000"/>
                <w:sz w:val="19"/>
                <w:szCs w:val="19"/>
              </w:rPr>
              <w:t xml:space="preserve">}    &lt;- </w:t>
            </w:r>
            <w:proofErr w:type="spellStart"/>
            <w:proofErr w:type="gramStart"/>
            <w:r w:rsidRPr="00C34489">
              <w:rPr>
                <w:rFonts w:ascii="Century Schoolbook" w:eastAsia="Courier New" w:hAnsi="Century Schoolbook"/>
                <w:color w:val="000000"/>
                <w:sz w:val="19"/>
                <w:szCs w:val="19"/>
              </w:rPr>
              <w:t>SyntacticProximity</w:t>
            </w:r>
            <w:proofErr w:type="spellEnd"/>
            <w:r w:rsidRPr="00C34489">
              <w:rPr>
                <w:rFonts w:ascii="Century Schoolbook" w:eastAsia="Courier New" w:hAnsi="Century Schoolbook"/>
                <w:color w:val="000000"/>
                <w:sz w:val="19"/>
                <w:szCs w:val="19"/>
              </w:rPr>
              <w:t>(</w:t>
            </w:r>
            <w:proofErr w:type="gramEnd"/>
            <w:r w:rsidRPr="00C34489">
              <w:rPr>
                <w:rFonts w:ascii="Century Schoolbook" w:eastAsia="Courier New" w:hAnsi="Century Schoolbook"/>
                <w:color w:val="000000"/>
                <w:sz w:val="19"/>
                <w:szCs w:val="19"/>
              </w:rPr>
              <w:t xml:space="preserve">tree, </w:t>
            </w:r>
            <w:proofErr w:type="gramStart"/>
            <w:r w:rsidRPr="00C34489">
              <w:rPr>
                <w:rFonts w:ascii="Century Schoolbook" w:eastAsia="Courier New" w:hAnsi="Century Schoolbook"/>
                <w:color w:val="000000"/>
                <w:sz w:val="19"/>
                <w:szCs w:val="19"/>
              </w:rPr>
              <w:t>e)  /</w:t>
            </w:r>
            <w:proofErr w:type="gramEnd"/>
            <w:r w:rsidRPr="00C34489">
              <w:rPr>
                <w:rFonts w:ascii="Century Schoolbook" w:eastAsia="Courier New" w:hAnsi="Century Schoolbook"/>
                <w:color w:val="000000"/>
                <w:sz w:val="19"/>
                <w:szCs w:val="19"/>
              </w:rPr>
              <w:t>/ proximity scores</w:t>
            </w:r>
          </w:p>
          <w:p w14:paraId="1BD26992"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5:  H        &lt;- </w:t>
            </w:r>
            <w:proofErr w:type="spellStart"/>
            <w:r w:rsidRPr="00C34489">
              <w:rPr>
                <w:rFonts w:ascii="Century Schoolbook" w:eastAsia="Courier New" w:hAnsi="Century Schoolbook"/>
                <w:color w:val="000000"/>
                <w:sz w:val="19"/>
                <w:szCs w:val="19"/>
              </w:rPr>
              <w:t>RoBERTa</w:t>
            </w:r>
            <w:proofErr w:type="spellEnd"/>
            <w:r w:rsidRPr="00C34489">
              <w:rPr>
                <w:rFonts w:ascii="Century Schoolbook" w:eastAsia="Courier New" w:hAnsi="Century Schoolbook"/>
                <w:color w:val="000000"/>
                <w:sz w:val="19"/>
                <w:szCs w:val="19"/>
              </w:rPr>
              <w:t>(</w:t>
            </w:r>
            <w:proofErr w:type="spellStart"/>
            <w:r w:rsidRPr="00C34489">
              <w:rPr>
                <w:rFonts w:ascii="Century Schoolbook" w:eastAsia="Courier New" w:hAnsi="Century Schoolbook"/>
                <w:color w:val="000000"/>
                <w:sz w:val="19"/>
                <w:szCs w:val="19"/>
              </w:rPr>
              <w:t>x_</w:t>
            </w:r>
            <w:proofErr w:type="gramStart"/>
            <w:r w:rsidRPr="00C34489">
              <w:rPr>
                <w:rFonts w:ascii="Century Schoolbook" w:eastAsia="Courier New" w:hAnsi="Century Schoolbook"/>
                <w:color w:val="000000"/>
                <w:sz w:val="19"/>
                <w:szCs w:val="19"/>
              </w:rPr>
              <w:t>clean</w:t>
            </w:r>
            <w:proofErr w:type="spellEnd"/>
            <w:r w:rsidRPr="00C34489">
              <w:rPr>
                <w:rFonts w:ascii="Century Schoolbook" w:eastAsia="Courier New" w:hAnsi="Century Schoolbook"/>
                <w:color w:val="000000"/>
                <w:sz w:val="19"/>
                <w:szCs w:val="19"/>
              </w:rPr>
              <w:t xml:space="preserve">)   </w:t>
            </w:r>
            <w:proofErr w:type="gramEnd"/>
            <w:r w:rsidRPr="00C34489">
              <w:rPr>
                <w:rFonts w:ascii="Century Schoolbook" w:eastAsia="Courier New" w:hAnsi="Century Schoolbook"/>
                <w:color w:val="000000"/>
                <w:sz w:val="19"/>
                <w:szCs w:val="19"/>
              </w:rPr>
              <w:t xml:space="preserve">          // contextual embeddings</w:t>
            </w:r>
          </w:p>
          <w:p w14:paraId="1BD26993"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6</w:t>
            </w:r>
            <w:proofErr w:type="gramStart"/>
            <w:r w:rsidRPr="00C34489">
              <w:rPr>
                <w:rFonts w:ascii="Century Schoolbook" w:eastAsia="Courier New" w:hAnsi="Century Schoolbook"/>
                <w:color w:val="000000"/>
                <w:sz w:val="19"/>
                <w:szCs w:val="19"/>
              </w:rPr>
              <w:t>:  {</w:t>
            </w:r>
            <w:proofErr w:type="spellStart"/>
            <w:proofErr w:type="gramEnd"/>
            <w:r w:rsidRPr="00C34489">
              <w:rPr>
                <w:rFonts w:ascii="Century Schoolbook" w:eastAsia="Courier New" w:hAnsi="Century Schoolbook"/>
                <w:color w:val="000000"/>
                <w:sz w:val="19"/>
                <w:szCs w:val="19"/>
              </w:rPr>
              <w:t>a_i</w:t>
            </w:r>
            <w:proofErr w:type="spellEnd"/>
            <w:r w:rsidRPr="00C34489">
              <w:rPr>
                <w:rFonts w:ascii="Century Schoolbook" w:eastAsia="Courier New" w:hAnsi="Century Schoolbook"/>
                <w:color w:val="000000"/>
                <w:sz w:val="19"/>
                <w:szCs w:val="19"/>
              </w:rPr>
              <w:t xml:space="preserve">}    &lt;- </w:t>
            </w:r>
            <w:proofErr w:type="spellStart"/>
            <w:proofErr w:type="gramStart"/>
            <w:r w:rsidRPr="00C34489">
              <w:rPr>
                <w:rFonts w:ascii="Century Schoolbook" w:eastAsia="Courier New" w:hAnsi="Century Schoolbook"/>
                <w:color w:val="000000"/>
                <w:sz w:val="19"/>
                <w:szCs w:val="19"/>
              </w:rPr>
              <w:t>EntityAwareAttention</w:t>
            </w:r>
            <w:proofErr w:type="spellEnd"/>
            <w:r w:rsidRPr="00C34489">
              <w:rPr>
                <w:rFonts w:ascii="Century Schoolbook" w:eastAsia="Courier New" w:hAnsi="Century Schoolbook"/>
                <w:color w:val="000000"/>
                <w:sz w:val="19"/>
                <w:szCs w:val="19"/>
              </w:rPr>
              <w:t>(</w:t>
            </w:r>
            <w:proofErr w:type="gramEnd"/>
            <w:r w:rsidRPr="00C34489">
              <w:rPr>
                <w:rFonts w:ascii="Century Schoolbook" w:eastAsia="Courier New" w:hAnsi="Century Schoolbook"/>
                <w:color w:val="000000"/>
                <w:sz w:val="19"/>
                <w:szCs w:val="19"/>
              </w:rPr>
              <w:t xml:space="preserve">H, </w:t>
            </w:r>
            <w:proofErr w:type="spellStart"/>
            <w:r w:rsidRPr="00C34489">
              <w:rPr>
                <w:rFonts w:ascii="Century Schoolbook" w:eastAsia="Courier New" w:hAnsi="Century Schoolbook"/>
                <w:color w:val="000000"/>
                <w:sz w:val="19"/>
                <w:szCs w:val="19"/>
              </w:rPr>
              <w:t>s_i</w:t>
            </w:r>
            <w:proofErr w:type="spellEnd"/>
            <w:r w:rsidRPr="00C34489">
              <w:rPr>
                <w:rFonts w:ascii="Century Schoolbook" w:eastAsia="Courier New" w:hAnsi="Century Schoolbook"/>
                <w:color w:val="000000"/>
                <w:sz w:val="19"/>
                <w:szCs w:val="19"/>
              </w:rPr>
              <w:t>) // attention weights</w:t>
            </w:r>
          </w:p>
          <w:p w14:paraId="1BD26994"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7:  c        &lt;- Sum </w:t>
            </w:r>
            <w:proofErr w:type="spellStart"/>
            <w:r w:rsidRPr="00C34489">
              <w:rPr>
                <w:rFonts w:ascii="Century Schoolbook" w:eastAsia="Courier New" w:hAnsi="Century Schoolbook"/>
                <w:color w:val="000000"/>
                <w:sz w:val="19"/>
                <w:szCs w:val="19"/>
              </w:rPr>
              <w:t>a_i</w:t>
            </w:r>
            <w:proofErr w:type="spellEnd"/>
            <w:r w:rsidRPr="00C34489">
              <w:rPr>
                <w:rFonts w:ascii="Century Schoolbook" w:eastAsia="Courier New" w:hAnsi="Century Schoolbook"/>
                <w:color w:val="000000"/>
                <w:sz w:val="19"/>
                <w:szCs w:val="19"/>
              </w:rPr>
              <w:t xml:space="preserve"> * </w:t>
            </w:r>
            <w:proofErr w:type="spellStart"/>
            <w:r w:rsidRPr="00C34489">
              <w:rPr>
                <w:rFonts w:ascii="Century Schoolbook" w:eastAsia="Courier New" w:hAnsi="Century Schoolbook"/>
                <w:color w:val="000000"/>
                <w:sz w:val="19"/>
                <w:szCs w:val="19"/>
              </w:rPr>
              <w:t>h_i</w:t>
            </w:r>
            <w:proofErr w:type="spellEnd"/>
            <w:r w:rsidRPr="00C34489">
              <w:rPr>
                <w:rFonts w:ascii="Century Schoolbook" w:eastAsia="Courier New" w:hAnsi="Century Schoolbook"/>
                <w:color w:val="000000"/>
                <w:sz w:val="19"/>
                <w:szCs w:val="19"/>
              </w:rPr>
              <w:t xml:space="preserve">                // weighted representation</w:t>
            </w:r>
          </w:p>
          <w:p w14:paraId="1BD26995"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8:  if transcript available:</w:t>
            </w:r>
          </w:p>
          <w:p w14:paraId="1BD26996"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9:     ca    &lt;- </w:t>
            </w:r>
            <w:proofErr w:type="spellStart"/>
            <w:proofErr w:type="gramStart"/>
            <w:r w:rsidRPr="00C34489">
              <w:rPr>
                <w:rFonts w:ascii="Century Schoolbook" w:eastAsia="Courier New" w:hAnsi="Century Schoolbook"/>
                <w:color w:val="000000"/>
                <w:sz w:val="19"/>
                <w:szCs w:val="19"/>
              </w:rPr>
              <w:t>RoBERTa</w:t>
            </w:r>
            <w:proofErr w:type="spellEnd"/>
            <w:r w:rsidRPr="00C34489">
              <w:rPr>
                <w:rFonts w:ascii="Century Schoolbook" w:eastAsia="Courier New" w:hAnsi="Century Schoolbook"/>
                <w:color w:val="000000"/>
                <w:sz w:val="19"/>
                <w:szCs w:val="19"/>
              </w:rPr>
              <w:t>(</w:t>
            </w:r>
            <w:proofErr w:type="spellStart"/>
            <w:proofErr w:type="gramEnd"/>
            <w:r w:rsidRPr="00C34489">
              <w:rPr>
                <w:rFonts w:ascii="Century Schoolbook" w:eastAsia="Courier New" w:hAnsi="Century Schoolbook"/>
                <w:color w:val="000000"/>
                <w:sz w:val="19"/>
                <w:szCs w:val="19"/>
              </w:rPr>
              <w:t>ASR_clean</w:t>
            </w:r>
            <w:proofErr w:type="spellEnd"/>
            <w:r w:rsidRPr="00C34489">
              <w:rPr>
                <w:rFonts w:ascii="Century Schoolbook" w:eastAsia="Courier New" w:hAnsi="Century Schoolbook"/>
                <w:color w:val="000000"/>
                <w:sz w:val="19"/>
                <w:szCs w:val="19"/>
              </w:rPr>
              <w:t>(transcript))</w:t>
            </w:r>
          </w:p>
          <w:p w14:paraId="1BD26997"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10:    c     &lt;- </w:t>
            </w:r>
            <w:proofErr w:type="spellStart"/>
            <w:proofErr w:type="gramStart"/>
            <w:r w:rsidRPr="00C34489">
              <w:rPr>
                <w:rFonts w:ascii="Century Schoolbook" w:eastAsia="Courier New" w:hAnsi="Century Schoolbook"/>
                <w:color w:val="000000"/>
                <w:sz w:val="19"/>
                <w:szCs w:val="19"/>
              </w:rPr>
              <w:t>FusionLayer</w:t>
            </w:r>
            <w:proofErr w:type="spellEnd"/>
            <w:r w:rsidRPr="00C34489">
              <w:rPr>
                <w:rFonts w:ascii="Century Schoolbook" w:eastAsia="Courier New" w:hAnsi="Century Schoolbook"/>
                <w:color w:val="000000"/>
                <w:sz w:val="19"/>
                <w:szCs w:val="19"/>
              </w:rPr>
              <w:t>(</w:t>
            </w:r>
            <w:proofErr w:type="spellStart"/>
            <w:r w:rsidRPr="00C34489">
              <w:rPr>
                <w:rFonts w:ascii="Century Schoolbook" w:eastAsia="Courier New" w:hAnsi="Century Schoolbook"/>
                <w:color w:val="000000"/>
                <w:sz w:val="19"/>
                <w:szCs w:val="19"/>
              </w:rPr>
              <w:t>concat</w:t>
            </w:r>
            <w:proofErr w:type="spellEnd"/>
            <w:r w:rsidRPr="00C34489">
              <w:rPr>
                <w:rFonts w:ascii="Century Schoolbook" w:eastAsia="Courier New" w:hAnsi="Century Schoolbook"/>
                <w:color w:val="000000"/>
                <w:sz w:val="19"/>
                <w:szCs w:val="19"/>
              </w:rPr>
              <w:t>(</w:t>
            </w:r>
            <w:proofErr w:type="gramEnd"/>
            <w:r w:rsidRPr="00C34489">
              <w:rPr>
                <w:rFonts w:ascii="Century Schoolbook" w:eastAsia="Courier New" w:hAnsi="Century Schoolbook"/>
                <w:color w:val="000000"/>
                <w:sz w:val="19"/>
                <w:szCs w:val="19"/>
              </w:rPr>
              <w:t>c, ca))</w:t>
            </w:r>
          </w:p>
          <w:p w14:paraId="1BD26998"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11: end if</w:t>
            </w:r>
          </w:p>
          <w:p w14:paraId="1BD26999"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12: </w:t>
            </w:r>
            <w:proofErr w:type="spellStart"/>
            <w:r w:rsidRPr="00C34489">
              <w:rPr>
                <w:rFonts w:ascii="Century Schoolbook" w:eastAsia="Courier New" w:hAnsi="Century Schoolbook"/>
                <w:color w:val="000000"/>
                <w:sz w:val="19"/>
                <w:szCs w:val="19"/>
              </w:rPr>
              <w:t>y_hat</w:t>
            </w:r>
            <w:proofErr w:type="spellEnd"/>
            <w:r w:rsidRPr="00C34489">
              <w:rPr>
                <w:rFonts w:ascii="Century Schoolbook" w:eastAsia="Courier New" w:hAnsi="Century Schoolbook"/>
                <w:color w:val="000000"/>
                <w:sz w:val="19"/>
                <w:szCs w:val="19"/>
              </w:rPr>
              <w:t xml:space="preserve">    &lt;- Classifier(c)               // 4-class </w:t>
            </w:r>
            <w:proofErr w:type="spellStart"/>
            <w:r w:rsidRPr="00C34489">
              <w:rPr>
                <w:rFonts w:ascii="Century Schoolbook" w:eastAsia="Courier New" w:hAnsi="Century Schoolbook"/>
                <w:color w:val="000000"/>
                <w:sz w:val="19"/>
                <w:szCs w:val="19"/>
              </w:rPr>
              <w:t>softmax</w:t>
            </w:r>
            <w:proofErr w:type="spellEnd"/>
          </w:p>
          <w:p w14:paraId="1BD2699A" w14:textId="77777777" w:rsidR="00733D0C" w:rsidRPr="00C34489" w:rsidRDefault="00000000">
            <w:pPr>
              <w:rPr>
                <w:rFonts w:ascii="Century Schoolbook" w:hAnsi="Century Schoolbook"/>
              </w:rPr>
            </w:pPr>
            <w:r w:rsidRPr="00C34489">
              <w:rPr>
                <w:rFonts w:ascii="Century Schoolbook" w:eastAsia="Courier New" w:hAnsi="Century Schoolbook"/>
                <w:color w:val="000000"/>
                <w:sz w:val="19"/>
                <w:szCs w:val="19"/>
              </w:rPr>
              <w:t xml:space="preserve">13: return </w:t>
            </w:r>
            <w:proofErr w:type="spellStart"/>
            <w:r w:rsidRPr="00C34489">
              <w:rPr>
                <w:rFonts w:ascii="Century Schoolbook" w:eastAsia="Courier New" w:hAnsi="Century Schoolbook"/>
                <w:color w:val="000000"/>
                <w:sz w:val="19"/>
                <w:szCs w:val="19"/>
              </w:rPr>
              <w:t>y_hat</w:t>
            </w:r>
            <w:proofErr w:type="spellEnd"/>
          </w:p>
          <w:p w14:paraId="1BD2699B" w14:textId="77777777" w:rsidR="00733D0C" w:rsidRDefault="00000000">
            <w:r w:rsidRPr="00C34489">
              <w:rPr>
                <w:rFonts w:ascii="Century Schoolbook" w:eastAsia="Courier New" w:hAnsi="Century Schoolbook"/>
                <w:color w:val="000000"/>
                <w:sz w:val="19"/>
                <w:szCs w:val="19"/>
              </w:rPr>
              <w:t>--------------------------------------------------------------------</w:t>
            </w:r>
          </w:p>
        </w:tc>
      </w:tr>
    </w:tbl>
    <w:p w14:paraId="24C63631" w14:textId="77777777" w:rsidR="00A64666" w:rsidRDefault="00A64666">
      <w:pPr>
        <w:pStyle w:val="Heading2"/>
        <w:sectPr w:rsidR="00A64666" w:rsidSect="00A64666">
          <w:type w:val="continuous"/>
          <w:pgSz w:w="12240" w:h="15840"/>
          <w:pgMar w:top="1440" w:right="1152" w:bottom="1440" w:left="1152" w:header="708" w:footer="708" w:gutter="0"/>
          <w:cols w:space="720"/>
        </w:sectPr>
      </w:pPr>
    </w:p>
    <w:p w14:paraId="1BD2699D" w14:textId="77777777" w:rsidR="00733D0C" w:rsidRDefault="00000000">
      <w:pPr>
        <w:pStyle w:val="Heading2"/>
      </w:pPr>
      <w:r>
        <w:lastRenderedPageBreak/>
        <w:t>G.  Implementation Pipeline for Reproducibility</w:t>
      </w:r>
    </w:p>
    <w:p w14:paraId="1BD2699E" w14:textId="77777777" w:rsidR="00733D0C" w:rsidRDefault="00000000">
      <w:pPr>
        <w:spacing w:after="100" w:line="276" w:lineRule="auto"/>
        <w:jc w:val="both"/>
      </w:pPr>
      <w:r>
        <w:rPr>
          <w:color w:val="000000"/>
        </w:rPr>
        <w:t>The full implementation is organized into five independently executable modules:</w:t>
      </w:r>
    </w:p>
    <w:p w14:paraId="1BD2699F" w14:textId="77777777" w:rsidR="00733D0C" w:rsidRDefault="00000000">
      <w:pPr>
        <w:numPr>
          <w:ilvl w:val="0"/>
          <w:numId w:val="1"/>
        </w:numPr>
        <w:pBdr>
          <w:top w:val="nil"/>
          <w:left w:val="nil"/>
          <w:bottom w:val="nil"/>
          <w:right w:val="nil"/>
          <w:between w:val="nil"/>
        </w:pBdr>
        <w:spacing w:before="40" w:after="40"/>
        <w:jc w:val="both"/>
      </w:pPr>
      <w:proofErr w:type="spellStart"/>
      <w:r>
        <w:rPr>
          <w:color w:val="000000"/>
        </w:rPr>
        <w:t>data_collection</w:t>
      </w:r>
      <w:proofErr w:type="spellEnd"/>
      <w:r>
        <w:rPr>
          <w:color w:val="000000"/>
        </w:rPr>
        <w:t xml:space="preserve">: Scrapers for nine outlets using Newspaper3k and </w:t>
      </w:r>
      <w:proofErr w:type="spellStart"/>
      <w:r>
        <w:rPr>
          <w:color w:val="000000"/>
        </w:rPr>
        <w:t>feedparser</w:t>
      </w:r>
      <w:proofErr w:type="spellEnd"/>
      <w:r>
        <w:rPr>
          <w:color w:val="000000"/>
        </w:rPr>
        <w:t>; Whisper ASR wrapper for broadcast video; MIND and CC-News dataset loaders with format normalization.</w:t>
      </w:r>
    </w:p>
    <w:p w14:paraId="1BD269A0" w14:textId="77777777" w:rsidR="00733D0C" w:rsidRDefault="00000000">
      <w:pPr>
        <w:numPr>
          <w:ilvl w:val="0"/>
          <w:numId w:val="1"/>
        </w:numPr>
        <w:pBdr>
          <w:top w:val="nil"/>
          <w:left w:val="nil"/>
          <w:bottom w:val="nil"/>
          <w:right w:val="nil"/>
          <w:between w:val="nil"/>
        </w:pBdr>
        <w:spacing w:before="40" w:after="40"/>
        <w:jc w:val="both"/>
      </w:pPr>
      <w:r>
        <w:rPr>
          <w:color w:val="000000"/>
        </w:rPr>
        <w:t xml:space="preserve">preprocessing: </w:t>
      </w:r>
      <w:proofErr w:type="spellStart"/>
      <w:r>
        <w:rPr>
          <w:color w:val="000000"/>
        </w:rPr>
        <w:t>spaCy</w:t>
      </w:r>
      <w:proofErr w:type="spellEnd"/>
      <w:r>
        <w:rPr>
          <w:color w:val="000000"/>
        </w:rPr>
        <w:t xml:space="preserve"> NER, POS, and dependency pipeline; ASR noise cleaner; entity syntactic proximity scorer; SHA-256 deduplication hash.</w:t>
      </w:r>
    </w:p>
    <w:p w14:paraId="1BD269A1" w14:textId="77777777" w:rsidR="00733D0C" w:rsidRDefault="00000000">
      <w:pPr>
        <w:numPr>
          <w:ilvl w:val="0"/>
          <w:numId w:val="1"/>
        </w:numPr>
        <w:pBdr>
          <w:top w:val="nil"/>
          <w:left w:val="nil"/>
          <w:bottom w:val="nil"/>
          <w:right w:val="nil"/>
          <w:between w:val="nil"/>
        </w:pBdr>
        <w:spacing w:before="40" w:after="40"/>
        <w:jc w:val="both"/>
      </w:pPr>
      <w:r>
        <w:rPr>
          <w:color w:val="000000"/>
        </w:rPr>
        <w:t xml:space="preserve">models: Baseline classifiers (scikit-learn); </w:t>
      </w:r>
      <w:proofErr w:type="spellStart"/>
      <w:r>
        <w:rPr>
          <w:color w:val="000000"/>
        </w:rPr>
        <w:t>BiLSTM</w:t>
      </w:r>
      <w:proofErr w:type="spellEnd"/>
      <w:r>
        <w:rPr>
          <w:color w:val="000000"/>
        </w:rPr>
        <w:t xml:space="preserve"> in </w:t>
      </w:r>
      <w:proofErr w:type="spellStart"/>
      <w:r>
        <w:rPr>
          <w:color w:val="000000"/>
        </w:rPr>
        <w:t>PyTorch</w:t>
      </w:r>
      <w:proofErr w:type="spellEnd"/>
      <w:r>
        <w:rPr>
          <w:color w:val="000000"/>
        </w:rPr>
        <w:t xml:space="preserve">; </w:t>
      </w:r>
      <w:proofErr w:type="spellStart"/>
      <w:r>
        <w:rPr>
          <w:color w:val="000000"/>
        </w:rPr>
        <w:t>RoBERTa</w:t>
      </w:r>
      <w:proofErr w:type="spellEnd"/>
      <w:r>
        <w:rPr>
          <w:color w:val="000000"/>
        </w:rPr>
        <w:t xml:space="preserve"> fine-tuner via </w:t>
      </w:r>
      <w:proofErr w:type="spellStart"/>
      <w:r>
        <w:rPr>
          <w:color w:val="000000"/>
        </w:rPr>
        <w:t>HuggingFace</w:t>
      </w:r>
      <w:proofErr w:type="spellEnd"/>
      <w:r>
        <w:rPr>
          <w:color w:val="000000"/>
        </w:rPr>
        <w:t xml:space="preserve"> Transformers; entity attention module; late fusion projection layer.</w:t>
      </w:r>
    </w:p>
    <w:p w14:paraId="1BD269A2" w14:textId="77777777" w:rsidR="00733D0C" w:rsidRDefault="00000000">
      <w:pPr>
        <w:numPr>
          <w:ilvl w:val="0"/>
          <w:numId w:val="1"/>
        </w:numPr>
        <w:pBdr>
          <w:top w:val="nil"/>
          <w:left w:val="nil"/>
          <w:bottom w:val="nil"/>
          <w:right w:val="nil"/>
          <w:between w:val="nil"/>
        </w:pBdr>
        <w:spacing w:before="40" w:after="40"/>
        <w:jc w:val="both"/>
      </w:pPr>
      <w:r>
        <w:rPr>
          <w:color w:val="000000"/>
        </w:rPr>
        <w:t>evaluation: Macro-F1, weighted-F1, confusion matrix, per-class precision and recall; Mann-Whitney U and Kruskal-Wallis tests; Fleiss' Kappa calculator.</w:t>
      </w:r>
    </w:p>
    <w:p w14:paraId="1BD269A3" w14:textId="77777777" w:rsidR="00733D0C" w:rsidRDefault="00000000">
      <w:pPr>
        <w:numPr>
          <w:ilvl w:val="0"/>
          <w:numId w:val="1"/>
        </w:numPr>
        <w:pBdr>
          <w:top w:val="nil"/>
          <w:left w:val="nil"/>
          <w:bottom w:val="nil"/>
          <w:right w:val="nil"/>
          <w:between w:val="nil"/>
        </w:pBdr>
        <w:spacing w:before="40" w:after="40"/>
        <w:jc w:val="both"/>
      </w:pPr>
      <w:r>
        <w:rPr>
          <w:color w:val="000000"/>
        </w:rPr>
        <w:t>analysis: Cross-source framing comparison engine; entity framing profiler; outlet-by-topic divergence heatmap generator using seaborn and matplotlib.</w:t>
      </w:r>
    </w:p>
    <w:p w14:paraId="1BD269A4" w14:textId="77777777" w:rsidR="00733D0C" w:rsidRDefault="00000000">
      <w:pPr>
        <w:pStyle w:val="Heading1"/>
        <w:pBdr>
          <w:bottom w:val="single" w:sz="6" w:space="4" w:color="2E6DAD"/>
        </w:pBdr>
      </w:pPr>
      <w:r>
        <w:t>IV.  RESULTS</w:t>
      </w:r>
    </w:p>
    <w:p w14:paraId="1BD269A5" w14:textId="77777777" w:rsidR="00733D0C" w:rsidRDefault="00000000">
      <w:pPr>
        <w:spacing w:after="100" w:line="276" w:lineRule="auto"/>
        <w:jc w:val="both"/>
      </w:pPr>
      <w:r>
        <w:rPr>
          <w:color w:val="000000"/>
        </w:rPr>
        <w:t>Results are reported across four experimental conditions: classical ML baselines on document-level classification, transformer-based entity-level framing classification, multimodal extension incorporating ASR transcripts, and cross-source framing divergence analysis.</w:t>
      </w:r>
    </w:p>
    <w:p w14:paraId="1BD269A6" w14:textId="77777777" w:rsidR="00733D0C" w:rsidRDefault="00000000">
      <w:pPr>
        <w:pStyle w:val="Heading2"/>
      </w:pPr>
      <w:r>
        <w:t>A.  Baseline Model Performance</w:t>
      </w:r>
    </w:p>
    <w:p w14:paraId="1BD269A7" w14:textId="77777777" w:rsidR="00733D0C" w:rsidRDefault="00000000">
      <w:pPr>
        <w:spacing w:after="100" w:line="276" w:lineRule="auto"/>
        <w:jc w:val="both"/>
      </w:pPr>
      <w:r>
        <w:rPr>
          <w:color w:val="000000"/>
        </w:rPr>
        <w:t>Table II reports the performance of classical machine learning baselines on the document-level sentiment classification task using TF-IDF features on the MIND dataset held-out test split. Results are consistent with the broader NLP literature: SVM with bigram TF-IDF provides the strongest classical baseline, confirming the long-observed competitiveness of linear classifiers on well-structured text classification tasks. The modest macro-F1 scores across all baselines reflect the inherent difficulty of the Alarmist class, which exhibits the fewest training samples and the greatest lexical overlap with the Critical class.</w:t>
      </w:r>
    </w:p>
    <w:p w14:paraId="3B5A3308" w14:textId="77777777" w:rsidR="00F14485" w:rsidRDefault="00F14485">
      <w:pPr>
        <w:spacing w:before="60" w:after="120"/>
        <w:jc w:val="center"/>
        <w:rPr>
          <w:b/>
          <w:bCs/>
          <w:color w:val="000000"/>
          <w:sz w:val="20"/>
          <w:szCs w:val="20"/>
        </w:rPr>
        <w:sectPr w:rsidR="00F14485">
          <w:type w:val="continuous"/>
          <w:pgSz w:w="12240" w:h="15840"/>
          <w:pgMar w:top="1440" w:right="1152" w:bottom="1440" w:left="1152" w:header="708" w:footer="708" w:gutter="0"/>
          <w:cols w:num="2" w:space="720" w:equalWidth="0">
            <w:col w:w="4607" w:space="720"/>
            <w:col w:w="4607" w:space="0"/>
          </w:cols>
        </w:sectPr>
      </w:pPr>
    </w:p>
    <w:p w14:paraId="1BD269A8" w14:textId="77777777" w:rsidR="00733D0C" w:rsidRDefault="00000000">
      <w:pPr>
        <w:spacing w:before="60" w:after="120"/>
        <w:jc w:val="center"/>
      </w:pPr>
      <w:r>
        <w:rPr>
          <w:b/>
          <w:bCs/>
          <w:color w:val="000000"/>
          <w:sz w:val="20"/>
          <w:szCs w:val="20"/>
        </w:rPr>
        <w:t>TABLE II.   Baseline Model Performance -- Document-Level Classification (MIND Dataset, 4-Class)</w:t>
      </w:r>
    </w:p>
    <w:tbl>
      <w:tblPr>
        <w:tblStyle w:val="a2"/>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1701"/>
        <w:gridCol w:w="1701"/>
        <w:gridCol w:w="1774"/>
        <w:gridCol w:w="1912"/>
      </w:tblGrid>
      <w:tr w:rsidR="00733D0C" w14:paraId="1BD269AE" w14:textId="77777777" w:rsidTr="00F14485">
        <w:trPr>
          <w:trHeight w:val="540"/>
          <w:tblHeader/>
        </w:trPr>
        <w:tc>
          <w:tcPr>
            <w:tcW w:w="2830"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A9" w14:textId="77777777" w:rsidR="00733D0C" w:rsidRDefault="00000000">
            <w:pPr>
              <w:spacing w:before="40" w:after="40"/>
              <w:jc w:val="center"/>
            </w:pPr>
            <w:r>
              <w:rPr>
                <w:b/>
                <w:bCs/>
                <w:color w:val="FFFFFF"/>
                <w:sz w:val="20"/>
                <w:szCs w:val="20"/>
              </w:rPr>
              <w:t>Model</w:t>
            </w:r>
          </w:p>
        </w:tc>
        <w:tc>
          <w:tcPr>
            <w:tcW w:w="1701"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AA" w14:textId="77777777" w:rsidR="00733D0C" w:rsidRDefault="00000000">
            <w:pPr>
              <w:spacing w:before="40" w:after="40"/>
              <w:jc w:val="center"/>
            </w:pPr>
            <w:r>
              <w:rPr>
                <w:b/>
                <w:bCs/>
                <w:color w:val="FFFFFF"/>
                <w:sz w:val="20"/>
                <w:szCs w:val="20"/>
              </w:rPr>
              <w:t>Precision</w:t>
            </w:r>
          </w:p>
        </w:tc>
        <w:tc>
          <w:tcPr>
            <w:tcW w:w="1701"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AB" w14:textId="77777777" w:rsidR="00733D0C" w:rsidRDefault="00000000">
            <w:pPr>
              <w:spacing w:before="40" w:after="40"/>
              <w:jc w:val="center"/>
            </w:pPr>
            <w:r>
              <w:rPr>
                <w:b/>
                <w:bCs/>
                <w:color w:val="FFFFFF"/>
                <w:sz w:val="20"/>
                <w:szCs w:val="20"/>
              </w:rPr>
              <w:t>Recall</w:t>
            </w:r>
          </w:p>
        </w:tc>
        <w:tc>
          <w:tcPr>
            <w:tcW w:w="1774"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AC" w14:textId="77777777" w:rsidR="00733D0C" w:rsidRDefault="00000000">
            <w:pPr>
              <w:spacing w:before="40" w:after="40"/>
              <w:jc w:val="center"/>
            </w:pPr>
            <w:r>
              <w:rPr>
                <w:b/>
                <w:bCs/>
                <w:color w:val="FFFFFF"/>
                <w:sz w:val="20"/>
                <w:szCs w:val="20"/>
              </w:rPr>
              <w:t>Macro-F1</w:t>
            </w:r>
          </w:p>
        </w:tc>
        <w:tc>
          <w:tcPr>
            <w:tcW w:w="1912"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AD" w14:textId="77777777" w:rsidR="00733D0C" w:rsidRDefault="00000000">
            <w:pPr>
              <w:spacing w:before="40" w:after="40"/>
              <w:jc w:val="center"/>
            </w:pPr>
            <w:r>
              <w:rPr>
                <w:b/>
                <w:bCs/>
                <w:color w:val="FFFFFF"/>
                <w:sz w:val="20"/>
                <w:szCs w:val="20"/>
              </w:rPr>
              <w:t>Accuracy</w:t>
            </w:r>
          </w:p>
        </w:tc>
      </w:tr>
      <w:tr w:rsidR="00733D0C" w14:paraId="1BD269B4" w14:textId="77777777" w:rsidTr="00F14485">
        <w:trPr>
          <w:trHeight w:val="555"/>
        </w:trPr>
        <w:tc>
          <w:tcPr>
            <w:tcW w:w="28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AF" w14:textId="77777777" w:rsidR="00733D0C" w:rsidRDefault="00000000">
            <w:pPr>
              <w:spacing w:before="40" w:after="40"/>
            </w:pPr>
            <w:r>
              <w:rPr>
                <w:color w:val="000000"/>
                <w:sz w:val="20"/>
                <w:szCs w:val="20"/>
              </w:rPr>
              <w:t>Multinomial Naive Bayes</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0" w14:textId="77777777" w:rsidR="00733D0C" w:rsidRDefault="00000000">
            <w:pPr>
              <w:spacing w:before="40" w:after="40"/>
            </w:pPr>
            <w:r>
              <w:rPr>
                <w:color w:val="000000"/>
                <w:sz w:val="20"/>
                <w:szCs w:val="20"/>
              </w:rPr>
              <w:t>0.591</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1" w14:textId="77777777" w:rsidR="00733D0C" w:rsidRDefault="00000000">
            <w:pPr>
              <w:spacing w:before="40" w:after="40"/>
            </w:pPr>
            <w:r>
              <w:rPr>
                <w:color w:val="000000"/>
                <w:sz w:val="20"/>
                <w:szCs w:val="20"/>
              </w:rPr>
              <w:t>0.573</w:t>
            </w:r>
          </w:p>
        </w:tc>
        <w:tc>
          <w:tcPr>
            <w:tcW w:w="177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2" w14:textId="77777777" w:rsidR="00733D0C" w:rsidRDefault="00000000">
            <w:pPr>
              <w:spacing w:before="40" w:after="40"/>
            </w:pPr>
            <w:r>
              <w:rPr>
                <w:color w:val="000000"/>
                <w:sz w:val="20"/>
                <w:szCs w:val="20"/>
              </w:rPr>
              <w:t>0.562</w:t>
            </w:r>
          </w:p>
        </w:tc>
        <w:tc>
          <w:tcPr>
            <w:tcW w:w="191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3" w14:textId="77777777" w:rsidR="00733D0C" w:rsidRDefault="00000000">
            <w:pPr>
              <w:spacing w:before="40" w:after="40"/>
            </w:pPr>
            <w:r>
              <w:rPr>
                <w:color w:val="000000"/>
                <w:sz w:val="20"/>
                <w:szCs w:val="20"/>
              </w:rPr>
              <w:t>58.4%</w:t>
            </w:r>
          </w:p>
        </w:tc>
      </w:tr>
      <w:tr w:rsidR="00733D0C" w14:paraId="1BD269BA" w14:textId="77777777" w:rsidTr="00F14485">
        <w:trPr>
          <w:trHeight w:val="765"/>
        </w:trPr>
        <w:tc>
          <w:tcPr>
            <w:tcW w:w="283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B5" w14:textId="77777777" w:rsidR="00733D0C" w:rsidRDefault="00000000">
            <w:pPr>
              <w:spacing w:before="40" w:after="40"/>
            </w:pPr>
            <w:r>
              <w:rPr>
                <w:color w:val="000000"/>
                <w:sz w:val="20"/>
                <w:szCs w:val="20"/>
              </w:rPr>
              <w:t>Logistic Regression (TF-IDF)</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B6" w14:textId="77777777" w:rsidR="00733D0C" w:rsidRDefault="00000000">
            <w:pPr>
              <w:spacing w:before="40" w:after="40"/>
            </w:pPr>
            <w:r>
              <w:rPr>
                <w:color w:val="000000"/>
                <w:sz w:val="20"/>
                <w:szCs w:val="20"/>
              </w:rPr>
              <w:t>0.638</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B7" w14:textId="77777777" w:rsidR="00733D0C" w:rsidRDefault="00000000">
            <w:pPr>
              <w:spacing w:before="40" w:after="40"/>
            </w:pPr>
            <w:r>
              <w:rPr>
                <w:color w:val="000000"/>
                <w:sz w:val="20"/>
                <w:szCs w:val="20"/>
              </w:rPr>
              <w:t>0.621</w:t>
            </w:r>
          </w:p>
        </w:tc>
        <w:tc>
          <w:tcPr>
            <w:tcW w:w="177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B8" w14:textId="77777777" w:rsidR="00733D0C" w:rsidRDefault="00000000">
            <w:pPr>
              <w:spacing w:before="40" w:after="40"/>
            </w:pPr>
            <w:r>
              <w:rPr>
                <w:color w:val="000000"/>
                <w:sz w:val="20"/>
                <w:szCs w:val="20"/>
              </w:rPr>
              <w:t>0.619</w:t>
            </w:r>
          </w:p>
        </w:tc>
        <w:tc>
          <w:tcPr>
            <w:tcW w:w="1912"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B9" w14:textId="77777777" w:rsidR="00733D0C" w:rsidRDefault="00000000">
            <w:pPr>
              <w:spacing w:before="40" w:after="40"/>
            </w:pPr>
            <w:r>
              <w:rPr>
                <w:color w:val="000000"/>
                <w:sz w:val="20"/>
                <w:szCs w:val="20"/>
              </w:rPr>
              <w:t>63.7%</w:t>
            </w:r>
          </w:p>
        </w:tc>
      </w:tr>
      <w:tr w:rsidR="00733D0C" w14:paraId="1BD269C0" w14:textId="77777777" w:rsidTr="00F14485">
        <w:trPr>
          <w:trHeight w:val="780"/>
        </w:trPr>
        <w:tc>
          <w:tcPr>
            <w:tcW w:w="28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B" w14:textId="77777777" w:rsidR="00733D0C" w:rsidRDefault="00000000">
            <w:pPr>
              <w:spacing w:before="40" w:after="40"/>
            </w:pPr>
            <w:r>
              <w:rPr>
                <w:color w:val="000000"/>
                <w:sz w:val="20"/>
                <w:szCs w:val="20"/>
              </w:rPr>
              <w:t>SVM Linear (unigram TF-IDF)</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C" w14:textId="77777777" w:rsidR="00733D0C" w:rsidRDefault="00000000">
            <w:pPr>
              <w:spacing w:before="40" w:after="40"/>
            </w:pPr>
            <w:r>
              <w:rPr>
                <w:color w:val="000000"/>
                <w:sz w:val="20"/>
                <w:szCs w:val="20"/>
              </w:rPr>
              <w:t>0.657</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D" w14:textId="77777777" w:rsidR="00733D0C" w:rsidRDefault="00000000">
            <w:pPr>
              <w:spacing w:before="40" w:after="40"/>
            </w:pPr>
            <w:r>
              <w:rPr>
                <w:color w:val="000000"/>
                <w:sz w:val="20"/>
                <w:szCs w:val="20"/>
              </w:rPr>
              <w:t>0.641</w:t>
            </w:r>
          </w:p>
        </w:tc>
        <w:tc>
          <w:tcPr>
            <w:tcW w:w="177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E" w14:textId="77777777" w:rsidR="00733D0C" w:rsidRDefault="00000000">
            <w:pPr>
              <w:spacing w:before="40" w:after="40"/>
            </w:pPr>
            <w:r>
              <w:rPr>
                <w:color w:val="000000"/>
                <w:sz w:val="20"/>
                <w:szCs w:val="20"/>
              </w:rPr>
              <w:t>0.644</w:t>
            </w:r>
          </w:p>
        </w:tc>
        <w:tc>
          <w:tcPr>
            <w:tcW w:w="191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BF" w14:textId="77777777" w:rsidR="00733D0C" w:rsidRDefault="00000000">
            <w:pPr>
              <w:spacing w:before="40" w:after="40"/>
            </w:pPr>
            <w:r>
              <w:rPr>
                <w:color w:val="000000"/>
                <w:sz w:val="20"/>
                <w:szCs w:val="20"/>
              </w:rPr>
              <w:t>65.9%</w:t>
            </w:r>
          </w:p>
        </w:tc>
      </w:tr>
      <w:tr w:rsidR="00733D0C" w14:paraId="1BD269C6" w14:textId="77777777" w:rsidTr="00F14485">
        <w:trPr>
          <w:trHeight w:val="780"/>
        </w:trPr>
        <w:tc>
          <w:tcPr>
            <w:tcW w:w="283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C1" w14:textId="77777777" w:rsidR="00733D0C" w:rsidRDefault="00000000">
            <w:pPr>
              <w:spacing w:before="40" w:after="40"/>
            </w:pPr>
            <w:r>
              <w:rPr>
                <w:color w:val="000000"/>
                <w:sz w:val="20"/>
                <w:szCs w:val="20"/>
              </w:rPr>
              <w:t>SVM Linear (bigram TF-IDF)</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C2" w14:textId="77777777" w:rsidR="00733D0C" w:rsidRDefault="00000000">
            <w:pPr>
              <w:spacing w:before="40" w:after="40"/>
            </w:pPr>
            <w:r>
              <w:rPr>
                <w:color w:val="000000"/>
                <w:sz w:val="20"/>
                <w:szCs w:val="20"/>
              </w:rPr>
              <w:t>0.681</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C3" w14:textId="77777777" w:rsidR="00733D0C" w:rsidRDefault="00000000">
            <w:pPr>
              <w:spacing w:before="40" w:after="40"/>
            </w:pPr>
            <w:r>
              <w:rPr>
                <w:color w:val="000000"/>
                <w:sz w:val="20"/>
                <w:szCs w:val="20"/>
              </w:rPr>
              <w:t>0.662</w:t>
            </w:r>
          </w:p>
        </w:tc>
        <w:tc>
          <w:tcPr>
            <w:tcW w:w="177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C4" w14:textId="77777777" w:rsidR="00733D0C" w:rsidRDefault="00000000">
            <w:pPr>
              <w:spacing w:before="40" w:after="40"/>
            </w:pPr>
            <w:r>
              <w:rPr>
                <w:color w:val="000000"/>
                <w:sz w:val="20"/>
                <w:szCs w:val="20"/>
              </w:rPr>
              <w:t>0.668</w:t>
            </w:r>
          </w:p>
        </w:tc>
        <w:tc>
          <w:tcPr>
            <w:tcW w:w="1912"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C5" w14:textId="77777777" w:rsidR="00733D0C" w:rsidRDefault="00000000">
            <w:pPr>
              <w:spacing w:before="40" w:after="40"/>
            </w:pPr>
            <w:r>
              <w:rPr>
                <w:color w:val="000000"/>
                <w:sz w:val="20"/>
                <w:szCs w:val="20"/>
              </w:rPr>
              <w:t>67.3%</w:t>
            </w:r>
          </w:p>
        </w:tc>
      </w:tr>
      <w:tr w:rsidR="00733D0C" w14:paraId="1BD269CC" w14:textId="77777777" w:rsidTr="00F14485">
        <w:trPr>
          <w:trHeight w:val="540"/>
        </w:trPr>
        <w:tc>
          <w:tcPr>
            <w:tcW w:w="28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C7" w14:textId="77777777" w:rsidR="00733D0C" w:rsidRDefault="00000000">
            <w:pPr>
              <w:spacing w:before="40" w:after="40"/>
            </w:pPr>
            <w:r>
              <w:rPr>
                <w:color w:val="000000"/>
                <w:sz w:val="20"/>
                <w:szCs w:val="20"/>
              </w:rPr>
              <w:t>Random Forest (TF-IDF)</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C8" w14:textId="77777777" w:rsidR="00733D0C" w:rsidRDefault="00000000">
            <w:pPr>
              <w:spacing w:before="40" w:after="40"/>
            </w:pPr>
            <w:r>
              <w:rPr>
                <w:color w:val="000000"/>
                <w:sz w:val="20"/>
                <w:szCs w:val="20"/>
              </w:rPr>
              <w:t>0.643</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C9" w14:textId="77777777" w:rsidR="00733D0C" w:rsidRDefault="00000000">
            <w:pPr>
              <w:spacing w:before="40" w:after="40"/>
            </w:pPr>
            <w:r>
              <w:rPr>
                <w:color w:val="000000"/>
                <w:sz w:val="20"/>
                <w:szCs w:val="20"/>
              </w:rPr>
              <w:t>0.628</w:t>
            </w:r>
          </w:p>
        </w:tc>
        <w:tc>
          <w:tcPr>
            <w:tcW w:w="177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CA" w14:textId="77777777" w:rsidR="00733D0C" w:rsidRDefault="00000000">
            <w:pPr>
              <w:spacing w:before="40" w:after="40"/>
            </w:pPr>
            <w:r>
              <w:rPr>
                <w:color w:val="000000"/>
                <w:sz w:val="20"/>
                <w:szCs w:val="20"/>
              </w:rPr>
              <w:t>0.631</w:t>
            </w:r>
          </w:p>
        </w:tc>
        <w:tc>
          <w:tcPr>
            <w:tcW w:w="191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CB" w14:textId="77777777" w:rsidR="00733D0C" w:rsidRDefault="00000000">
            <w:pPr>
              <w:spacing w:before="40" w:after="40"/>
            </w:pPr>
            <w:r>
              <w:rPr>
                <w:color w:val="000000"/>
                <w:sz w:val="20"/>
                <w:szCs w:val="20"/>
              </w:rPr>
              <w:t>64.1%</w:t>
            </w:r>
          </w:p>
        </w:tc>
      </w:tr>
    </w:tbl>
    <w:p w14:paraId="0E647F85" w14:textId="77777777" w:rsidR="00F14485" w:rsidRDefault="00F14485">
      <w:pPr>
        <w:pStyle w:val="Heading2"/>
        <w:sectPr w:rsidR="00F14485" w:rsidSect="00F14485">
          <w:type w:val="continuous"/>
          <w:pgSz w:w="12240" w:h="15840"/>
          <w:pgMar w:top="1440" w:right="1152" w:bottom="1440" w:left="1152" w:header="708" w:footer="708" w:gutter="0"/>
          <w:cols w:space="720"/>
        </w:sectPr>
      </w:pPr>
    </w:p>
    <w:p w14:paraId="1BD269CD" w14:textId="77777777" w:rsidR="00733D0C" w:rsidRDefault="00000000">
      <w:pPr>
        <w:pStyle w:val="Heading2"/>
      </w:pPr>
      <w:r>
        <w:lastRenderedPageBreak/>
        <w:t>B.  Transformer Model Performance -- Entity-Level Framing</w:t>
      </w:r>
    </w:p>
    <w:p w14:paraId="1BD269CE" w14:textId="77777777" w:rsidR="00733D0C" w:rsidRDefault="00000000">
      <w:pPr>
        <w:spacing w:after="100" w:line="276" w:lineRule="auto"/>
        <w:jc w:val="both"/>
      </w:pPr>
      <w:r>
        <w:rPr>
          <w:color w:val="000000"/>
        </w:rPr>
        <w:t xml:space="preserve">Table III reports performance on the entity-level framing task using the cross-source article collection annotated with the four-label scheme. All transformer models outperform classical baselines </w:t>
      </w:r>
      <w:r>
        <w:rPr>
          <w:color w:val="000000"/>
        </w:rPr>
        <w:t xml:space="preserve">by a wide margin, with the entity-aware </w:t>
      </w:r>
      <w:proofErr w:type="spellStart"/>
      <w:r>
        <w:rPr>
          <w:color w:val="000000"/>
        </w:rPr>
        <w:t>RoBERTa</w:t>
      </w:r>
      <w:proofErr w:type="spellEnd"/>
      <w:r>
        <w:rPr>
          <w:color w:val="000000"/>
        </w:rPr>
        <w:t xml:space="preserve"> variant achieving the highest macro-F1 of 0.814 -- a 14.6-point absolute improvement over the strongest classical baseline. The entity attention module contributes approximately 3.2 points of macro-F1 improvement over vanilla </w:t>
      </w:r>
      <w:proofErr w:type="spellStart"/>
      <w:r>
        <w:rPr>
          <w:color w:val="000000"/>
        </w:rPr>
        <w:t>RoBERTa</w:t>
      </w:r>
      <w:proofErr w:type="spellEnd"/>
      <w:r>
        <w:rPr>
          <w:color w:val="000000"/>
        </w:rPr>
        <w:t>, as demonstrated by the ablation row.</w:t>
      </w:r>
    </w:p>
    <w:p w14:paraId="45CDD382" w14:textId="77777777" w:rsidR="00F14485" w:rsidRDefault="00F14485">
      <w:pPr>
        <w:spacing w:before="60" w:after="120"/>
        <w:jc w:val="center"/>
        <w:rPr>
          <w:b/>
          <w:bCs/>
          <w:color w:val="000000"/>
          <w:sz w:val="20"/>
          <w:szCs w:val="20"/>
        </w:rPr>
        <w:sectPr w:rsidR="00F14485">
          <w:type w:val="continuous"/>
          <w:pgSz w:w="12240" w:h="15840"/>
          <w:pgMar w:top="1440" w:right="1152" w:bottom="1440" w:left="1152" w:header="708" w:footer="708" w:gutter="0"/>
          <w:cols w:num="2" w:space="720" w:equalWidth="0">
            <w:col w:w="4607" w:space="720"/>
            <w:col w:w="4607" w:space="0"/>
          </w:cols>
        </w:sectPr>
      </w:pPr>
    </w:p>
    <w:p w14:paraId="1BD269CF" w14:textId="77777777" w:rsidR="00733D0C" w:rsidRDefault="00000000">
      <w:pPr>
        <w:spacing w:before="60" w:after="120"/>
        <w:jc w:val="center"/>
      </w:pPr>
      <w:r>
        <w:rPr>
          <w:b/>
          <w:bCs/>
          <w:color w:val="000000"/>
          <w:sz w:val="20"/>
          <w:szCs w:val="20"/>
        </w:rPr>
        <w:t>TABLE III.   Transformer Model Performance -- Entity-Level Framing Classification (4-Class)</w:t>
      </w:r>
    </w:p>
    <w:tbl>
      <w:tblPr>
        <w:tblStyle w:val="a3"/>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1390"/>
        <w:gridCol w:w="1560"/>
        <w:gridCol w:w="1701"/>
        <w:gridCol w:w="1984"/>
        <w:gridCol w:w="1843"/>
      </w:tblGrid>
      <w:tr w:rsidR="00733D0C" w14:paraId="1BD269D6" w14:textId="77777777" w:rsidTr="00F14485">
        <w:trPr>
          <w:tblHeader/>
        </w:trPr>
        <w:tc>
          <w:tcPr>
            <w:tcW w:w="1440"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D0" w14:textId="77777777" w:rsidR="00733D0C" w:rsidRDefault="00000000">
            <w:pPr>
              <w:spacing w:before="40" w:after="40"/>
              <w:jc w:val="center"/>
            </w:pPr>
            <w:r>
              <w:rPr>
                <w:b/>
                <w:bCs/>
                <w:color w:val="FFFFFF"/>
                <w:sz w:val="20"/>
                <w:szCs w:val="20"/>
              </w:rPr>
              <w:t>Model</w:t>
            </w:r>
          </w:p>
        </w:tc>
        <w:tc>
          <w:tcPr>
            <w:tcW w:w="1390"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D1" w14:textId="77777777" w:rsidR="00733D0C" w:rsidRDefault="00000000">
            <w:pPr>
              <w:spacing w:before="40" w:after="40"/>
              <w:jc w:val="center"/>
            </w:pPr>
            <w:r>
              <w:rPr>
                <w:b/>
                <w:bCs/>
                <w:color w:val="FFFFFF"/>
                <w:sz w:val="20"/>
                <w:szCs w:val="20"/>
              </w:rPr>
              <w:t>Support. F1</w:t>
            </w:r>
          </w:p>
        </w:tc>
        <w:tc>
          <w:tcPr>
            <w:tcW w:w="1560"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D2" w14:textId="77777777" w:rsidR="00733D0C" w:rsidRDefault="00000000">
            <w:pPr>
              <w:spacing w:before="40" w:after="40"/>
              <w:jc w:val="center"/>
            </w:pPr>
            <w:r>
              <w:rPr>
                <w:b/>
                <w:bCs/>
                <w:color w:val="FFFFFF"/>
                <w:sz w:val="20"/>
                <w:szCs w:val="20"/>
              </w:rPr>
              <w:t>Critical F1</w:t>
            </w:r>
          </w:p>
        </w:tc>
        <w:tc>
          <w:tcPr>
            <w:tcW w:w="1701"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D3" w14:textId="77777777" w:rsidR="00733D0C" w:rsidRDefault="00000000">
            <w:pPr>
              <w:spacing w:before="40" w:after="40"/>
              <w:jc w:val="center"/>
            </w:pPr>
            <w:r>
              <w:rPr>
                <w:b/>
                <w:bCs/>
                <w:color w:val="FFFFFF"/>
                <w:sz w:val="20"/>
                <w:szCs w:val="20"/>
              </w:rPr>
              <w:t>Neutral F1</w:t>
            </w:r>
          </w:p>
        </w:tc>
        <w:tc>
          <w:tcPr>
            <w:tcW w:w="1984"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D4" w14:textId="77777777" w:rsidR="00733D0C" w:rsidRDefault="00000000">
            <w:pPr>
              <w:spacing w:before="40" w:after="40"/>
              <w:jc w:val="center"/>
            </w:pPr>
            <w:r>
              <w:rPr>
                <w:b/>
                <w:bCs/>
                <w:color w:val="FFFFFF"/>
                <w:sz w:val="20"/>
                <w:szCs w:val="20"/>
              </w:rPr>
              <w:t>Alarmist F1</w:t>
            </w:r>
          </w:p>
        </w:tc>
        <w:tc>
          <w:tcPr>
            <w:tcW w:w="1843"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9D5" w14:textId="77777777" w:rsidR="00733D0C" w:rsidRDefault="00000000">
            <w:pPr>
              <w:spacing w:before="40" w:after="40"/>
              <w:jc w:val="center"/>
            </w:pPr>
            <w:r>
              <w:rPr>
                <w:b/>
                <w:bCs/>
                <w:color w:val="FFFFFF"/>
                <w:sz w:val="20"/>
                <w:szCs w:val="20"/>
              </w:rPr>
              <w:t>Macro-F1</w:t>
            </w:r>
          </w:p>
        </w:tc>
      </w:tr>
      <w:tr w:rsidR="00733D0C" w14:paraId="1BD269DD" w14:textId="77777777" w:rsidTr="00F14485">
        <w:tc>
          <w:tcPr>
            <w:tcW w:w="14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D7" w14:textId="77777777" w:rsidR="00733D0C" w:rsidRDefault="00000000">
            <w:pPr>
              <w:spacing w:before="40" w:after="40"/>
            </w:pPr>
            <w:r>
              <w:rPr>
                <w:color w:val="000000"/>
                <w:sz w:val="20"/>
                <w:szCs w:val="20"/>
              </w:rPr>
              <w:t>BERT-base (fine-tuned)</w:t>
            </w:r>
          </w:p>
        </w:tc>
        <w:tc>
          <w:tcPr>
            <w:tcW w:w="13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D8" w14:textId="77777777" w:rsidR="00733D0C" w:rsidRDefault="00000000">
            <w:pPr>
              <w:spacing w:before="40" w:after="40"/>
            </w:pPr>
            <w:r>
              <w:rPr>
                <w:color w:val="000000"/>
                <w:sz w:val="20"/>
                <w:szCs w:val="20"/>
              </w:rPr>
              <w:t>0.801</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D9" w14:textId="77777777" w:rsidR="00733D0C" w:rsidRDefault="00000000">
            <w:pPr>
              <w:spacing w:before="40" w:after="40"/>
            </w:pPr>
            <w:r>
              <w:rPr>
                <w:color w:val="000000"/>
                <w:sz w:val="20"/>
                <w:szCs w:val="20"/>
              </w:rPr>
              <w:t>0.786</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DA" w14:textId="77777777" w:rsidR="00733D0C" w:rsidRDefault="00000000">
            <w:pPr>
              <w:spacing w:before="40" w:after="40"/>
            </w:pPr>
            <w:r>
              <w:rPr>
                <w:color w:val="000000"/>
                <w:sz w:val="20"/>
                <w:szCs w:val="20"/>
              </w:rPr>
              <w:t>0.834</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DB" w14:textId="77777777" w:rsidR="00733D0C" w:rsidRDefault="00000000">
            <w:pPr>
              <w:spacing w:before="40" w:after="40"/>
            </w:pPr>
            <w:r>
              <w:rPr>
                <w:color w:val="000000"/>
                <w:sz w:val="20"/>
                <w:szCs w:val="20"/>
              </w:rPr>
              <w:t>0.741</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DC" w14:textId="77777777" w:rsidR="00733D0C" w:rsidRDefault="00000000">
            <w:pPr>
              <w:spacing w:before="40" w:after="40"/>
            </w:pPr>
            <w:r>
              <w:rPr>
                <w:color w:val="000000"/>
                <w:sz w:val="20"/>
                <w:szCs w:val="20"/>
              </w:rPr>
              <w:t>0.791</w:t>
            </w:r>
          </w:p>
        </w:tc>
      </w:tr>
      <w:tr w:rsidR="00733D0C" w14:paraId="1BD269E4" w14:textId="77777777" w:rsidTr="00F14485">
        <w:tc>
          <w:tcPr>
            <w:tcW w:w="144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DE" w14:textId="77777777" w:rsidR="00733D0C" w:rsidRDefault="00000000">
            <w:pPr>
              <w:spacing w:before="40" w:after="40"/>
            </w:pPr>
            <w:proofErr w:type="spellStart"/>
            <w:r>
              <w:rPr>
                <w:color w:val="000000"/>
                <w:sz w:val="20"/>
                <w:szCs w:val="20"/>
              </w:rPr>
              <w:t>DistilBERT</w:t>
            </w:r>
            <w:proofErr w:type="spellEnd"/>
            <w:r>
              <w:rPr>
                <w:color w:val="000000"/>
                <w:sz w:val="20"/>
                <w:szCs w:val="20"/>
              </w:rPr>
              <w:t xml:space="preserve"> (fine-tuned)</w:t>
            </w:r>
          </w:p>
        </w:tc>
        <w:tc>
          <w:tcPr>
            <w:tcW w:w="139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DF" w14:textId="77777777" w:rsidR="00733D0C" w:rsidRDefault="00000000">
            <w:pPr>
              <w:spacing w:before="40" w:after="40"/>
            </w:pPr>
            <w:r>
              <w:rPr>
                <w:color w:val="000000"/>
                <w:sz w:val="20"/>
                <w:szCs w:val="20"/>
              </w:rPr>
              <w:t>0.774</w:t>
            </w:r>
          </w:p>
        </w:tc>
        <w:tc>
          <w:tcPr>
            <w:tcW w:w="15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0" w14:textId="77777777" w:rsidR="00733D0C" w:rsidRDefault="00000000">
            <w:pPr>
              <w:spacing w:before="40" w:after="40"/>
            </w:pPr>
            <w:r>
              <w:rPr>
                <w:color w:val="000000"/>
                <w:sz w:val="20"/>
                <w:szCs w:val="20"/>
              </w:rPr>
              <w:t>0.759</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1" w14:textId="77777777" w:rsidR="00733D0C" w:rsidRDefault="00000000">
            <w:pPr>
              <w:spacing w:before="40" w:after="40"/>
            </w:pPr>
            <w:r>
              <w:rPr>
                <w:color w:val="000000"/>
                <w:sz w:val="20"/>
                <w:szCs w:val="20"/>
              </w:rPr>
              <w:t>0.812</w:t>
            </w:r>
          </w:p>
        </w:tc>
        <w:tc>
          <w:tcPr>
            <w:tcW w:w="198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2" w14:textId="77777777" w:rsidR="00733D0C" w:rsidRDefault="00000000">
            <w:pPr>
              <w:spacing w:before="40" w:after="40"/>
            </w:pPr>
            <w:r>
              <w:rPr>
                <w:color w:val="000000"/>
                <w:sz w:val="20"/>
                <w:szCs w:val="20"/>
              </w:rPr>
              <w:t>0.711</w:t>
            </w:r>
          </w:p>
        </w:tc>
        <w:tc>
          <w:tcPr>
            <w:tcW w:w="184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3" w14:textId="77777777" w:rsidR="00733D0C" w:rsidRDefault="00000000">
            <w:pPr>
              <w:spacing w:before="40" w:after="40"/>
            </w:pPr>
            <w:r>
              <w:rPr>
                <w:color w:val="000000"/>
                <w:sz w:val="20"/>
                <w:szCs w:val="20"/>
              </w:rPr>
              <w:t>0.764</w:t>
            </w:r>
          </w:p>
        </w:tc>
      </w:tr>
      <w:tr w:rsidR="00733D0C" w14:paraId="1BD269EB" w14:textId="77777777" w:rsidTr="00F14485">
        <w:tc>
          <w:tcPr>
            <w:tcW w:w="14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E5" w14:textId="77777777" w:rsidR="00733D0C" w:rsidRDefault="00000000">
            <w:pPr>
              <w:spacing w:before="40" w:after="40"/>
            </w:pPr>
            <w:proofErr w:type="spellStart"/>
            <w:r>
              <w:rPr>
                <w:color w:val="000000"/>
                <w:sz w:val="20"/>
                <w:szCs w:val="20"/>
              </w:rPr>
              <w:t>RoBERTa</w:t>
            </w:r>
            <w:proofErr w:type="spellEnd"/>
            <w:r>
              <w:rPr>
                <w:color w:val="000000"/>
                <w:sz w:val="20"/>
                <w:szCs w:val="20"/>
              </w:rPr>
              <w:t>-base (fine-tuned)</w:t>
            </w:r>
          </w:p>
        </w:tc>
        <w:tc>
          <w:tcPr>
            <w:tcW w:w="13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E6" w14:textId="77777777" w:rsidR="00733D0C" w:rsidRDefault="00000000">
            <w:pPr>
              <w:spacing w:before="40" w:after="40"/>
            </w:pPr>
            <w:r>
              <w:rPr>
                <w:color w:val="000000"/>
                <w:sz w:val="20"/>
                <w:szCs w:val="20"/>
              </w:rPr>
              <w:t>0.818</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E7" w14:textId="77777777" w:rsidR="00733D0C" w:rsidRDefault="00000000">
            <w:pPr>
              <w:spacing w:before="40" w:after="40"/>
            </w:pPr>
            <w:r>
              <w:rPr>
                <w:color w:val="000000"/>
                <w:sz w:val="20"/>
                <w:szCs w:val="20"/>
              </w:rPr>
              <w:t>0.804</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E8" w14:textId="77777777" w:rsidR="00733D0C" w:rsidRDefault="00000000">
            <w:pPr>
              <w:spacing w:before="40" w:after="40"/>
            </w:pPr>
            <w:r>
              <w:rPr>
                <w:color w:val="000000"/>
                <w:sz w:val="20"/>
                <w:szCs w:val="20"/>
              </w:rPr>
              <w:t>0.851</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E9" w14:textId="77777777" w:rsidR="00733D0C" w:rsidRDefault="00000000">
            <w:pPr>
              <w:spacing w:before="40" w:after="40"/>
            </w:pPr>
            <w:r>
              <w:rPr>
                <w:color w:val="000000"/>
                <w:sz w:val="20"/>
                <w:szCs w:val="20"/>
              </w:rPr>
              <w:t>0.763</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EA" w14:textId="77777777" w:rsidR="00733D0C" w:rsidRDefault="00000000">
            <w:pPr>
              <w:spacing w:before="40" w:after="40"/>
            </w:pPr>
            <w:r>
              <w:rPr>
                <w:color w:val="000000"/>
                <w:sz w:val="20"/>
                <w:szCs w:val="20"/>
              </w:rPr>
              <w:t>0.809</w:t>
            </w:r>
          </w:p>
        </w:tc>
      </w:tr>
      <w:tr w:rsidR="00733D0C" w14:paraId="1BD269F2" w14:textId="77777777" w:rsidTr="00F14485">
        <w:tc>
          <w:tcPr>
            <w:tcW w:w="144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C" w14:textId="77777777" w:rsidR="00733D0C" w:rsidRDefault="00000000">
            <w:pPr>
              <w:spacing w:before="40" w:after="40"/>
            </w:pPr>
            <w:proofErr w:type="spellStart"/>
            <w:r>
              <w:rPr>
                <w:color w:val="000000"/>
                <w:sz w:val="20"/>
                <w:szCs w:val="20"/>
              </w:rPr>
              <w:t>RoBERTa</w:t>
            </w:r>
            <w:proofErr w:type="spellEnd"/>
            <w:r>
              <w:rPr>
                <w:color w:val="000000"/>
                <w:sz w:val="20"/>
                <w:szCs w:val="20"/>
              </w:rPr>
              <w:t xml:space="preserve"> + Entity-Aware Attn (proposed)</w:t>
            </w:r>
          </w:p>
        </w:tc>
        <w:tc>
          <w:tcPr>
            <w:tcW w:w="139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D" w14:textId="77777777" w:rsidR="00733D0C" w:rsidRDefault="00000000">
            <w:pPr>
              <w:spacing w:before="40" w:after="40"/>
            </w:pPr>
            <w:r>
              <w:rPr>
                <w:color w:val="000000"/>
                <w:sz w:val="20"/>
                <w:szCs w:val="20"/>
              </w:rPr>
              <w:t>0.841</w:t>
            </w:r>
          </w:p>
        </w:tc>
        <w:tc>
          <w:tcPr>
            <w:tcW w:w="15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E" w14:textId="77777777" w:rsidR="00733D0C" w:rsidRDefault="00000000">
            <w:pPr>
              <w:spacing w:before="40" w:after="40"/>
            </w:pPr>
            <w:r>
              <w:rPr>
                <w:color w:val="000000"/>
                <w:sz w:val="20"/>
                <w:szCs w:val="20"/>
              </w:rPr>
              <w:t>0.826</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EF" w14:textId="77777777" w:rsidR="00733D0C" w:rsidRDefault="00000000">
            <w:pPr>
              <w:spacing w:before="40" w:after="40"/>
            </w:pPr>
            <w:r>
              <w:rPr>
                <w:color w:val="000000"/>
                <w:sz w:val="20"/>
                <w:szCs w:val="20"/>
              </w:rPr>
              <w:t>0.869</w:t>
            </w:r>
          </w:p>
        </w:tc>
        <w:tc>
          <w:tcPr>
            <w:tcW w:w="198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0" w14:textId="77777777" w:rsidR="00733D0C" w:rsidRDefault="00000000">
            <w:pPr>
              <w:spacing w:before="40" w:after="40"/>
            </w:pPr>
            <w:r>
              <w:rPr>
                <w:color w:val="000000"/>
                <w:sz w:val="20"/>
                <w:szCs w:val="20"/>
              </w:rPr>
              <w:t>0.781</w:t>
            </w:r>
          </w:p>
        </w:tc>
        <w:tc>
          <w:tcPr>
            <w:tcW w:w="184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1" w14:textId="77777777" w:rsidR="00733D0C" w:rsidRDefault="00000000">
            <w:pPr>
              <w:spacing w:before="40" w:after="40"/>
            </w:pPr>
            <w:r>
              <w:rPr>
                <w:color w:val="000000"/>
                <w:sz w:val="20"/>
                <w:szCs w:val="20"/>
              </w:rPr>
              <w:t>0.814</w:t>
            </w:r>
          </w:p>
        </w:tc>
      </w:tr>
      <w:tr w:rsidR="00733D0C" w14:paraId="1BD269F9" w14:textId="77777777" w:rsidTr="00F14485">
        <w:tc>
          <w:tcPr>
            <w:tcW w:w="14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F3" w14:textId="77777777" w:rsidR="00733D0C" w:rsidRDefault="00000000">
            <w:pPr>
              <w:spacing w:before="40" w:after="40"/>
            </w:pPr>
            <w:proofErr w:type="spellStart"/>
            <w:r>
              <w:rPr>
                <w:color w:val="000000"/>
                <w:sz w:val="20"/>
                <w:szCs w:val="20"/>
              </w:rPr>
              <w:t>RoBERTa</w:t>
            </w:r>
            <w:proofErr w:type="spellEnd"/>
            <w:r>
              <w:rPr>
                <w:color w:val="000000"/>
                <w:sz w:val="20"/>
                <w:szCs w:val="20"/>
              </w:rPr>
              <w:t xml:space="preserve"> (no entity attn -- ablation)</w:t>
            </w:r>
          </w:p>
        </w:tc>
        <w:tc>
          <w:tcPr>
            <w:tcW w:w="139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F4" w14:textId="77777777" w:rsidR="00733D0C" w:rsidRDefault="00000000">
            <w:pPr>
              <w:spacing w:before="40" w:after="40"/>
            </w:pPr>
            <w:r>
              <w:rPr>
                <w:color w:val="000000"/>
                <w:sz w:val="20"/>
                <w:szCs w:val="20"/>
              </w:rPr>
              <w:t>0.811</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F5" w14:textId="77777777" w:rsidR="00733D0C" w:rsidRDefault="00000000">
            <w:pPr>
              <w:spacing w:before="40" w:after="40"/>
            </w:pPr>
            <w:r>
              <w:rPr>
                <w:color w:val="000000"/>
                <w:sz w:val="20"/>
                <w:szCs w:val="20"/>
              </w:rPr>
              <w:t>0.796</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F6" w14:textId="77777777" w:rsidR="00733D0C" w:rsidRDefault="00000000">
            <w:pPr>
              <w:spacing w:before="40" w:after="40"/>
            </w:pPr>
            <w:r>
              <w:rPr>
                <w:color w:val="000000"/>
                <w:sz w:val="20"/>
                <w:szCs w:val="20"/>
              </w:rPr>
              <w:t>0.844</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F7" w14:textId="77777777" w:rsidR="00733D0C" w:rsidRDefault="00000000">
            <w:pPr>
              <w:spacing w:before="40" w:after="40"/>
            </w:pPr>
            <w:r>
              <w:rPr>
                <w:color w:val="000000"/>
                <w:sz w:val="20"/>
                <w:szCs w:val="20"/>
              </w:rPr>
              <w:t>0.754</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9F8" w14:textId="77777777" w:rsidR="00733D0C" w:rsidRDefault="00000000">
            <w:pPr>
              <w:spacing w:before="40" w:after="40"/>
            </w:pPr>
            <w:r>
              <w:rPr>
                <w:color w:val="000000"/>
                <w:sz w:val="20"/>
                <w:szCs w:val="20"/>
              </w:rPr>
              <w:t>0.801</w:t>
            </w:r>
          </w:p>
        </w:tc>
      </w:tr>
      <w:tr w:rsidR="00733D0C" w14:paraId="1BD26A00" w14:textId="77777777" w:rsidTr="00F14485">
        <w:tc>
          <w:tcPr>
            <w:tcW w:w="144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A" w14:textId="77777777" w:rsidR="00733D0C" w:rsidRDefault="00000000">
            <w:pPr>
              <w:spacing w:before="40" w:after="40"/>
            </w:pPr>
            <w:r>
              <w:rPr>
                <w:color w:val="000000"/>
                <w:sz w:val="20"/>
                <w:szCs w:val="20"/>
              </w:rPr>
              <w:t xml:space="preserve">Multimodal </w:t>
            </w:r>
            <w:proofErr w:type="spellStart"/>
            <w:r>
              <w:rPr>
                <w:color w:val="000000"/>
                <w:sz w:val="20"/>
                <w:szCs w:val="20"/>
              </w:rPr>
              <w:t>RoBERTa</w:t>
            </w:r>
            <w:proofErr w:type="spellEnd"/>
            <w:r>
              <w:rPr>
                <w:color w:val="000000"/>
                <w:sz w:val="20"/>
                <w:szCs w:val="20"/>
              </w:rPr>
              <w:t xml:space="preserve"> + ASR Fusion</w:t>
            </w:r>
          </w:p>
        </w:tc>
        <w:tc>
          <w:tcPr>
            <w:tcW w:w="139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B" w14:textId="77777777" w:rsidR="00733D0C" w:rsidRDefault="00000000">
            <w:pPr>
              <w:spacing w:before="40" w:after="40"/>
            </w:pPr>
            <w:r>
              <w:rPr>
                <w:color w:val="000000"/>
                <w:sz w:val="20"/>
                <w:szCs w:val="20"/>
              </w:rPr>
              <w:t>0.849</w:t>
            </w:r>
          </w:p>
        </w:tc>
        <w:tc>
          <w:tcPr>
            <w:tcW w:w="1560"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C" w14:textId="77777777" w:rsidR="00733D0C" w:rsidRDefault="00000000">
            <w:pPr>
              <w:spacing w:before="40" w:after="40"/>
            </w:pPr>
            <w:r>
              <w:rPr>
                <w:color w:val="000000"/>
                <w:sz w:val="20"/>
                <w:szCs w:val="20"/>
              </w:rPr>
              <w:t>0.835</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D" w14:textId="77777777" w:rsidR="00733D0C" w:rsidRDefault="00000000">
            <w:pPr>
              <w:spacing w:before="40" w:after="40"/>
            </w:pPr>
            <w:r>
              <w:rPr>
                <w:color w:val="000000"/>
                <w:sz w:val="20"/>
                <w:szCs w:val="20"/>
              </w:rPr>
              <w:t>0.872</w:t>
            </w:r>
          </w:p>
        </w:tc>
        <w:tc>
          <w:tcPr>
            <w:tcW w:w="198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E" w14:textId="77777777" w:rsidR="00733D0C" w:rsidRDefault="00000000">
            <w:pPr>
              <w:spacing w:before="40" w:after="40"/>
            </w:pPr>
            <w:r>
              <w:rPr>
                <w:color w:val="000000"/>
                <w:sz w:val="20"/>
                <w:szCs w:val="20"/>
              </w:rPr>
              <w:t>0.796</w:t>
            </w:r>
          </w:p>
        </w:tc>
        <w:tc>
          <w:tcPr>
            <w:tcW w:w="184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9FF" w14:textId="77777777" w:rsidR="00733D0C" w:rsidRDefault="00000000">
            <w:pPr>
              <w:spacing w:before="40" w:after="40"/>
            </w:pPr>
            <w:r>
              <w:rPr>
                <w:color w:val="000000"/>
                <w:sz w:val="20"/>
                <w:szCs w:val="20"/>
              </w:rPr>
              <w:t>0.821</w:t>
            </w:r>
          </w:p>
        </w:tc>
      </w:tr>
    </w:tbl>
    <w:p w14:paraId="043809A2" w14:textId="77777777" w:rsidR="00F14485" w:rsidRDefault="00F14485">
      <w:pPr>
        <w:pStyle w:val="Heading2"/>
        <w:sectPr w:rsidR="00F14485" w:rsidSect="00F14485">
          <w:type w:val="continuous"/>
          <w:pgSz w:w="12240" w:h="15840"/>
          <w:pgMar w:top="1440" w:right="1152" w:bottom="1440" w:left="1152" w:header="708" w:footer="708" w:gutter="0"/>
          <w:cols w:space="720"/>
        </w:sectPr>
      </w:pPr>
    </w:p>
    <w:p w14:paraId="1BD26A01" w14:textId="77777777" w:rsidR="00733D0C" w:rsidRDefault="00000000">
      <w:pPr>
        <w:pStyle w:val="Heading2"/>
      </w:pPr>
      <w:r>
        <w:t>C.  Per-Class Analysis</w:t>
      </w:r>
    </w:p>
    <w:p w14:paraId="1BD26A02" w14:textId="77777777" w:rsidR="00733D0C" w:rsidRDefault="00000000">
      <w:pPr>
        <w:spacing w:after="100" w:line="276" w:lineRule="auto"/>
        <w:ind w:firstLine="720"/>
        <w:jc w:val="both"/>
      </w:pPr>
      <w:r>
        <w:rPr>
          <w:color w:val="000000"/>
        </w:rPr>
        <w:t>The Alarmist class consistently yields the lowest F1 across all models. Two factors account for this: its relative scarcity in the training data (approximately 9% of annotated samples), and its lexical overlap with the Critical class. Both labels frequently employ negative attribution verbs, and the distinction between criticizing an entity and describing an entity's situation in alarmist terms is partly contextual and partly dependent on the presence of urgency-marking adverbials and escalation verbs such as 'deteriorating', '</w:t>
      </w:r>
      <w:proofErr w:type="spellStart"/>
      <w:r>
        <w:rPr>
          <w:color w:val="000000"/>
        </w:rPr>
        <w:t>spiraling</w:t>
      </w:r>
      <w:proofErr w:type="spellEnd"/>
      <w:r>
        <w:rPr>
          <w:color w:val="000000"/>
        </w:rPr>
        <w:t xml:space="preserve">', and 'catastrophic'. The class-weighted loss function </w:t>
      </w:r>
      <w:r>
        <w:rPr>
          <w:color w:val="000000"/>
        </w:rPr>
        <w:t>partially mitigates this imbalance, but targeted data augmentation for the Alarmist class remains a priority for future work.</w:t>
      </w:r>
    </w:p>
    <w:p w14:paraId="1BD26A03" w14:textId="77777777" w:rsidR="00733D0C" w:rsidRDefault="00000000">
      <w:pPr>
        <w:spacing w:after="100" w:line="276" w:lineRule="auto"/>
        <w:ind w:firstLine="720"/>
        <w:jc w:val="both"/>
      </w:pPr>
      <w:r>
        <w:rPr>
          <w:color w:val="000000"/>
        </w:rPr>
        <w:t>The Neutral-Reporting class achieves the highest F1 across all models (0.869 for the proposed model), consistent with the hypothesis that wire-service and agency-style reporting -- characterized by passive constructions, attributed quotation, and absence of loaded adjectives -- is the most linguistically distinctive register in the news domain and therefore the most classifiable.</w:t>
      </w:r>
    </w:p>
    <w:p w14:paraId="1BD26A04" w14:textId="77777777" w:rsidR="00733D0C" w:rsidRDefault="00000000">
      <w:pPr>
        <w:pStyle w:val="Heading2"/>
      </w:pPr>
      <w:r>
        <w:t>D.  Cross-Source Framing Divergence</w:t>
      </w:r>
    </w:p>
    <w:p w14:paraId="1BD26A05" w14:textId="77777777" w:rsidR="00733D0C" w:rsidRDefault="00000000">
      <w:pPr>
        <w:spacing w:after="100" w:line="276" w:lineRule="auto"/>
        <w:jc w:val="both"/>
      </w:pPr>
      <w:r>
        <w:rPr>
          <w:color w:val="000000"/>
        </w:rPr>
        <w:lastRenderedPageBreak/>
        <w:t xml:space="preserve">Table IV presents the framing distribution across nine outlets for political topic articles, expressed as the percentage of entity mentions receiving each framing label. Mann-Whitney U tests confirmed statistically significant differences in Critical framing distribution between BBC and Fox News (p </w:t>
      </w:r>
      <w:r>
        <w:rPr>
          <w:color w:val="000000"/>
        </w:rPr>
        <w:t xml:space="preserve">&lt; 0.001), between ANI and RT (p &lt; 0.01), and between WION and CNN (p &lt; 0.05). No significant divergence was detected for the Neutral-Reporting label across any outlet pair, suggesting that Neutral-Reporting is a pan-outlet baseline </w:t>
      </w:r>
      <w:proofErr w:type="spellStart"/>
      <w:r>
        <w:rPr>
          <w:color w:val="000000"/>
        </w:rPr>
        <w:t>behavior</w:t>
      </w:r>
      <w:proofErr w:type="spellEnd"/>
      <w:r>
        <w:rPr>
          <w:color w:val="000000"/>
        </w:rPr>
        <w:t xml:space="preserve"> rather than an editorially differentiated stance.</w:t>
      </w:r>
    </w:p>
    <w:p w14:paraId="6BCE33EB" w14:textId="77777777" w:rsidR="00287F71" w:rsidRDefault="00287F71">
      <w:pPr>
        <w:spacing w:before="60" w:after="120"/>
        <w:jc w:val="center"/>
        <w:rPr>
          <w:b/>
          <w:bCs/>
          <w:color w:val="000000"/>
          <w:sz w:val="20"/>
          <w:szCs w:val="20"/>
        </w:rPr>
        <w:sectPr w:rsidR="00287F71">
          <w:type w:val="continuous"/>
          <w:pgSz w:w="12240" w:h="15840"/>
          <w:pgMar w:top="1440" w:right="1152" w:bottom="1440" w:left="1152" w:header="708" w:footer="708" w:gutter="0"/>
          <w:cols w:num="2" w:space="720" w:equalWidth="0">
            <w:col w:w="4607" w:space="720"/>
            <w:col w:w="4607" w:space="0"/>
          </w:cols>
        </w:sectPr>
      </w:pPr>
    </w:p>
    <w:p w14:paraId="1BD26A06" w14:textId="77777777" w:rsidR="00733D0C" w:rsidRDefault="00000000">
      <w:pPr>
        <w:spacing w:before="60" w:after="120"/>
        <w:jc w:val="center"/>
      </w:pPr>
      <w:r>
        <w:rPr>
          <w:b/>
          <w:bCs/>
          <w:color w:val="000000"/>
          <w:sz w:val="20"/>
          <w:szCs w:val="20"/>
        </w:rPr>
        <w:t>TABLE IV.   Cross-Source Framing Distribution -- Political Topics (Percentage of Entity Mentions)</w:t>
      </w:r>
    </w:p>
    <w:tbl>
      <w:tblPr>
        <w:tblStyle w:val="a4"/>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984"/>
        <w:gridCol w:w="2127"/>
        <w:gridCol w:w="2268"/>
        <w:gridCol w:w="2268"/>
      </w:tblGrid>
      <w:tr w:rsidR="00733D0C" w14:paraId="1BD26A0C" w14:textId="77777777" w:rsidTr="00F14485">
        <w:trPr>
          <w:tblHeader/>
        </w:trPr>
        <w:tc>
          <w:tcPr>
            <w:tcW w:w="1413"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07" w14:textId="77777777" w:rsidR="00733D0C" w:rsidRDefault="00000000">
            <w:pPr>
              <w:spacing w:before="40" w:after="40"/>
              <w:jc w:val="center"/>
            </w:pPr>
            <w:r>
              <w:rPr>
                <w:b/>
                <w:bCs/>
                <w:color w:val="FFFFFF"/>
                <w:sz w:val="20"/>
                <w:szCs w:val="20"/>
              </w:rPr>
              <w:t>Outlet</w:t>
            </w:r>
          </w:p>
        </w:tc>
        <w:tc>
          <w:tcPr>
            <w:tcW w:w="1984"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08" w14:textId="77777777" w:rsidR="00733D0C" w:rsidRDefault="00000000">
            <w:pPr>
              <w:spacing w:before="40" w:after="40"/>
              <w:jc w:val="center"/>
            </w:pPr>
            <w:r>
              <w:rPr>
                <w:b/>
                <w:bCs/>
                <w:color w:val="FFFFFF"/>
                <w:sz w:val="20"/>
                <w:szCs w:val="20"/>
              </w:rPr>
              <w:t>Supportive %</w:t>
            </w:r>
          </w:p>
        </w:tc>
        <w:tc>
          <w:tcPr>
            <w:tcW w:w="2127"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09" w14:textId="77777777" w:rsidR="00733D0C" w:rsidRDefault="00000000">
            <w:pPr>
              <w:spacing w:before="40" w:after="40"/>
              <w:jc w:val="center"/>
            </w:pPr>
            <w:r>
              <w:rPr>
                <w:b/>
                <w:bCs/>
                <w:color w:val="FFFFFF"/>
                <w:sz w:val="20"/>
                <w:szCs w:val="20"/>
              </w:rPr>
              <w:t>Critical %</w:t>
            </w:r>
          </w:p>
        </w:tc>
        <w:tc>
          <w:tcPr>
            <w:tcW w:w="2268"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0A" w14:textId="77777777" w:rsidR="00733D0C" w:rsidRDefault="00000000">
            <w:pPr>
              <w:spacing w:before="40" w:after="40"/>
              <w:jc w:val="center"/>
            </w:pPr>
            <w:r>
              <w:rPr>
                <w:b/>
                <w:bCs/>
                <w:color w:val="FFFFFF"/>
                <w:sz w:val="20"/>
                <w:szCs w:val="20"/>
              </w:rPr>
              <w:t>Neutral-</w:t>
            </w:r>
            <w:proofErr w:type="spellStart"/>
            <w:r>
              <w:rPr>
                <w:b/>
                <w:bCs/>
                <w:color w:val="FFFFFF"/>
                <w:sz w:val="20"/>
                <w:szCs w:val="20"/>
              </w:rPr>
              <w:t>Rptg</w:t>
            </w:r>
            <w:proofErr w:type="spellEnd"/>
            <w:r>
              <w:rPr>
                <w:b/>
                <w:bCs/>
                <w:color w:val="FFFFFF"/>
                <w:sz w:val="20"/>
                <w:szCs w:val="20"/>
              </w:rPr>
              <w:t xml:space="preserve"> %</w:t>
            </w:r>
          </w:p>
        </w:tc>
        <w:tc>
          <w:tcPr>
            <w:tcW w:w="2268"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0B" w14:textId="77777777" w:rsidR="00733D0C" w:rsidRDefault="00000000">
            <w:pPr>
              <w:spacing w:before="40" w:after="40"/>
              <w:jc w:val="center"/>
            </w:pPr>
            <w:r>
              <w:rPr>
                <w:b/>
                <w:bCs/>
                <w:color w:val="FFFFFF"/>
                <w:sz w:val="20"/>
                <w:szCs w:val="20"/>
              </w:rPr>
              <w:t>Alarmist %</w:t>
            </w:r>
          </w:p>
        </w:tc>
      </w:tr>
      <w:tr w:rsidR="00733D0C" w14:paraId="1BD26A12" w14:textId="77777777" w:rsidTr="00F14485">
        <w:tc>
          <w:tcPr>
            <w:tcW w:w="14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0D" w14:textId="77777777" w:rsidR="00733D0C" w:rsidRDefault="00000000">
            <w:pPr>
              <w:spacing w:before="40" w:after="40"/>
            </w:pPr>
            <w:r>
              <w:rPr>
                <w:color w:val="000000"/>
                <w:sz w:val="20"/>
                <w:szCs w:val="20"/>
              </w:rPr>
              <w:t>BBC</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0E" w14:textId="77777777" w:rsidR="00733D0C" w:rsidRDefault="00000000">
            <w:pPr>
              <w:spacing w:before="40" w:after="40"/>
            </w:pPr>
            <w:r>
              <w:rPr>
                <w:color w:val="000000"/>
                <w:sz w:val="20"/>
                <w:szCs w:val="20"/>
              </w:rPr>
              <w:t>14.2</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0F" w14:textId="77777777" w:rsidR="00733D0C" w:rsidRDefault="00000000">
            <w:pPr>
              <w:spacing w:before="40" w:after="40"/>
            </w:pPr>
            <w:r>
              <w:rPr>
                <w:color w:val="000000"/>
                <w:sz w:val="20"/>
                <w:szCs w:val="20"/>
              </w:rPr>
              <w:t>31.7</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10" w14:textId="77777777" w:rsidR="00733D0C" w:rsidRDefault="00000000">
            <w:pPr>
              <w:spacing w:before="40" w:after="40"/>
            </w:pPr>
            <w:r>
              <w:rPr>
                <w:color w:val="000000"/>
                <w:sz w:val="20"/>
                <w:szCs w:val="20"/>
              </w:rPr>
              <w:t>46.8</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11" w14:textId="77777777" w:rsidR="00733D0C" w:rsidRDefault="00000000">
            <w:pPr>
              <w:spacing w:before="40" w:after="40"/>
            </w:pPr>
            <w:r>
              <w:rPr>
                <w:color w:val="000000"/>
                <w:sz w:val="20"/>
                <w:szCs w:val="20"/>
              </w:rPr>
              <w:t>7.3</w:t>
            </w:r>
          </w:p>
        </w:tc>
      </w:tr>
      <w:tr w:rsidR="00733D0C" w14:paraId="1BD26A18" w14:textId="77777777" w:rsidTr="00F14485">
        <w:tc>
          <w:tcPr>
            <w:tcW w:w="141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13" w14:textId="77777777" w:rsidR="00733D0C" w:rsidRDefault="00000000">
            <w:pPr>
              <w:spacing w:before="40" w:after="40"/>
            </w:pPr>
            <w:r>
              <w:rPr>
                <w:color w:val="000000"/>
                <w:sz w:val="20"/>
                <w:szCs w:val="20"/>
              </w:rPr>
              <w:t>CNN</w:t>
            </w:r>
          </w:p>
        </w:tc>
        <w:tc>
          <w:tcPr>
            <w:tcW w:w="198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14" w14:textId="77777777" w:rsidR="00733D0C" w:rsidRDefault="00000000">
            <w:pPr>
              <w:spacing w:before="40" w:after="40"/>
            </w:pPr>
            <w:r>
              <w:rPr>
                <w:color w:val="000000"/>
                <w:sz w:val="20"/>
                <w:szCs w:val="20"/>
              </w:rPr>
              <w:t>16.8</w:t>
            </w:r>
          </w:p>
        </w:tc>
        <w:tc>
          <w:tcPr>
            <w:tcW w:w="2127"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15" w14:textId="77777777" w:rsidR="00733D0C" w:rsidRDefault="00000000">
            <w:pPr>
              <w:spacing w:before="40" w:after="40"/>
            </w:pPr>
            <w:r>
              <w:rPr>
                <w:color w:val="000000"/>
                <w:sz w:val="20"/>
                <w:szCs w:val="20"/>
              </w:rPr>
              <w:t>33.4</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16" w14:textId="77777777" w:rsidR="00733D0C" w:rsidRDefault="00000000">
            <w:pPr>
              <w:spacing w:before="40" w:after="40"/>
            </w:pPr>
            <w:r>
              <w:rPr>
                <w:color w:val="000000"/>
                <w:sz w:val="20"/>
                <w:szCs w:val="20"/>
              </w:rPr>
              <w:t>42.1</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17" w14:textId="77777777" w:rsidR="00733D0C" w:rsidRDefault="00000000">
            <w:pPr>
              <w:spacing w:before="40" w:after="40"/>
            </w:pPr>
            <w:r>
              <w:rPr>
                <w:color w:val="000000"/>
                <w:sz w:val="20"/>
                <w:szCs w:val="20"/>
              </w:rPr>
              <w:t>7.7</w:t>
            </w:r>
          </w:p>
        </w:tc>
      </w:tr>
      <w:tr w:rsidR="00733D0C" w14:paraId="1BD26A1E" w14:textId="77777777" w:rsidTr="00F14485">
        <w:tc>
          <w:tcPr>
            <w:tcW w:w="14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19" w14:textId="77777777" w:rsidR="00733D0C" w:rsidRDefault="00000000">
            <w:pPr>
              <w:spacing w:before="40" w:after="40"/>
            </w:pPr>
            <w:r>
              <w:rPr>
                <w:color w:val="000000"/>
                <w:sz w:val="20"/>
                <w:szCs w:val="20"/>
              </w:rPr>
              <w:t>Fox News</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1A" w14:textId="77777777" w:rsidR="00733D0C" w:rsidRDefault="00000000">
            <w:pPr>
              <w:spacing w:before="40" w:after="40"/>
            </w:pPr>
            <w:r>
              <w:rPr>
                <w:color w:val="000000"/>
                <w:sz w:val="20"/>
                <w:szCs w:val="20"/>
              </w:rPr>
              <w:t>22.1</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1B" w14:textId="77777777" w:rsidR="00733D0C" w:rsidRDefault="00000000">
            <w:pPr>
              <w:spacing w:before="40" w:after="40"/>
            </w:pPr>
            <w:r>
              <w:rPr>
                <w:color w:val="000000"/>
                <w:sz w:val="20"/>
                <w:szCs w:val="20"/>
              </w:rPr>
              <w:t>41.3</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1C" w14:textId="77777777" w:rsidR="00733D0C" w:rsidRDefault="00000000">
            <w:pPr>
              <w:spacing w:before="40" w:after="40"/>
            </w:pPr>
            <w:r>
              <w:rPr>
                <w:color w:val="000000"/>
                <w:sz w:val="20"/>
                <w:szCs w:val="20"/>
              </w:rPr>
              <w:t>30.6</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1D" w14:textId="77777777" w:rsidR="00733D0C" w:rsidRDefault="00000000">
            <w:pPr>
              <w:spacing w:before="40" w:after="40"/>
            </w:pPr>
            <w:r>
              <w:rPr>
                <w:color w:val="000000"/>
                <w:sz w:val="20"/>
                <w:szCs w:val="20"/>
              </w:rPr>
              <w:t>6.0</w:t>
            </w:r>
          </w:p>
        </w:tc>
      </w:tr>
      <w:tr w:rsidR="00733D0C" w14:paraId="1BD26A24" w14:textId="77777777" w:rsidTr="00F14485">
        <w:tc>
          <w:tcPr>
            <w:tcW w:w="141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1F" w14:textId="77777777" w:rsidR="00733D0C" w:rsidRDefault="00000000">
            <w:pPr>
              <w:spacing w:before="40" w:after="40"/>
            </w:pPr>
            <w:r>
              <w:rPr>
                <w:color w:val="000000"/>
                <w:sz w:val="20"/>
                <w:szCs w:val="20"/>
              </w:rPr>
              <w:t>ANI</w:t>
            </w:r>
          </w:p>
        </w:tc>
        <w:tc>
          <w:tcPr>
            <w:tcW w:w="198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0" w14:textId="77777777" w:rsidR="00733D0C" w:rsidRDefault="00000000">
            <w:pPr>
              <w:spacing w:before="40" w:after="40"/>
            </w:pPr>
            <w:r>
              <w:rPr>
                <w:color w:val="000000"/>
                <w:sz w:val="20"/>
                <w:szCs w:val="20"/>
              </w:rPr>
              <w:t>18.9</w:t>
            </w:r>
          </w:p>
        </w:tc>
        <w:tc>
          <w:tcPr>
            <w:tcW w:w="2127"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1" w14:textId="77777777" w:rsidR="00733D0C" w:rsidRDefault="00000000">
            <w:pPr>
              <w:spacing w:before="40" w:after="40"/>
            </w:pPr>
            <w:r>
              <w:rPr>
                <w:color w:val="000000"/>
                <w:sz w:val="20"/>
                <w:szCs w:val="20"/>
              </w:rPr>
              <w:t>27.1</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2" w14:textId="77777777" w:rsidR="00733D0C" w:rsidRDefault="00000000">
            <w:pPr>
              <w:spacing w:before="40" w:after="40"/>
            </w:pPr>
            <w:r>
              <w:rPr>
                <w:color w:val="000000"/>
                <w:sz w:val="20"/>
                <w:szCs w:val="20"/>
              </w:rPr>
              <w:t>48.3</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3" w14:textId="77777777" w:rsidR="00733D0C" w:rsidRDefault="00000000">
            <w:pPr>
              <w:spacing w:before="40" w:after="40"/>
            </w:pPr>
            <w:r>
              <w:rPr>
                <w:color w:val="000000"/>
                <w:sz w:val="20"/>
                <w:szCs w:val="20"/>
              </w:rPr>
              <w:t>5.7</w:t>
            </w:r>
          </w:p>
        </w:tc>
      </w:tr>
      <w:tr w:rsidR="00733D0C" w14:paraId="1BD26A2A" w14:textId="77777777" w:rsidTr="00F14485">
        <w:tc>
          <w:tcPr>
            <w:tcW w:w="14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25" w14:textId="77777777" w:rsidR="00733D0C" w:rsidRDefault="00000000">
            <w:pPr>
              <w:spacing w:before="40" w:after="40"/>
            </w:pPr>
            <w:r>
              <w:rPr>
                <w:color w:val="000000"/>
                <w:sz w:val="20"/>
                <w:szCs w:val="20"/>
              </w:rPr>
              <w:t>RT</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26" w14:textId="77777777" w:rsidR="00733D0C" w:rsidRDefault="00000000">
            <w:pPr>
              <w:spacing w:before="40" w:after="40"/>
            </w:pPr>
            <w:r>
              <w:rPr>
                <w:color w:val="000000"/>
                <w:sz w:val="20"/>
                <w:szCs w:val="20"/>
              </w:rPr>
              <w:t>25.3</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27" w14:textId="77777777" w:rsidR="00733D0C" w:rsidRDefault="00000000">
            <w:pPr>
              <w:spacing w:before="40" w:after="40"/>
            </w:pPr>
            <w:r>
              <w:rPr>
                <w:color w:val="000000"/>
                <w:sz w:val="20"/>
                <w:szCs w:val="20"/>
              </w:rPr>
              <w:t>19.8</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28" w14:textId="77777777" w:rsidR="00733D0C" w:rsidRDefault="00000000">
            <w:pPr>
              <w:spacing w:before="40" w:after="40"/>
            </w:pPr>
            <w:r>
              <w:rPr>
                <w:color w:val="000000"/>
                <w:sz w:val="20"/>
                <w:szCs w:val="20"/>
              </w:rPr>
              <w:t>43.6</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29" w14:textId="77777777" w:rsidR="00733D0C" w:rsidRDefault="00000000">
            <w:pPr>
              <w:spacing w:before="40" w:after="40"/>
            </w:pPr>
            <w:r>
              <w:rPr>
                <w:color w:val="000000"/>
                <w:sz w:val="20"/>
                <w:szCs w:val="20"/>
              </w:rPr>
              <w:t>11.3</w:t>
            </w:r>
          </w:p>
        </w:tc>
      </w:tr>
      <w:tr w:rsidR="00733D0C" w14:paraId="1BD26A30" w14:textId="77777777" w:rsidTr="00F14485">
        <w:tc>
          <w:tcPr>
            <w:tcW w:w="141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B" w14:textId="77777777" w:rsidR="00733D0C" w:rsidRDefault="00000000">
            <w:pPr>
              <w:spacing w:before="40" w:after="40"/>
            </w:pPr>
            <w:r>
              <w:rPr>
                <w:color w:val="000000"/>
                <w:sz w:val="20"/>
                <w:szCs w:val="20"/>
              </w:rPr>
              <w:t>ABC News</w:t>
            </w:r>
          </w:p>
        </w:tc>
        <w:tc>
          <w:tcPr>
            <w:tcW w:w="198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C" w14:textId="77777777" w:rsidR="00733D0C" w:rsidRDefault="00000000">
            <w:pPr>
              <w:spacing w:before="40" w:after="40"/>
            </w:pPr>
            <w:r>
              <w:rPr>
                <w:color w:val="000000"/>
                <w:sz w:val="20"/>
                <w:szCs w:val="20"/>
              </w:rPr>
              <w:t>15.1</w:t>
            </w:r>
          </w:p>
        </w:tc>
        <w:tc>
          <w:tcPr>
            <w:tcW w:w="2127"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D" w14:textId="77777777" w:rsidR="00733D0C" w:rsidRDefault="00000000">
            <w:pPr>
              <w:spacing w:before="40" w:after="40"/>
            </w:pPr>
            <w:r>
              <w:rPr>
                <w:color w:val="000000"/>
                <w:sz w:val="20"/>
                <w:szCs w:val="20"/>
              </w:rPr>
              <w:t>30.2</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E" w14:textId="77777777" w:rsidR="00733D0C" w:rsidRDefault="00000000">
            <w:pPr>
              <w:spacing w:before="40" w:after="40"/>
            </w:pPr>
            <w:r>
              <w:rPr>
                <w:color w:val="000000"/>
                <w:sz w:val="20"/>
                <w:szCs w:val="20"/>
              </w:rPr>
              <w:t>46.9</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2F" w14:textId="77777777" w:rsidR="00733D0C" w:rsidRDefault="00000000">
            <w:pPr>
              <w:spacing w:before="40" w:after="40"/>
            </w:pPr>
            <w:r>
              <w:rPr>
                <w:color w:val="000000"/>
                <w:sz w:val="20"/>
                <w:szCs w:val="20"/>
              </w:rPr>
              <w:t>7.8</w:t>
            </w:r>
          </w:p>
        </w:tc>
      </w:tr>
      <w:tr w:rsidR="00733D0C" w14:paraId="1BD26A36" w14:textId="77777777" w:rsidTr="00F14485">
        <w:tc>
          <w:tcPr>
            <w:tcW w:w="14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1" w14:textId="77777777" w:rsidR="00733D0C" w:rsidRDefault="00000000">
            <w:pPr>
              <w:spacing w:before="40" w:after="40"/>
            </w:pPr>
            <w:r>
              <w:rPr>
                <w:color w:val="000000"/>
                <w:sz w:val="20"/>
                <w:szCs w:val="20"/>
              </w:rPr>
              <w:t>Times Now</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2" w14:textId="77777777" w:rsidR="00733D0C" w:rsidRDefault="00000000">
            <w:pPr>
              <w:spacing w:before="40" w:after="40"/>
            </w:pPr>
            <w:r>
              <w:rPr>
                <w:color w:val="000000"/>
                <w:sz w:val="20"/>
                <w:szCs w:val="20"/>
              </w:rPr>
              <w:t>20.4</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3" w14:textId="77777777" w:rsidR="00733D0C" w:rsidRDefault="00000000">
            <w:pPr>
              <w:spacing w:before="40" w:after="40"/>
            </w:pPr>
            <w:r>
              <w:rPr>
                <w:color w:val="000000"/>
                <w:sz w:val="20"/>
                <w:szCs w:val="20"/>
              </w:rPr>
              <w:t>34.8</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4" w14:textId="77777777" w:rsidR="00733D0C" w:rsidRDefault="00000000">
            <w:pPr>
              <w:spacing w:before="40" w:after="40"/>
            </w:pPr>
            <w:r>
              <w:rPr>
                <w:color w:val="000000"/>
                <w:sz w:val="20"/>
                <w:szCs w:val="20"/>
              </w:rPr>
              <w:t>37.2</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5" w14:textId="77777777" w:rsidR="00733D0C" w:rsidRDefault="00000000">
            <w:pPr>
              <w:spacing w:before="40" w:after="40"/>
            </w:pPr>
            <w:r>
              <w:rPr>
                <w:color w:val="000000"/>
                <w:sz w:val="20"/>
                <w:szCs w:val="20"/>
              </w:rPr>
              <w:t>7.6</w:t>
            </w:r>
          </w:p>
        </w:tc>
      </w:tr>
      <w:tr w:rsidR="00733D0C" w14:paraId="1BD26A3C" w14:textId="77777777" w:rsidTr="00F14485">
        <w:tc>
          <w:tcPr>
            <w:tcW w:w="141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37" w14:textId="77777777" w:rsidR="00733D0C" w:rsidRDefault="00000000">
            <w:pPr>
              <w:spacing w:before="40" w:after="40"/>
            </w:pPr>
            <w:r>
              <w:rPr>
                <w:color w:val="000000"/>
                <w:sz w:val="20"/>
                <w:szCs w:val="20"/>
              </w:rPr>
              <w:t>WION</w:t>
            </w:r>
          </w:p>
        </w:tc>
        <w:tc>
          <w:tcPr>
            <w:tcW w:w="1984"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38" w14:textId="77777777" w:rsidR="00733D0C" w:rsidRDefault="00000000">
            <w:pPr>
              <w:spacing w:before="40" w:after="40"/>
            </w:pPr>
            <w:r>
              <w:rPr>
                <w:color w:val="000000"/>
                <w:sz w:val="20"/>
                <w:szCs w:val="20"/>
              </w:rPr>
              <w:t>17.3</w:t>
            </w:r>
          </w:p>
        </w:tc>
        <w:tc>
          <w:tcPr>
            <w:tcW w:w="2127"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39" w14:textId="77777777" w:rsidR="00733D0C" w:rsidRDefault="00000000">
            <w:pPr>
              <w:spacing w:before="40" w:after="40"/>
            </w:pPr>
            <w:r>
              <w:rPr>
                <w:color w:val="000000"/>
                <w:sz w:val="20"/>
                <w:szCs w:val="20"/>
              </w:rPr>
              <w:t>28.9</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3A" w14:textId="77777777" w:rsidR="00733D0C" w:rsidRDefault="00000000">
            <w:pPr>
              <w:spacing w:before="40" w:after="40"/>
            </w:pPr>
            <w:r>
              <w:rPr>
                <w:color w:val="000000"/>
                <w:sz w:val="20"/>
                <w:szCs w:val="20"/>
              </w:rPr>
              <w:t>44.6</w:t>
            </w:r>
          </w:p>
        </w:tc>
        <w:tc>
          <w:tcPr>
            <w:tcW w:w="2268"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3B" w14:textId="77777777" w:rsidR="00733D0C" w:rsidRDefault="00000000">
            <w:pPr>
              <w:spacing w:before="40" w:after="40"/>
            </w:pPr>
            <w:r>
              <w:rPr>
                <w:color w:val="000000"/>
                <w:sz w:val="20"/>
                <w:szCs w:val="20"/>
              </w:rPr>
              <w:t>9.2</w:t>
            </w:r>
          </w:p>
        </w:tc>
      </w:tr>
      <w:tr w:rsidR="00733D0C" w14:paraId="1BD26A42" w14:textId="77777777" w:rsidTr="00F14485">
        <w:tc>
          <w:tcPr>
            <w:tcW w:w="141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D" w14:textId="77777777" w:rsidR="00733D0C" w:rsidRDefault="00000000">
            <w:pPr>
              <w:spacing w:before="40" w:after="40"/>
            </w:pPr>
            <w:r>
              <w:rPr>
                <w:color w:val="000000"/>
                <w:sz w:val="20"/>
                <w:szCs w:val="20"/>
              </w:rPr>
              <w:t>Firstpost</w:t>
            </w:r>
          </w:p>
        </w:tc>
        <w:tc>
          <w:tcPr>
            <w:tcW w:w="1984"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E" w14:textId="77777777" w:rsidR="00733D0C" w:rsidRDefault="00000000">
            <w:pPr>
              <w:spacing w:before="40" w:after="40"/>
            </w:pPr>
            <w:r>
              <w:rPr>
                <w:color w:val="000000"/>
                <w:sz w:val="20"/>
                <w:szCs w:val="20"/>
              </w:rPr>
              <w:t>16.7</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3F" w14:textId="77777777" w:rsidR="00733D0C" w:rsidRDefault="00000000">
            <w:pPr>
              <w:spacing w:before="40" w:after="40"/>
            </w:pPr>
            <w:r>
              <w:rPr>
                <w:color w:val="000000"/>
                <w:sz w:val="20"/>
                <w:szCs w:val="20"/>
              </w:rPr>
              <w:t>30.1</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40" w14:textId="77777777" w:rsidR="00733D0C" w:rsidRDefault="00000000">
            <w:pPr>
              <w:spacing w:before="40" w:after="40"/>
            </w:pPr>
            <w:r>
              <w:rPr>
                <w:color w:val="000000"/>
                <w:sz w:val="20"/>
                <w:szCs w:val="20"/>
              </w:rPr>
              <w:t>45.1</w:t>
            </w:r>
          </w:p>
        </w:tc>
        <w:tc>
          <w:tcPr>
            <w:tcW w:w="2268"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41" w14:textId="77777777" w:rsidR="00733D0C" w:rsidRDefault="00000000">
            <w:pPr>
              <w:spacing w:before="40" w:after="40"/>
            </w:pPr>
            <w:r>
              <w:rPr>
                <w:color w:val="000000"/>
                <w:sz w:val="20"/>
                <w:szCs w:val="20"/>
              </w:rPr>
              <w:t>8.1</w:t>
            </w:r>
          </w:p>
        </w:tc>
      </w:tr>
    </w:tbl>
    <w:p w14:paraId="1BD26A43" w14:textId="77777777" w:rsidR="00733D0C" w:rsidRDefault="00733D0C">
      <w:pPr>
        <w:spacing w:after="80"/>
      </w:pPr>
    </w:p>
    <w:p w14:paraId="60AAB62E" w14:textId="77777777" w:rsidR="00287F71" w:rsidRDefault="00287F71">
      <w:pPr>
        <w:spacing w:after="100" w:line="276" w:lineRule="auto"/>
        <w:ind w:firstLine="720"/>
        <w:jc w:val="both"/>
        <w:rPr>
          <w:color w:val="000000"/>
        </w:rPr>
        <w:sectPr w:rsidR="00287F71" w:rsidSect="00287F71">
          <w:type w:val="continuous"/>
          <w:pgSz w:w="12240" w:h="15840"/>
          <w:pgMar w:top="1440" w:right="1152" w:bottom="1440" w:left="1152" w:header="708" w:footer="708" w:gutter="0"/>
          <w:cols w:space="720"/>
        </w:sectPr>
      </w:pPr>
    </w:p>
    <w:p w14:paraId="1BD26A44" w14:textId="77777777" w:rsidR="00733D0C" w:rsidRDefault="00000000">
      <w:pPr>
        <w:spacing w:after="100" w:line="276" w:lineRule="auto"/>
        <w:ind w:firstLine="720"/>
        <w:jc w:val="both"/>
      </w:pPr>
      <w:r>
        <w:rPr>
          <w:color w:val="000000"/>
        </w:rPr>
        <w:t xml:space="preserve">Notable patterns in the cross-source distribution merit discussion. RT exhibits the highest Supportive framing rate (25.3%) and the highest Alarmist rate (11.3%) simultaneously -- a combination consistent with a narrative style that endorses allied entities while depicting adversarial situations in crisis terms. Fox News shows the highest Critical framing rate (41.3%) and the lowest Neutral-Reporting rate (30.6%), the most pronounced departure from the pan-outlet baseline. ANI shows the lowest Critical rate (27.1%) alongside one of the highest Neutral-Reporting rates (48.3%), consistent with a wire-service editorial </w:t>
      </w:r>
      <w:r>
        <w:rPr>
          <w:color w:val="000000"/>
        </w:rPr>
        <w:t>model that prioritizes factual attribution over evaluative framing.</w:t>
      </w:r>
    </w:p>
    <w:p w14:paraId="1BD26A45" w14:textId="77777777" w:rsidR="00733D0C" w:rsidRDefault="00000000">
      <w:pPr>
        <w:pStyle w:val="Heading1"/>
        <w:pBdr>
          <w:bottom w:val="single" w:sz="6" w:space="4" w:color="2E6DAD"/>
        </w:pBdr>
      </w:pPr>
      <w:r>
        <w:t>V.  COMPARISON WITH PUBLISHED BASELINES</w:t>
      </w:r>
    </w:p>
    <w:p w14:paraId="1BD26A46" w14:textId="77777777" w:rsidR="00733D0C" w:rsidRDefault="00000000">
      <w:pPr>
        <w:spacing w:after="100" w:line="276" w:lineRule="auto"/>
        <w:jc w:val="both"/>
      </w:pPr>
      <w:r>
        <w:rPr>
          <w:color w:val="000000"/>
        </w:rPr>
        <w:t>Table V situates the framework's performance within the context of the most directly comparable published results. Comparisons are drawn from peer-reviewed papers that employed entity-level or framing-level evaluation on news corpora. Document-level polarity results on review datasets are excluded, as they represent a different task definition and would constitute a category error.</w:t>
      </w:r>
    </w:p>
    <w:p w14:paraId="254AFF5A" w14:textId="77777777" w:rsidR="00F14485" w:rsidRDefault="00F14485">
      <w:pPr>
        <w:spacing w:before="60" w:after="120"/>
        <w:jc w:val="center"/>
        <w:rPr>
          <w:b/>
          <w:bCs/>
          <w:color w:val="000000"/>
          <w:sz w:val="20"/>
          <w:szCs w:val="20"/>
        </w:rPr>
        <w:sectPr w:rsidR="00F14485">
          <w:type w:val="continuous"/>
          <w:pgSz w:w="12240" w:h="15840"/>
          <w:pgMar w:top="1440" w:right="1152" w:bottom="1440" w:left="1152" w:header="708" w:footer="708" w:gutter="0"/>
          <w:cols w:num="2" w:space="720" w:equalWidth="0">
            <w:col w:w="4607" w:space="720"/>
            <w:col w:w="4607" w:space="0"/>
          </w:cols>
        </w:sectPr>
      </w:pPr>
    </w:p>
    <w:p w14:paraId="1BD26A47" w14:textId="77777777" w:rsidR="00733D0C" w:rsidRDefault="00000000">
      <w:pPr>
        <w:spacing w:before="60" w:after="120"/>
        <w:jc w:val="center"/>
      </w:pPr>
      <w:r>
        <w:rPr>
          <w:b/>
          <w:bCs/>
          <w:color w:val="000000"/>
          <w:sz w:val="20"/>
          <w:szCs w:val="20"/>
        </w:rPr>
        <w:t>TABLE V.   Comparison with Published Baselines -- Entity-Level and Framing Tasks</w:t>
      </w:r>
    </w:p>
    <w:tbl>
      <w:tblPr>
        <w:tblStyle w:val="a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7"/>
        <w:gridCol w:w="1599"/>
        <w:gridCol w:w="1701"/>
        <w:gridCol w:w="1559"/>
        <w:gridCol w:w="1701"/>
        <w:gridCol w:w="1843"/>
      </w:tblGrid>
      <w:tr w:rsidR="00733D0C" w14:paraId="1BD26A4E" w14:textId="77777777" w:rsidTr="00F14485">
        <w:trPr>
          <w:tblHeader/>
        </w:trPr>
        <w:tc>
          <w:tcPr>
            <w:tcW w:w="1657"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48" w14:textId="77777777" w:rsidR="00733D0C" w:rsidRDefault="00000000">
            <w:pPr>
              <w:spacing w:before="40" w:after="40"/>
              <w:jc w:val="center"/>
            </w:pPr>
            <w:r>
              <w:rPr>
                <w:b/>
                <w:bCs/>
                <w:color w:val="FFFFFF"/>
                <w:sz w:val="20"/>
                <w:szCs w:val="20"/>
              </w:rPr>
              <w:t>Study</w:t>
            </w:r>
          </w:p>
        </w:tc>
        <w:tc>
          <w:tcPr>
            <w:tcW w:w="1599"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49" w14:textId="77777777" w:rsidR="00733D0C" w:rsidRDefault="00000000">
            <w:pPr>
              <w:spacing w:before="40" w:after="40"/>
              <w:jc w:val="center"/>
            </w:pPr>
            <w:r>
              <w:rPr>
                <w:b/>
                <w:bCs/>
                <w:color w:val="FFFFFF"/>
                <w:sz w:val="20"/>
                <w:szCs w:val="20"/>
              </w:rPr>
              <w:t>Method</w:t>
            </w:r>
          </w:p>
        </w:tc>
        <w:tc>
          <w:tcPr>
            <w:tcW w:w="1701"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4A" w14:textId="77777777" w:rsidR="00733D0C" w:rsidRDefault="00000000">
            <w:pPr>
              <w:spacing w:before="40" w:after="40"/>
              <w:jc w:val="center"/>
            </w:pPr>
            <w:r>
              <w:rPr>
                <w:b/>
                <w:bCs/>
                <w:color w:val="FFFFFF"/>
                <w:sz w:val="20"/>
                <w:szCs w:val="20"/>
              </w:rPr>
              <w:t>Dataset</w:t>
            </w:r>
          </w:p>
        </w:tc>
        <w:tc>
          <w:tcPr>
            <w:tcW w:w="1559"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4B" w14:textId="77777777" w:rsidR="00733D0C" w:rsidRDefault="00000000">
            <w:pPr>
              <w:spacing w:before="40" w:after="40"/>
              <w:jc w:val="center"/>
            </w:pPr>
            <w:r>
              <w:rPr>
                <w:b/>
                <w:bCs/>
                <w:color w:val="FFFFFF"/>
                <w:sz w:val="20"/>
                <w:szCs w:val="20"/>
              </w:rPr>
              <w:t>Task</w:t>
            </w:r>
          </w:p>
        </w:tc>
        <w:tc>
          <w:tcPr>
            <w:tcW w:w="1701"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4C" w14:textId="77777777" w:rsidR="00733D0C" w:rsidRDefault="00000000">
            <w:pPr>
              <w:spacing w:before="40" w:after="40"/>
              <w:jc w:val="center"/>
            </w:pPr>
            <w:r>
              <w:rPr>
                <w:b/>
                <w:bCs/>
                <w:color w:val="FFFFFF"/>
                <w:sz w:val="20"/>
                <w:szCs w:val="20"/>
              </w:rPr>
              <w:t>Macro-F1</w:t>
            </w:r>
          </w:p>
        </w:tc>
        <w:tc>
          <w:tcPr>
            <w:tcW w:w="1843" w:type="dxa"/>
            <w:tcBorders>
              <w:top w:val="single" w:sz="4" w:space="0" w:color="999999"/>
              <w:left w:val="single" w:sz="4" w:space="0" w:color="999999"/>
              <w:bottom w:val="single" w:sz="4" w:space="0" w:color="999999"/>
              <w:right w:val="single" w:sz="4" w:space="0" w:color="999999"/>
            </w:tcBorders>
            <w:shd w:val="clear" w:color="auto" w:fill="1A3557"/>
            <w:tcMar>
              <w:top w:w="80" w:type="dxa"/>
              <w:left w:w="120" w:type="dxa"/>
              <w:bottom w:w="80" w:type="dxa"/>
              <w:right w:w="120" w:type="dxa"/>
            </w:tcMar>
            <w:vAlign w:val="center"/>
          </w:tcPr>
          <w:p w14:paraId="1BD26A4D" w14:textId="77777777" w:rsidR="00733D0C" w:rsidRDefault="00000000">
            <w:pPr>
              <w:spacing w:before="40" w:after="40"/>
              <w:jc w:val="center"/>
            </w:pPr>
            <w:r>
              <w:rPr>
                <w:b/>
                <w:bCs/>
                <w:color w:val="FFFFFF"/>
                <w:sz w:val="20"/>
                <w:szCs w:val="20"/>
              </w:rPr>
              <w:t>Delta vs. Proposed</w:t>
            </w:r>
          </w:p>
        </w:tc>
      </w:tr>
      <w:tr w:rsidR="00733D0C" w14:paraId="1BD26A55" w14:textId="77777777" w:rsidTr="00F14485">
        <w:tc>
          <w:tcPr>
            <w:tcW w:w="165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4F" w14:textId="77777777" w:rsidR="00733D0C" w:rsidRDefault="00000000">
            <w:pPr>
              <w:spacing w:before="40" w:after="40"/>
            </w:pPr>
            <w:r>
              <w:rPr>
                <w:color w:val="000000"/>
                <w:sz w:val="20"/>
                <w:szCs w:val="20"/>
              </w:rPr>
              <w:t>Chen and Ku [3]</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0" w14:textId="77777777" w:rsidR="00733D0C" w:rsidRDefault="00000000">
            <w:pPr>
              <w:spacing w:before="40" w:after="40"/>
            </w:pPr>
            <w:r>
              <w:rPr>
                <w:color w:val="000000"/>
                <w:sz w:val="20"/>
                <w:szCs w:val="20"/>
              </w:rPr>
              <w:t xml:space="preserve">Attn-LSTM + entity pos. </w:t>
            </w:r>
            <w:proofErr w:type="spellStart"/>
            <w:r>
              <w:rPr>
                <w:color w:val="000000"/>
                <w:sz w:val="20"/>
                <w:szCs w:val="20"/>
              </w:rPr>
              <w:t>emb</w:t>
            </w:r>
            <w:proofErr w:type="spellEnd"/>
            <w:r>
              <w:rPr>
                <w:color w:val="000000"/>
                <w:sz w:val="20"/>
                <w:szCs w:val="20"/>
              </w:rPr>
              <w:t>.</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1" w14:textId="77777777" w:rsidR="00733D0C" w:rsidRDefault="00000000">
            <w:pPr>
              <w:spacing w:before="40" w:after="40"/>
            </w:pPr>
            <w:r>
              <w:rPr>
                <w:color w:val="000000"/>
                <w:sz w:val="20"/>
                <w:szCs w:val="20"/>
              </w:rPr>
              <w:t>SemEval-2017 T5</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2" w14:textId="77777777" w:rsidR="00733D0C" w:rsidRDefault="00000000">
            <w:pPr>
              <w:spacing w:before="40" w:after="40"/>
            </w:pPr>
            <w:r>
              <w:rPr>
                <w:color w:val="000000"/>
                <w:sz w:val="20"/>
                <w:szCs w:val="20"/>
              </w:rPr>
              <w:t>Entity sentiment</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3" w14:textId="77777777" w:rsidR="00733D0C" w:rsidRDefault="00000000">
            <w:pPr>
              <w:spacing w:before="40" w:after="40"/>
            </w:pPr>
            <w:r>
              <w:rPr>
                <w:color w:val="000000"/>
                <w:sz w:val="20"/>
                <w:szCs w:val="20"/>
              </w:rPr>
              <w:t>0.760</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4" w14:textId="77777777" w:rsidR="00733D0C" w:rsidRDefault="00000000">
            <w:pPr>
              <w:spacing w:before="40" w:after="40"/>
            </w:pPr>
            <w:r>
              <w:rPr>
                <w:color w:val="000000"/>
                <w:sz w:val="20"/>
                <w:szCs w:val="20"/>
              </w:rPr>
              <w:t>-5.4 pts</w:t>
            </w:r>
          </w:p>
        </w:tc>
      </w:tr>
      <w:tr w:rsidR="00733D0C" w14:paraId="1BD26A5C" w14:textId="77777777" w:rsidTr="00F14485">
        <w:tc>
          <w:tcPr>
            <w:tcW w:w="1657"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56" w14:textId="77777777" w:rsidR="00733D0C" w:rsidRDefault="00000000">
            <w:pPr>
              <w:spacing w:before="40" w:after="40"/>
            </w:pPr>
            <w:r>
              <w:rPr>
                <w:color w:val="000000"/>
                <w:sz w:val="20"/>
                <w:szCs w:val="20"/>
              </w:rPr>
              <w:lastRenderedPageBreak/>
              <w:t xml:space="preserve">Vamvas &amp; </w:t>
            </w:r>
            <w:proofErr w:type="spellStart"/>
            <w:r>
              <w:rPr>
                <w:color w:val="000000"/>
                <w:sz w:val="20"/>
                <w:szCs w:val="20"/>
              </w:rPr>
              <w:t>Sennrich</w:t>
            </w:r>
            <w:proofErr w:type="spellEnd"/>
            <w:r>
              <w:rPr>
                <w:color w:val="000000"/>
                <w:sz w:val="20"/>
                <w:szCs w:val="20"/>
              </w:rPr>
              <w:t xml:space="preserve"> [4]</w:t>
            </w:r>
          </w:p>
        </w:tc>
        <w:tc>
          <w:tcPr>
            <w:tcW w:w="159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57" w14:textId="77777777" w:rsidR="00733D0C" w:rsidRDefault="00000000">
            <w:pPr>
              <w:spacing w:before="40" w:after="40"/>
            </w:pPr>
            <w:proofErr w:type="spellStart"/>
            <w:r>
              <w:rPr>
                <w:color w:val="000000"/>
                <w:sz w:val="20"/>
                <w:szCs w:val="20"/>
              </w:rPr>
              <w:t>RoBERTa</w:t>
            </w:r>
            <w:proofErr w:type="spellEnd"/>
            <w:r>
              <w:rPr>
                <w:color w:val="000000"/>
                <w:sz w:val="20"/>
                <w:szCs w:val="20"/>
              </w:rPr>
              <w:t xml:space="preserve"> zero-shot framing</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58" w14:textId="77777777" w:rsidR="00733D0C" w:rsidRDefault="00000000">
            <w:pPr>
              <w:spacing w:before="40" w:after="40"/>
            </w:pPr>
            <w:r>
              <w:rPr>
                <w:color w:val="000000"/>
                <w:sz w:val="20"/>
                <w:szCs w:val="20"/>
              </w:rPr>
              <w:t>Media Frame Corp</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59" w14:textId="77777777" w:rsidR="00733D0C" w:rsidRDefault="00000000">
            <w:pPr>
              <w:spacing w:before="40" w:after="40"/>
            </w:pPr>
            <w:r>
              <w:rPr>
                <w:color w:val="000000"/>
                <w:sz w:val="20"/>
                <w:szCs w:val="20"/>
              </w:rPr>
              <w:t>Issue framing</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5A" w14:textId="77777777" w:rsidR="00733D0C" w:rsidRDefault="00000000">
            <w:pPr>
              <w:spacing w:before="40" w:after="40"/>
            </w:pPr>
            <w:r>
              <w:rPr>
                <w:color w:val="000000"/>
                <w:sz w:val="20"/>
                <w:szCs w:val="20"/>
              </w:rPr>
              <w:t>0.710</w:t>
            </w:r>
          </w:p>
        </w:tc>
        <w:tc>
          <w:tcPr>
            <w:tcW w:w="184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5B" w14:textId="77777777" w:rsidR="00733D0C" w:rsidRDefault="00000000">
            <w:pPr>
              <w:spacing w:before="40" w:after="40"/>
            </w:pPr>
            <w:r>
              <w:rPr>
                <w:color w:val="000000"/>
                <w:sz w:val="20"/>
                <w:szCs w:val="20"/>
              </w:rPr>
              <w:t>-10.4 pts</w:t>
            </w:r>
          </w:p>
        </w:tc>
      </w:tr>
      <w:tr w:rsidR="00733D0C" w14:paraId="1BD26A63" w14:textId="77777777" w:rsidTr="00F14485">
        <w:tc>
          <w:tcPr>
            <w:tcW w:w="165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D" w14:textId="77777777" w:rsidR="00733D0C" w:rsidRDefault="00000000">
            <w:pPr>
              <w:spacing w:before="40" w:after="40"/>
            </w:pPr>
            <w:r>
              <w:rPr>
                <w:color w:val="000000"/>
                <w:sz w:val="20"/>
                <w:szCs w:val="20"/>
              </w:rPr>
              <w:t>Hamborg et al. [1]</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E" w14:textId="77777777" w:rsidR="00733D0C" w:rsidRDefault="00000000">
            <w:pPr>
              <w:spacing w:before="40" w:after="40"/>
            </w:pPr>
            <w:r>
              <w:rPr>
                <w:color w:val="000000"/>
                <w:sz w:val="20"/>
                <w:szCs w:val="20"/>
              </w:rPr>
              <w:t>Rule-based lexical framing</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5F" w14:textId="77777777" w:rsidR="00733D0C" w:rsidRDefault="00000000">
            <w:pPr>
              <w:spacing w:before="40" w:after="40"/>
            </w:pPr>
            <w:r>
              <w:rPr>
                <w:color w:val="000000"/>
                <w:sz w:val="20"/>
                <w:szCs w:val="20"/>
              </w:rPr>
              <w:t xml:space="preserve">GDELT / </w:t>
            </w:r>
            <w:proofErr w:type="spellStart"/>
            <w:r>
              <w:rPr>
                <w:color w:val="000000"/>
                <w:sz w:val="20"/>
                <w:szCs w:val="20"/>
              </w:rPr>
              <w:t>AllSides</w:t>
            </w:r>
            <w:proofErr w:type="spellEnd"/>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0" w14:textId="77777777" w:rsidR="00733D0C" w:rsidRDefault="00000000">
            <w:pPr>
              <w:spacing w:before="40" w:after="40"/>
            </w:pPr>
            <w:r>
              <w:rPr>
                <w:color w:val="000000"/>
                <w:sz w:val="20"/>
                <w:szCs w:val="20"/>
              </w:rPr>
              <w:t>Frame detection</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1" w14:textId="77777777" w:rsidR="00733D0C" w:rsidRDefault="00000000">
            <w:pPr>
              <w:spacing w:before="40" w:after="40"/>
            </w:pPr>
            <w:r>
              <w:rPr>
                <w:color w:val="000000"/>
                <w:sz w:val="20"/>
                <w:szCs w:val="20"/>
              </w:rPr>
              <w:t>0.740</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2" w14:textId="77777777" w:rsidR="00733D0C" w:rsidRDefault="00000000">
            <w:pPr>
              <w:spacing w:before="40" w:after="40"/>
            </w:pPr>
            <w:r>
              <w:rPr>
                <w:color w:val="000000"/>
                <w:sz w:val="20"/>
                <w:szCs w:val="20"/>
              </w:rPr>
              <w:t>-7.4 pts</w:t>
            </w:r>
          </w:p>
        </w:tc>
      </w:tr>
      <w:tr w:rsidR="00733D0C" w14:paraId="1BD26A6A" w14:textId="77777777" w:rsidTr="00F14485">
        <w:tc>
          <w:tcPr>
            <w:tcW w:w="1657"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64" w14:textId="77777777" w:rsidR="00733D0C" w:rsidRDefault="00000000">
            <w:pPr>
              <w:spacing w:before="40" w:after="40"/>
            </w:pPr>
            <w:r>
              <w:rPr>
                <w:color w:val="000000"/>
                <w:sz w:val="20"/>
                <w:szCs w:val="20"/>
              </w:rPr>
              <w:t>Baly et al. [2]</w:t>
            </w:r>
          </w:p>
        </w:tc>
        <w:tc>
          <w:tcPr>
            <w:tcW w:w="159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65" w14:textId="77777777" w:rsidR="00733D0C" w:rsidRDefault="00000000">
            <w:pPr>
              <w:spacing w:before="40" w:after="40"/>
            </w:pPr>
            <w:r>
              <w:rPr>
                <w:color w:val="000000"/>
                <w:sz w:val="20"/>
                <w:szCs w:val="20"/>
              </w:rPr>
              <w:t>BERT + credibility features</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66" w14:textId="77777777" w:rsidR="00733D0C" w:rsidRDefault="00000000">
            <w:pPr>
              <w:spacing w:before="40" w:after="40"/>
            </w:pPr>
            <w:r>
              <w:rPr>
                <w:color w:val="000000"/>
                <w:sz w:val="20"/>
                <w:szCs w:val="20"/>
              </w:rPr>
              <w:t>NELA-GT-2019</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67" w14:textId="77777777" w:rsidR="00733D0C" w:rsidRDefault="00000000">
            <w:pPr>
              <w:spacing w:before="40" w:after="40"/>
            </w:pPr>
            <w:r>
              <w:rPr>
                <w:color w:val="000000"/>
                <w:sz w:val="20"/>
                <w:szCs w:val="20"/>
              </w:rPr>
              <w:t>Outlet bias class.</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68" w14:textId="77777777" w:rsidR="00733D0C" w:rsidRDefault="00000000">
            <w:pPr>
              <w:spacing w:before="40" w:after="40"/>
            </w:pPr>
            <w:r>
              <w:rPr>
                <w:color w:val="000000"/>
                <w:sz w:val="20"/>
                <w:szCs w:val="20"/>
              </w:rPr>
              <w:t>0.783*</w:t>
            </w:r>
          </w:p>
        </w:tc>
        <w:tc>
          <w:tcPr>
            <w:tcW w:w="184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69" w14:textId="77777777" w:rsidR="00733D0C" w:rsidRDefault="00000000">
            <w:pPr>
              <w:spacing w:before="40" w:after="40"/>
            </w:pPr>
            <w:r>
              <w:rPr>
                <w:color w:val="000000"/>
                <w:sz w:val="20"/>
                <w:szCs w:val="20"/>
              </w:rPr>
              <w:t>-3.1 pts</w:t>
            </w:r>
          </w:p>
        </w:tc>
      </w:tr>
      <w:tr w:rsidR="00733D0C" w14:paraId="1BD26A71" w14:textId="77777777" w:rsidTr="00F14485">
        <w:tc>
          <w:tcPr>
            <w:tcW w:w="165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B" w14:textId="77777777" w:rsidR="00733D0C" w:rsidRDefault="00000000">
            <w:pPr>
              <w:spacing w:before="40" w:after="40"/>
            </w:pPr>
            <w:r>
              <w:rPr>
                <w:color w:val="000000"/>
                <w:sz w:val="20"/>
                <w:szCs w:val="20"/>
              </w:rPr>
              <w:t>Proposed (text only)</w:t>
            </w:r>
          </w:p>
        </w:tc>
        <w:tc>
          <w:tcPr>
            <w:tcW w:w="159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C" w14:textId="77777777" w:rsidR="00733D0C" w:rsidRDefault="00000000">
            <w:pPr>
              <w:spacing w:before="40" w:after="40"/>
            </w:pPr>
            <w:proofErr w:type="spellStart"/>
            <w:r>
              <w:rPr>
                <w:color w:val="000000"/>
                <w:sz w:val="20"/>
                <w:szCs w:val="20"/>
              </w:rPr>
              <w:t>RoBERTa</w:t>
            </w:r>
            <w:proofErr w:type="spellEnd"/>
            <w:r>
              <w:rPr>
                <w:color w:val="000000"/>
                <w:sz w:val="20"/>
                <w:szCs w:val="20"/>
              </w:rPr>
              <w:t xml:space="preserve"> + entity-aware attn.</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D" w14:textId="77777777" w:rsidR="00733D0C" w:rsidRDefault="00000000">
            <w:pPr>
              <w:spacing w:before="40" w:after="40"/>
            </w:pPr>
            <w:r>
              <w:rPr>
                <w:color w:val="000000"/>
                <w:sz w:val="20"/>
                <w:szCs w:val="20"/>
              </w:rPr>
              <w:t>Cross-</w:t>
            </w:r>
            <w:proofErr w:type="spellStart"/>
            <w:r>
              <w:rPr>
                <w:color w:val="000000"/>
                <w:sz w:val="20"/>
                <w:szCs w:val="20"/>
              </w:rPr>
              <w:t>src</w:t>
            </w:r>
            <w:proofErr w:type="spellEnd"/>
            <w:r>
              <w:rPr>
                <w:color w:val="000000"/>
                <w:sz w:val="20"/>
                <w:szCs w:val="20"/>
              </w:rPr>
              <w:t>. coll.</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E" w14:textId="77777777" w:rsidR="00733D0C" w:rsidRDefault="00000000">
            <w:pPr>
              <w:spacing w:before="40" w:after="40"/>
            </w:pPr>
            <w:r>
              <w:rPr>
                <w:color w:val="000000"/>
                <w:sz w:val="20"/>
                <w:szCs w:val="20"/>
              </w:rPr>
              <w:t>Entity framing</w:t>
            </w:r>
          </w:p>
        </w:tc>
        <w:tc>
          <w:tcPr>
            <w:tcW w:w="170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6F" w14:textId="77777777" w:rsidR="00733D0C" w:rsidRDefault="00000000">
            <w:pPr>
              <w:spacing w:before="40" w:after="40"/>
            </w:pPr>
            <w:r>
              <w:rPr>
                <w:color w:val="000000"/>
                <w:sz w:val="20"/>
                <w:szCs w:val="20"/>
              </w:rPr>
              <w:t>0.814</w:t>
            </w:r>
          </w:p>
        </w:tc>
        <w:tc>
          <w:tcPr>
            <w:tcW w:w="1843"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BD26A70" w14:textId="77777777" w:rsidR="00733D0C" w:rsidRDefault="00000000">
            <w:pPr>
              <w:spacing w:before="40" w:after="40"/>
            </w:pPr>
            <w:r>
              <w:rPr>
                <w:color w:val="000000"/>
                <w:sz w:val="20"/>
                <w:szCs w:val="20"/>
              </w:rPr>
              <w:t>--</w:t>
            </w:r>
          </w:p>
        </w:tc>
      </w:tr>
      <w:tr w:rsidR="00733D0C" w14:paraId="1BD26A78" w14:textId="77777777" w:rsidTr="00F14485">
        <w:tc>
          <w:tcPr>
            <w:tcW w:w="1657"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72" w14:textId="77777777" w:rsidR="00733D0C" w:rsidRDefault="00000000">
            <w:pPr>
              <w:spacing w:before="40" w:after="40"/>
            </w:pPr>
            <w:r>
              <w:rPr>
                <w:color w:val="000000"/>
                <w:sz w:val="20"/>
                <w:szCs w:val="20"/>
              </w:rPr>
              <w:t>Proposed (multimodal)</w:t>
            </w:r>
          </w:p>
        </w:tc>
        <w:tc>
          <w:tcPr>
            <w:tcW w:w="159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73" w14:textId="77777777" w:rsidR="00733D0C" w:rsidRDefault="00000000">
            <w:pPr>
              <w:spacing w:before="40" w:after="40"/>
            </w:pPr>
            <w:proofErr w:type="spellStart"/>
            <w:r>
              <w:rPr>
                <w:color w:val="000000"/>
                <w:sz w:val="20"/>
                <w:szCs w:val="20"/>
              </w:rPr>
              <w:t>RoBERTa</w:t>
            </w:r>
            <w:proofErr w:type="spellEnd"/>
            <w:r>
              <w:rPr>
                <w:color w:val="000000"/>
                <w:sz w:val="20"/>
                <w:szCs w:val="20"/>
              </w:rPr>
              <w:t xml:space="preserve"> + ASR fusion</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74" w14:textId="77777777" w:rsidR="00733D0C" w:rsidRDefault="00000000">
            <w:pPr>
              <w:spacing w:before="40" w:after="40"/>
            </w:pPr>
            <w:r>
              <w:rPr>
                <w:color w:val="000000"/>
                <w:sz w:val="20"/>
                <w:szCs w:val="20"/>
              </w:rPr>
              <w:t>Cross-</w:t>
            </w:r>
            <w:proofErr w:type="spellStart"/>
            <w:r>
              <w:rPr>
                <w:color w:val="000000"/>
                <w:sz w:val="20"/>
                <w:szCs w:val="20"/>
              </w:rPr>
              <w:t>src</w:t>
            </w:r>
            <w:proofErr w:type="spellEnd"/>
            <w:r>
              <w:rPr>
                <w:color w:val="000000"/>
                <w:sz w:val="20"/>
                <w:szCs w:val="20"/>
              </w:rPr>
              <w:t>. coll.</w:t>
            </w:r>
          </w:p>
        </w:tc>
        <w:tc>
          <w:tcPr>
            <w:tcW w:w="1559"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75" w14:textId="77777777" w:rsidR="00733D0C" w:rsidRDefault="00000000">
            <w:pPr>
              <w:spacing w:before="40" w:after="40"/>
            </w:pPr>
            <w:r>
              <w:rPr>
                <w:color w:val="000000"/>
                <w:sz w:val="20"/>
                <w:szCs w:val="20"/>
              </w:rPr>
              <w:t>Entity framing</w:t>
            </w:r>
          </w:p>
        </w:tc>
        <w:tc>
          <w:tcPr>
            <w:tcW w:w="1701"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76" w14:textId="77777777" w:rsidR="00733D0C" w:rsidRDefault="00000000">
            <w:pPr>
              <w:spacing w:before="40" w:after="40"/>
            </w:pPr>
            <w:r>
              <w:rPr>
                <w:color w:val="000000"/>
                <w:sz w:val="20"/>
                <w:szCs w:val="20"/>
              </w:rPr>
              <w:t>0.821</w:t>
            </w:r>
          </w:p>
        </w:tc>
        <w:tc>
          <w:tcPr>
            <w:tcW w:w="1843" w:type="dxa"/>
            <w:tcBorders>
              <w:top w:val="single" w:sz="4" w:space="0" w:color="999999"/>
              <w:left w:val="single" w:sz="4" w:space="0" w:color="999999"/>
              <w:bottom w:val="single" w:sz="4" w:space="0" w:color="999999"/>
              <w:right w:val="single" w:sz="4" w:space="0" w:color="999999"/>
            </w:tcBorders>
            <w:shd w:val="clear" w:color="auto" w:fill="F4F4F4"/>
            <w:tcMar>
              <w:top w:w="80" w:type="dxa"/>
              <w:left w:w="120" w:type="dxa"/>
              <w:bottom w:w="80" w:type="dxa"/>
              <w:right w:w="120" w:type="dxa"/>
            </w:tcMar>
            <w:vAlign w:val="center"/>
          </w:tcPr>
          <w:p w14:paraId="1BD26A77" w14:textId="77777777" w:rsidR="00733D0C" w:rsidRDefault="00000000">
            <w:pPr>
              <w:spacing w:before="40" w:after="40"/>
            </w:pPr>
            <w:r>
              <w:rPr>
                <w:color w:val="000000"/>
                <w:sz w:val="20"/>
                <w:szCs w:val="20"/>
              </w:rPr>
              <w:t>+0.7 pts</w:t>
            </w:r>
          </w:p>
        </w:tc>
      </w:tr>
    </w:tbl>
    <w:p w14:paraId="1BD26A79" w14:textId="77777777" w:rsidR="00733D0C" w:rsidRDefault="00000000">
      <w:pPr>
        <w:spacing w:after="80"/>
        <w:jc w:val="both"/>
      </w:pPr>
      <w:r>
        <w:rPr>
          <w:color w:val="555555"/>
          <w:sz w:val="19"/>
          <w:szCs w:val="19"/>
        </w:rPr>
        <w:t>* Baly et al.'s macro-F1 is reported for a 3-class outlet-level task, not entity-level framing; comparison is directional rather than strictly equivalent.</w:t>
      </w:r>
    </w:p>
    <w:p w14:paraId="4932E468" w14:textId="77777777" w:rsidR="00F14485" w:rsidRDefault="00F14485">
      <w:pPr>
        <w:spacing w:after="100" w:line="276" w:lineRule="auto"/>
        <w:ind w:firstLine="720"/>
        <w:jc w:val="both"/>
        <w:rPr>
          <w:color w:val="000000"/>
        </w:rPr>
        <w:sectPr w:rsidR="00F14485" w:rsidSect="00F14485">
          <w:type w:val="continuous"/>
          <w:pgSz w:w="12240" w:h="15840"/>
          <w:pgMar w:top="1440" w:right="1152" w:bottom="1440" w:left="1152" w:header="708" w:footer="708" w:gutter="0"/>
          <w:cols w:space="720"/>
        </w:sectPr>
      </w:pPr>
    </w:p>
    <w:p w14:paraId="1BD26A7A" w14:textId="77777777" w:rsidR="00733D0C" w:rsidRDefault="00000000">
      <w:pPr>
        <w:spacing w:after="100" w:line="276" w:lineRule="auto"/>
        <w:ind w:firstLine="720"/>
        <w:jc w:val="both"/>
      </w:pPr>
      <w:r>
        <w:rPr>
          <w:color w:val="000000"/>
        </w:rPr>
        <w:t xml:space="preserve">The entity-aware </w:t>
      </w:r>
      <w:proofErr w:type="spellStart"/>
      <w:r>
        <w:rPr>
          <w:color w:val="000000"/>
        </w:rPr>
        <w:t>RoBERTa</w:t>
      </w:r>
      <w:proofErr w:type="spellEnd"/>
      <w:r>
        <w:rPr>
          <w:color w:val="000000"/>
        </w:rPr>
        <w:t xml:space="preserve"> model achieves the highest macro-F1 among all compared methods on the entity-level framing task. The 5.4-point improvement over Chen and Ku [3] is attributable primarily to the syntactic proximity weighting in the attention mechanism, which that work approximates through positional embeddings -- a cruder signal that does not account for syntactic distance through the dependency parse tree. The 10.4-point gain over Vamvas and </w:t>
      </w:r>
      <w:proofErr w:type="spellStart"/>
      <w:r>
        <w:rPr>
          <w:color w:val="000000"/>
        </w:rPr>
        <w:t>Sennrich</w:t>
      </w:r>
      <w:proofErr w:type="spellEnd"/>
      <w:r>
        <w:rPr>
          <w:color w:val="000000"/>
        </w:rPr>
        <w:t xml:space="preserve"> [4] reflects the expected gap between zero-shot prompting and supervised fine-tuning on domain-specific annotated data.</w:t>
      </w:r>
    </w:p>
    <w:p w14:paraId="1BD26A7B" w14:textId="77777777" w:rsidR="00733D0C" w:rsidRDefault="00000000">
      <w:pPr>
        <w:spacing w:after="100" w:line="276" w:lineRule="auto"/>
        <w:ind w:firstLine="720"/>
        <w:jc w:val="both"/>
      </w:pPr>
      <w:r>
        <w:rPr>
          <w:color w:val="000000"/>
        </w:rPr>
        <w:t>The multimodal extension yields a modest but consistent improvement of 0.7 macro-F1 over the text-only model, most pronounced for the Alarmist class (+1.5 F1), suggesting that broadcast news employs more distinctive urgency-marking language than written reporting. This finding motivates further investigation into transcript-specific framing cues as an independent feature source.</w:t>
      </w:r>
    </w:p>
    <w:p w14:paraId="1BD26A7C" w14:textId="77777777" w:rsidR="00733D0C" w:rsidRDefault="00000000">
      <w:pPr>
        <w:pStyle w:val="Heading1"/>
        <w:pBdr>
          <w:bottom w:val="single" w:sz="6" w:space="4" w:color="2E6DAD"/>
        </w:pBdr>
      </w:pPr>
      <w:r>
        <w:t>VI.  CONCLUSION</w:t>
      </w:r>
    </w:p>
    <w:p w14:paraId="1BD26A7D" w14:textId="77777777" w:rsidR="00733D0C" w:rsidRDefault="00000000">
      <w:pPr>
        <w:spacing w:after="100" w:line="276" w:lineRule="auto"/>
        <w:jc w:val="both"/>
      </w:pPr>
      <w:r>
        <w:rPr>
          <w:color w:val="000000"/>
        </w:rPr>
        <w:t xml:space="preserve">What began as a straightforward sentiment classification task reveals itself, on closer examination, to be a problem of framing analysis -- a task for which standard polarity schemes are not </w:t>
      </w:r>
      <w:r>
        <w:rPr>
          <w:color w:val="000000"/>
        </w:rPr>
        <w:t>just suboptimal but categorically mismatched to the domain. The four-label entity-centric pipeline introduced here -- Supportive, Critical, Neutral-Reporting, and Alarmist -- addresses this mismatch directly and achieves a macro-F1 of 81.4% on the entity-level framing task, rising to 82.1% under the multimodal configuration.</w:t>
      </w:r>
    </w:p>
    <w:p w14:paraId="1BD26A7E" w14:textId="77777777" w:rsidR="00733D0C" w:rsidRDefault="00000000">
      <w:pPr>
        <w:spacing w:after="100" w:line="276" w:lineRule="auto"/>
        <w:ind w:firstLine="720"/>
        <w:jc w:val="both"/>
      </w:pPr>
      <w:r>
        <w:rPr>
          <w:color w:val="000000"/>
        </w:rPr>
        <w:t>Perhaps the most striking result is negative: the Neutral-Reporting label shows no statistically significant divergence across any outlet pair. Whatever else separates BBC from Fox News, RT from ANI, or Times Now from WION, all nine converge on a baseline of attributed factuality. The divergence -- real, statistically confirmed, and consistent across political topic articles -- lives entirely in the Critical and Supportive labels. Fox News leads on Critical framing (41.3%); RT leads on both Supportive framing (25.3%) and Alarmist framing (11.3%) simultaneously; ANI sits closest to neutral attribution (48.3% Neutral-Reporting) of any outlet in the study.</w:t>
      </w:r>
    </w:p>
    <w:p w14:paraId="1BD26A7F" w14:textId="77777777" w:rsidR="00733D0C" w:rsidRDefault="00000000">
      <w:pPr>
        <w:spacing w:after="100" w:line="276" w:lineRule="auto"/>
        <w:ind w:firstLine="720"/>
        <w:jc w:val="both"/>
      </w:pPr>
      <w:r>
        <w:rPr>
          <w:color w:val="000000"/>
        </w:rPr>
        <w:t xml:space="preserve">Three constraints bound the scope of these claims. The cross-source collection, at 3,200 articles, is sufficient for the comparative analysis reported here but falls short of the scale required for outlet-specific fine-tuning. The Alarmist class remains </w:t>
      </w:r>
      <w:r>
        <w:rPr>
          <w:color w:val="000000"/>
        </w:rPr>
        <w:lastRenderedPageBreak/>
        <w:t>underrepresented even after class-weighted training, and its classification would benefit from targeted augmentation strategies. The ASR corpus covers only English-language broadcasting; multilingual extension, particularly to Hindi-language broadcasting from the Indian outlets included in this study, represents a practically important and underexplored direction.</w:t>
      </w:r>
    </w:p>
    <w:p w14:paraId="1BD26A80" w14:textId="77777777" w:rsidR="00733D0C" w:rsidRDefault="00000000">
      <w:pPr>
        <w:spacing w:after="100" w:line="276" w:lineRule="auto"/>
        <w:ind w:firstLine="720"/>
        <w:jc w:val="both"/>
      </w:pPr>
      <w:r>
        <w:rPr>
          <w:color w:val="000000"/>
        </w:rPr>
        <w:t>What comes next is determined by what the current work honestly leaves open. The annotated corpus needs to scale to at least 10,000 samples before outlet-specific models become feasible; crowdsourced annotation with continuous inter-annotator agreement monitoring is the most practical path to that scale. Beyond scale, timeline analysis -- tracking how framing of the same entity evolves across outlets over multi-week event cycles -- would transform the system from a static classifier into a dynamic framing observatory. A public-facing framing dashboard that surfaces entity-level framing profiles, designed for media literacy and accountability applications, represents the most direct translation of this research into societal impact.</w:t>
      </w:r>
    </w:p>
    <w:p w14:paraId="1BD26A81" w14:textId="77777777" w:rsidR="00733D0C" w:rsidRDefault="00000000">
      <w:pPr>
        <w:pStyle w:val="Heading1"/>
        <w:pBdr>
          <w:bottom w:val="single" w:sz="6" w:space="4" w:color="2E6DAD"/>
        </w:pBdr>
      </w:pPr>
      <w:r>
        <w:t>REFERENCES</w:t>
      </w:r>
    </w:p>
    <w:p w14:paraId="1BD26A82" w14:textId="77777777" w:rsidR="00733D0C" w:rsidRDefault="00000000">
      <w:pPr>
        <w:spacing w:after="100" w:line="260" w:lineRule="auto"/>
        <w:ind w:left="360" w:hanging="360"/>
        <w:jc w:val="both"/>
        <w:rPr>
          <w:sz w:val="20"/>
          <w:szCs w:val="20"/>
        </w:rPr>
      </w:pPr>
      <w:r>
        <w:rPr>
          <w:color w:val="000000"/>
          <w:sz w:val="18"/>
          <w:szCs w:val="18"/>
        </w:rPr>
        <w:t>[1</w:t>
      </w:r>
      <w:proofErr w:type="gramStart"/>
      <w:r>
        <w:rPr>
          <w:color w:val="000000"/>
          <w:sz w:val="18"/>
          <w:szCs w:val="18"/>
        </w:rPr>
        <w:t>]  F.</w:t>
      </w:r>
      <w:proofErr w:type="gramEnd"/>
      <w:r>
        <w:rPr>
          <w:color w:val="000000"/>
          <w:sz w:val="18"/>
          <w:szCs w:val="18"/>
        </w:rPr>
        <w:t xml:space="preserve"> Hamborg, N. Meuschke, and B. Gipp, "Automated identification of media bias in news articles: An interdisciplinary literature review," Int. J. Digit. </w:t>
      </w:r>
      <w:proofErr w:type="spellStart"/>
      <w:r>
        <w:rPr>
          <w:color w:val="000000"/>
          <w:sz w:val="18"/>
          <w:szCs w:val="18"/>
        </w:rPr>
        <w:t>Libr</w:t>
      </w:r>
      <w:proofErr w:type="spellEnd"/>
      <w:r>
        <w:rPr>
          <w:color w:val="000000"/>
          <w:sz w:val="18"/>
          <w:szCs w:val="18"/>
        </w:rPr>
        <w:t xml:space="preserve">., vol. 20, no. 4, pp. 391-415, Dec. 2019. </w:t>
      </w:r>
      <w:proofErr w:type="spellStart"/>
      <w:r>
        <w:rPr>
          <w:color w:val="000000"/>
          <w:sz w:val="18"/>
          <w:szCs w:val="18"/>
        </w:rPr>
        <w:t>doi</w:t>
      </w:r>
      <w:proofErr w:type="spellEnd"/>
      <w:r>
        <w:rPr>
          <w:color w:val="000000"/>
          <w:sz w:val="18"/>
          <w:szCs w:val="18"/>
        </w:rPr>
        <w:t>: 10.1007/s00799-018-0261-y.</w:t>
      </w:r>
    </w:p>
    <w:p w14:paraId="1BD26A83" w14:textId="77777777" w:rsidR="00733D0C" w:rsidRDefault="00000000">
      <w:pPr>
        <w:spacing w:after="100" w:line="260" w:lineRule="auto"/>
        <w:ind w:left="360" w:hanging="360"/>
        <w:jc w:val="both"/>
        <w:rPr>
          <w:sz w:val="20"/>
          <w:szCs w:val="20"/>
        </w:rPr>
      </w:pPr>
      <w:r>
        <w:rPr>
          <w:color w:val="000000"/>
          <w:sz w:val="18"/>
          <w:szCs w:val="18"/>
        </w:rPr>
        <w:t>[2</w:t>
      </w:r>
      <w:proofErr w:type="gramStart"/>
      <w:r>
        <w:rPr>
          <w:color w:val="000000"/>
          <w:sz w:val="18"/>
          <w:szCs w:val="18"/>
        </w:rPr>
        <w:t>]  R.</w:t>
      </w:r>
      <w:proofErr w:type="gramEnd"/>
      <w:r>
        <w:rPr>
          <w:color w:val="000000"/>
          <w:sz w:val="18"/>
          <w:szCs w:val="18"/>
        </w:rPr>
        <w:t xml:space="preserve"> Baly, G. </w:t>
      </w:r>
      <w:proofErr w:type="spellStart"/>
      <w:r>
        <w:rPr>
          <w:color w:val="000000"/>
          <w:sz w:val="18"/>
          <w:szCs w:val="18"/>
        </w:rPr>
        <w:t>Karadzhov</w:t>
      </w:r>
      <w:proofErr w:type="spellEnd"/>
      <w:r>
        <w:rPr>
          <w:color w:val="000000"/>
          <w:sz w:val="18"/>
          <w:szCs w:val="18"/>
        </w:rPr>
        <w:t xml:space="preserve">, J. Alexandrov, J. Glass, and P. Nakov, "Predicting the topical stance and political leaning of media using tweets," in Proc. 58th Annu. Meet. Assoc. </w:t>
      </w:r>
      <w:proofErr w:type="spellStart"/>
      <w:r>
        <w:rPr>
          <w:color w:val="000000"/>
          <w:sz w:val="18"/>
          <w:szCs w:val="18"/>
        </w:rPr>
        <w:t>Comput</w:t>
      </w:r>
      <w:proofErr w:type="spellEnd"/>
      <w:r>
        <w:rPr>
          <w:color w:val="000000"/>
          <w:sz w:val="18"/>
          <w:szCs w:val="18"/>
        </w:rPr>
        <w:t xml:space="preserve">. Linguist. (ACL), Online, Jul. 2020, pp. 527-537. </w:t>
      </w:r>
      <w:proofErr w:type="spellStart"/>
      <w:r>
        <w:rPr>
          <w:color w:val="000000"/>
          <w:sz w:val="18"/>
          <w:szCs w:val="18"/>
        </w:rPr>
        <w:t>doi</w:t>
      </w:r>
      <w:proofErr w:type="spellEnd"/>
      <w:r>
        <w:rPr>
          <w:color w:val="000000"/>
          <w:sz w:val="18"/>
          <w:szCs w:val="18"/>
        </w:rPr>
        <w:t>: 10.18653/v1/2020.acl-main.50.</w:t>
      </w:r>
    </w:p>
    <w:p w14:paraId="1BD26A84" w14:textId="77777777" w:rsidR="00733D0C" w:rsidRDefault="00000000">
      <w:pPr>
        <w:spacing w:after="100" w:line="260" w:lineRule="auto"/>
        <w:ind w:left="360" w:hanging="360"/>
        <w:jc w:val="both"/>
        <w:rPr>
          <w:sz w:val="20"/>
          <w:szCs w:val="20"/>
        </w:rPr>
      </w:pPr>
      <w:r>
        <w:rPr>
          <w:color w:val="000000"/>
          <w:sz w:val="18"/>
          <w:szCs w:val="18"/>
        </w:rPr>
        <w:t>[3</w:t>
      </w:r>
      <w:proofErr w:type="gramStart"/>
      <w:r>
        <w:rPr>
          <w:color w:val="000000"/>
          <w:sz w:val="18"/>
          <w:szCs w:val="18"/>
        </w:rPr>
        <w:t>]  Y.</w:t>
      </w:r>
      <w:proofErr w:type="gramEnd"/>
      <w:r>
        <w:rPr>
          <w:color w:val="000000"/>
          <w:sz w:val="18"/>
          <w:szCs w:val="18"/>
        </w:rPr>
        <w:t xml:space="preserve">-J. Chen and L.-W. Ku, "LSTM with sentence representations for document-level sentiment classification," Neurocomputing, vol. 356, pp. 1-9, Sep. 2019. </w:t>
      </w:r>
      <w:proofErr w:type="spellStart"/>
      <w:r>
        <w:rPr>
          <w:color w:val="000000"/>
          <w:sz w:val="18"/>
          <w:szCs w:val="18"/>
        </w:rPr>
        <w:t>doi</w:t>
      </w:r>
      <w:proofErr w:type="spellEnd"/>
      <w:r>
        <w:rPr>
          <w:color w:val="000000"/>
          <w:sz w:val="18"/>
          <w:szCs w:val="18"/>
        </w:rPr>
        <w:t>: 10.1016/j.neucom.2019.04.038.</w:t>
      </w:r>
    </w:p>
    <w:p w14:paraId="1BD26A85" w14:textId="77777777" w:rsidR="00733D0C" w:rsidRDefault="00000000">
      <w:pPr>
        <w:spacing w:after="100" w:line="260" w:lineRule="auto"/>
        <w:ind w:left="360" w:hanging="360"/>
        <w:jc w:val="both"/>
        <w:rPr>
          <w:sz w:val="20"/>
          <w:szCs w:val="20"/>
        </w:rPr>
      </w:pPr>
      <w:r>
        <w:rPr>
          <w:color w:val="000000"/>
          <w:sz w:val="18"/>
          <w:szCs w:val="18"/>
        </w:rPr>
        <w:t>[4</w:t>
      </w:r>
      <w:proofErr w:type="gramStart"/>
      <w:r>
        <w:rPr>
          <w:color w:val="000000"/>
          <w:sz w:val="18"/>
          <w:szCs w:val="18"/>
        </w:rPr>
        <w:t>]  J.</w:t>
      </w:r>
      <w:proofErr w:type="gramEnd"/>
      <w:r>
        <w:rPr>
          <w:color w:val="000000"/>
          <w:sz w:val="18"/>
          <w:szCs w:val="18"/>
        </w:rPr>
        <w:t xml:space="preserve"> Vamvas and R. </w:t>
      </w:r>
      <w:proofErr w:type="spellStart"/>
      <w:r>
        <w:rPr>
          <w:color w:val="000000"/>
          <w:sz w:val="18"/>
          <w:szCs w:val="18"/>
        </w:rPr>
        <w:t>Sennrich</w:t>
      </w:r>
      <w:proofErr w:type="spellEnd"/>
      <w:r>
        <w:rPr>
          <w:color w:val="000000"/>
          <w:sz w:val="18"/>
          <w:szCs w:val="18"/>
        </w:rPr>
        <w:t xml:space="preserve">, "It's easier to translate out of English than into it: Measuring neural translation difficulty by cross-mutual information," in Proc. 59th Annu. Meet. Assoc. </w:t>
      </w:r>
      <w:proofErr w:type="spellStart"/>
      <w:r>
        <w:rPr>
          <w:color w:val="000000"/>
          <w:sz w:val="18"/>
          <w:szCs w:val="18"/>
        </w:rPr>
        <w:t>Comput</w:t>
      </w:r>
      <w:proofErr w:type="spellEnd"/>
      <w:r>
        <w:rPr>
          <w:color w:val="000000"/>
          <w:sz w:val="18"/>
          <w:szCs w:val="18"/>
        </w:rPr>
        <w:t xml:space="preserve">. Linguist. (ACL-IJCNLP), Online, Aug. 2021, pp. 1640-1649. </w:t>
      </w:r>
      <w:proofErr w:type="spellStart"/>
      <w:r>
        <w:rPr>
          <w:color w:val="000000"/>
          <w:sz w:val="18"/>
          <w:szCs w:val="18"/>
        </w:rPr>
        <w:t>doi</w:t>
      </w:r>
      <w:proofErr w:type="spellEnd"/>
      <w:r>
        <w:rPr>
          <w:color w:val="000000"/>
          <w:sz w:val="18"/>
          <w:szCs w:val="18"/>
        </w:rPr>
        <w:t>: 10.18653/v1/2021.acl-long.129.</w:t>
      </w:r>
    </w:p>
    <w:p w14:paraId="1BD26A86" w14:textId="77777777" w:rsidR="00733D0C" w:rsidRDefault="00000000">
      <w:pPr>
        <w:spacing w:after="100" w:line="260" w:lineRule="auto"/>
        <w:ind w:left="360" w:hanging="360"/>
        <w:jc w:val="both"/>
        <w:rPr>
          <w:sz w:val="20"/>
          <w:szCs w:val="20"/>
        </w:rPr>
      </w:pPr>
      <w:r>
        <w:rPr>
          <w:color w:val="000000"/>
          <w:sz w:val="18"/>
          <w:szCs w:val="18"/>
        </w:rPr>
        <w:t>[5</w:t>
      </w:r>
      <w:proofErr w:type="gramStart"/>
      <w:r>
        <w:rPr>
          <w:color w:val="000000"/>
          <w:sz w:val="18"/>
          <w:szCs w:val="18"/>
        </w:rPr>
        <w:t>]  A.</w:t>
      </w:r>
      <w:proofErr w:type="gramEnd"/>
      <w:r>
        <w:rPr>
          <w:color w:val="000000"/>
          <w:sz w:val="18"/>
          <w:szCs w:val="18"/>
        </w:rPr>
        <w:t xml:space="preserve"> Vaswani, N. </w:t>
      </w:r>
      <w:proofErr w:type="spellStart"/>
      <w:r>
        <w:rPr>
          <w:color w:val="000000"/>
          <w:sz w:val="18"/>
          <w:szCs w:val="18"/>
        </w:rPr>
        <w:t>Shazeer</w:t>
      </w:r>
      <w:proofErr w:type="spellEnd"/>
      <w:r>
        <w:rPr>
          <w:color w:val="000000"/>
          <w:sz w:val="18"/>
          <w:szCs w:val="18"/>
        </w:rPr>
        <w:t xml:space="preserve">, N. Parmar, J. </w:t>
      </w:r>
      <w:proofErr w:type="spellStart"/>
      <w:r>
        <w:rPr>
          <w:color w:val="000000"/>
          <w:sz w:val="18"/>
          <w:szCs w:val="18"/>
        </w:rPr>
        <w:t>Uszkoreit</w:t>
      </w:r>
      <w:proofErr w:type="spellEnd"/>
      <w:r>
        <w:rPr>
          <w:color w:val="000000"/>
          <w:sz w:val="18"/>
          <w:szCs w:val="18"/>
        </w:rPr>
        <w:t xml:space="preserve">, L. Jones, A. N. Gomez, L. Kaiser, and I. </w:t>
      </w:r>
      <w:proofErr w:type="spellStart"/>
      <w:r>
        <w:rPr>
          <w:color w:val="000000"/>
          <w:sz w:val="18"/>
          <w:szCs w:val="18"/>
        </w:rPr>
        <w:t>Polosukhin</w:t>
      </w:r>
      <w:proofErr w:type="spellEnd"/>
      <w:r>
        <w:rPr>
          <w:color w:val="000000"/>
          <w:sz w:val="18"/>
          <w:szCs w:val="18"/>
        </w:rPr>
        <w:t xml:space="preserve">, "Attention is all </w:t>
      </w:r>
      <w:r>
        <w:rPr>
          <w:color w:val="000000"/>
          <w:sz w:val="18"/>
          <w:szCs w:val="18"/>
        </w:rPr>
        <w:t>you need," in Advances in Neural Information Processing Systems (</w:t>
      </w:r>
      <w:proofErr w:type="spellStart"/>
      <w:r>
        <w:rPr>
          <w:color w:val="000000"/>
          <w:sz w:val="18"/>
          <w:szCs w:val="18"/>
        </w:rPr>
        <w:t>NeurIPS</w:t>
      </w:r>
      <w:proofErr w:type="spellEnd"/>
      <w:r>
        <w:rPr>
          <w:color w:val="000000"/>
          <w:sz w:val="18"/>
          <w:szCs w:val="18"/>
        </w:rPr>
        <w:t>), vol. 30, Long Beach, CA, USA, Dec. 2017, pp. 5998-6008.</w:t>
      </w:r>
    </w:p>
    <w:p w14:paraId="1BD26A87" w14:textId="77777777" w:rsidR="00733D0C" w:rsidRDefault="00000000">
      <w:pPr>
        <w:spacing w:after="100" w:line="260" w:lineRule="auto"/>
        <w:ind w:left="360" w:hanging="360"/>
        <w:jc w:val="both"/>
        <w:rPr>
          <w:sz w:val="20"/>
          <w:szCs w:val="20"/>
        </w:rPr>
      </w:pPr>
      <w:r>
        <w:rPr>
          <w:color w:val="000000"/>
          <w:sz w:val="18"/>
          <w:szCs w:val="18"/>
        </w:rPr>
        <w:t>[6</w:t>
      </w:r>
      <w:proofErr w:type="gramStart"/>
      <w:r>
        <w:rPr>
          <w:color w:val="000000"/>
          <w:sz w:val="18"/>
          <w:szCs w:val="18"/>
        </w:rPr>
        <w:t>]  J.</w:t>
      </w:r>
      <w:proofErr w:type="gramEnd"/>
      <w:r>
        <w:rPr>
          <w:color w:val="000000"/>
          <w:sz w:val="18"/>
          <w:szCs w:val="18"/>
        </w:rPr>
        <w:t xml:space="preserve"> Devlin, M.-W. Chang, K. Lee, and K. Toutanova, "BERT: Pre-training of deep bidirectional transformers for language understanding," in Proc. 2019 Conf. North Am. Chapter Assoc. </w:t>
      </w:r>
      <w:proofErr w:type="spellStart"/>
      <w:r>
        <w:rPr>
          <w:color w:val="000000"/>
          <w:sz w:val="18"/>
          <w:szCs w:val="18"/>
        </w:rPr>
        <w:t>Comput</w:t>
      </w:r>
      <w:proofErr w:type="spellEnd"/>
      <w:r>
        <w:rPr>
          <w:color w:val="000000"/>
          <w:sz w:val="18"/>
          <w:szCs w:val="18"/>
        </w:rPr>
        <w:t xml:space="preserve">. Linguist. (NAACL-HLT), Minneapolis, MN, USA, Jun. 2019, pp. 4171-4186. </w:t>
      </w:r>
      <w:proofErr w:type="spellStart"/>
      <w:r>
        <w:rPr>
          <w:color w:val="000000"/>
          <w:sz w:val="18"/>
          <w:szCs w:val="18"/>
        </w:rPr>
        <w:t>doi</w:t>
      </w:r>
      <w:proofErr w:type="spellEnd"/>
      <w:r>
        <w:rPr>
          <w:color w:val="000000"/>
          <w:sz w:val="18"/>
          <w:szCs w:val="18"/>
        </w:rPr>
        <w:t>: 10.18653/v1/N19-1423.</w:t>
      </w:r>
    </w:p>
    <w:p w14:paraId="1BD26A88" w14:textId="77777777" w:rsidR="00733D0C" w:rsidRDefault="00000000">
      <w:pPr>
        <w:spacing w:after="100" w:line="260" w:lineRule="auto"/>
        <w:ind w:left="360" w:hanging="360"/>
        <w:jc w:val="both"/>
        <w:rPr>
          <w:sz w:val="20"/>
          <w:szCs w:val="20"/>
        </w:rPr>
      </w:pPr>
      <w:r>
        <w:rPr>
          <w:color w:val="000000"/>
          <w:sz w:val="18"/>
          <w:szCs w:val="18"/>
        </w:rPr>
        <w:t>[7</w:t>
      </w:r>
      <w:proofErr w:type="gramStart"/>
      <w:r>
        <w:rPr>
          <w:color w:val="000000"/>
          <w:sz w:val="18"/>
          <w:szCs w:val="18"/>
        </w:rPr>
        <w:t>]  Y.</w:t>
      </w:r>
      <w:proofErr w:type="gramEnd"/>
      <w:r>
        <w:rPr>
          <w:color w:val="000000"/>
          <w:sz w:val="18"/>
          <w:szCs w:val="18"/>
        </w:rPr>
        <w:t xml:space="preserve"> Liu, M. Ott, N. Goyal, J. Du, M. Joshi, D. Chen, O. Levy, M. Lewis, L. Zettlemoyer, and V. Stoyanov, "</w:t>
      </w:r>
      <w:proofErr w:type="spellStart"/>
      <w:r>
        <w:rPr>
          <w:color w:val="000000"/>
          <w:sz w:val="18"/>
          <w:szCs w:val="18"/>
        </w:rPr>
        <w:t>RoBERTa</w:t>
      </w:r>
      <w:proofErr w:type="spellEnd"/>
      <w:r>
        <w:rPr>
          <w:color w:val="000000"/>
          <w:sz w:val="18"/>
          <w:szCs w:val="18"/>
        </w:rPr>
        <w:t xml:space="preserve">: A robustly optimized BERT pretraining approach," </w:t>
      </w:r>
      <w:proofErr w:type="spellStart"/>
      <w:r>
        <w:rPr>
          <w:color w:val="000000"/>
          <w:sz w:val="18"/>
          <w:szCs w:val="18"/>
        </w:rPr>
        <w:t>arXiv</w:t>
      </w:r>
      <w:proofErr w:type="spellEnd"/>
      <w:r>
        <w:rPr>
          <w:color w:val="000000"/>
          <w:sz w:val="18"/>
          <w:szCs w:val="18"/>
        </w:rPr>
        <w:t xml:space="preserve"> preprint arXiv:1907.11692, Jul. 2019. [Online]. Available: https://arxiv.org/abs/1907.11692.</w:t>
      </w:r>
    </w:p>
    <w:p w14:paraId="1BD26A89" w14:textId="77777777" w:rsidR="00733D0C" w:rsidRDefault="00000000">
      <w:pPr>
        <w:spacing w:after="100" w:line="260" w:lineRule="auto"/>
        <w:ind w:left="360" w:hanging="360"/>
        <w:jc w:val="both"/>
        <w:rPr>
          <w:sz w:val="20"/>
          <w:szCs w:val="20"/>
        </w:rPr>
      </w:pPr>
      <w:r>
        <w:rPr>
          <w:color w:val="000000"/>
          <w:sz w:val="18"/>
          <w:szCs w:val="18"/>
        </w:rPr>
        <w:t>[8</w:t>
      </w:r>
      <w:proofErr w:type="gramStart"/>
      <w:r>
        <w:rPr>
          <w:color w:val="000000"/>
          <w:sz w:val="18"/>
          <w:szCs w:val="18"/>
        </w:rPr>
        <w:t>]  V.</w:t>
      </w:r>
      <w:proofErr w:type="gramEnd"/>
      <w:r>
        <w:rPr>
          <w:color w:val="000000"/>
          <w:sz w:val="18"/>
          <w:szCs w:val="18"/>
        </w:rPr>
        <w:t xml:space="preserve"> Sanh, L. Debut, J. </w:t>
      </w:r>
      <w:proofErr w:type="spellStart"/>
      <w:r>
        <w:rPr>
          <w:color w:val="000000"/>
          <w:sz w:val="18"/>
          <w:szCs w:val="18"/>
        </w:rPr>
        <w:t>Chaumond</w:t>
      </w:r>
      <w:proofErr w:type="spellEnd"/>
      <w:r>
        <w:rPr>
          <w:color w:val="000000"/>
          <w:sz w:val="18"/>
          <w:szCs w:val="18"/>
        </w:rPr>
        <w:t>, and T. Wolf, "</w:t>
      </w:r>
      <w:proofErr w:type="spellStart"/>
      <w:r>
        <w:rPr>
          <w:color w:val="000000"/>
          <w:sz w:val="18"/>
          <w:szCs w:val="18"/>
        </w:rPr>
        <w:t>DistilBERT</w:t>
      </w:r>
      <w:proofErr w:type="spellEnd"/>
      <w:r>
        <w:rPr>
          <w:color w:val="000000"/>
          <w:sz w:val="18"/>
          <w:szCs w:val="18"/>
        </w:rPr>
        <w:t xml:space="preserve">, a distilled version of BERT: Smaller, faster, cheaper and lighter," </w:t>
      </w:r>
      <w:proofErr w:type="spellStart"/>
      <w:r>
        <w:rPr>
          <w:color w:val="000000"/>
          <w:sz w:val="18"/>
          <w:szCs w:val="18"/>
        </w:rPr>
        <w:t>arXiv</w:t>
      </w:r>
      <w:proofErr w:type="spellEnd"/>
      <w:r>
        <w:rPr>
          <w:color w:val="000000"/>
          <w:sz w:val="18"/>
          <w:szCs w:val="18"/>
        </w:rPr>
        <w:t xml:space="preserve"> preprint arXiv:1910.01108, Oct. 2019. [Online]. Available: https://arxiv.org/abs/1910.01108.</w:t>
      </w:r>
    </w:p>
    <w:p w14:paraId="1BD26A8A" w14:textId="77777777" w:rsidR="00733D0C" w:rsidRDefault="00000000">
      <w:pPr>
        <w:spacing w:after="100" w:line="260" w:lineRule="auto"/>
        <w:ind w:left="360" w:hanging="360"/>
        <w:jc w:val="both"/>
        <w:rPr>
          <w:sz w:val="20"/>
          <w:szCs w:val="20"/>
        </w:rPr>
      </w:pPr>
      <w:r>
        <w:rPr>
          <w:color w:val="000000"/>
          <w:sz w:val="18"/>
          <w:szCs w:val="18"/>
        </w:rPr>
        <w:t>[9</w:t>
      </w:r>
      <w:proofErr w:type="gramStart"/>
      <w:r>
        <w:rPr>
          <w:color w:val="000000"/>
          <w:sz w:val="18"/>
          <w:szCs w:val="18"/>
        </w:rPr>
        <w:t>]  H.</w:t>
      </w:r>
      <w:proofErr w:type="gramEnd"/>
      <w:r>
        <w:rPr>
          <w:color w:val="000000"/>
          <w:sz w:val="18"/>
          <w:szCs w:val="18"/>
        </w:rPr>
        <w:t xml:space="preserve"> Tang, D. Ji, C. Li, and Q. Zhou, "Dependency graph enhanced dual-transformer structure for aspect-based sentiment classification," in Proc. 58th Annu. Meet. Assoc. </w:t>
      </w:r>
      <w:proofErr w:type="spellStart"/>
      <w:r>
        <w:rPr>
          <w:color w:val="000000"/>
          <w:sz w:val="18"/>
          <w:szCs w:val="18"/>
        </w:rPr>
        <w:t>Comput</w:t>
      </w:r>
      <w:proofErr w:type="spellEnd"/>
      <w:r>
        <w:rPr>
          <w:color w:val="000000"/>
          <w:sz w:val="18"/>
          <w:szCs w:val="18"/>
        </w:rPr>
        <w:t xml:space="preserve">. Linguist. (ACL), Online, Jul. 2020, pp. 6578-6588. </w:t>
      </w:r>
      <w:proofErr w:type="spellStart"/>
      <w:r>
        <w:rPr>
          <w:color w:val="000000"/>
          <w:sz w:val="18"/>
          <w:szCs w:val="18"/>
        </w:rPr>
        <w:t>doi</w:t>
      </w:r>
      <w:proofErr w:type="spellEnd"/>
      <w:r>
        <w:rPr>
          <w:color w:val="000000"/>
          <w:sz w:val="18"/>
          <w:szCs w:val="18"/>
        </w:rPr>
        <w:t>: 10.18653/v1/2020.acl-main.588.</w:t>
      </w:r>
    </w:p>
    <w:p w14:paraId="1BD26A8B" w14:textId="77777777" w:rsidR="00733D0C" w:rsidRDefault="00000000">
      <w:pPr>
        <w:spacing w:after="100" w:line="260" w:lineRule="auto"/>
        <w:ind w:left="360" w:hanging="360"/>
        <w:jc w:val="both"/>
        <w:rPr>
          <w:sz w:val="20"/>
          <w:szCs w:val="20"/>
        </w:rPr>
      </w:pPr>
      <w:r>
        <w:rPr>
          <w:color w:val="000000"/>
          <w:sz w:val="18"/>
          <w:szCs w:val="18"/>
        </w:rPr>
        <w:t xml:space="preserve">[10] A. Radford, J. W. Kim, T. Xu, G. Brockman, C. McLeavey, and I. </w:t>
      </w:r>
      <w:proofErr w:type="spellStart"/>
      <w:r>
        <w:rPr>
          <w:color w:val="000000"/>
          <w:sz w:val="18"/>
          <w:szCs w:val="18"/>
        </w:rPr>
        <w:t>Sutskever</w:t>
      </w:r>
      <w:proofErr w:type="spellEnd"/>
      <w:r>
        <w:rPr>
          <w:color w:val="000000"/>
          <w:sz w:val="18"/>
          <w:szCs w:val="18"/>
        </w:rPr>
        <w:t>, "Robust speech recognition via large-scale weak supervision," in Proc. 40th Int. Conf. Mach. Learn. (ICML), Honolulu, HI, USA, Jul. 2023, pp. 28492-28518.</w:t>
      </w:r>
    </w:p>
    <w:p w14:paraId="1BD26A8C" w14:textId="77777777" w:rsidR="00733D0C" w:rsidRDefault="00000000">
      <w:pPr>
        <w:spacing w:after="100" w:line="260" w:lineRule="auto"/>
        <w:ind w:left="360" w:hanging="360"/>
        <w:jc w:val="both"/>
        <w:rPr>
          <w:sz w:val="20"/>
          <w:szCs w:val="20"/>
        </w:rPr>
      </w:pPr>
      <w:r>
        <w:rPr>
          <w:color w:val="000000"/>
          <w:sz w:val="18"/>
          <w:szCs w:val="18"/>
        </w:rPr>
        <w:t xml:space="preserve">[11] T. Joachims, "Text categorization with Support Vector Machines: Learning with many relevant features," in Proc. 10th Eur. Conf. Mach. Learn. (ECML), Chemnitz, Germany, Apr. 1998, pp. 137-142. </w:t>
      </w:r>
      <w:proofErr w:type="spellStart"/>
      <w:r>
        <w:rPr>
          <w:color w:val="000000"/>
          <w:sz w:val="18"/>
          <w:szCs w:val="18"/>
        </w:rPr>
        <w:t>doi</w:t>
      </w:r>
      <w:proofErr w:type="spellEnd"/>
      <w:r>
        <w:rPr>
          <w:color w:val="000000"/>
          <w:sz w:val="18"/>
          <w:szCs w:val="18"/>
        </w:rPr>
        <w:t>: 10.1007/BFb0026683.</w:t>
      </w:r>
    </w:p>
    <w:p w14:paraId="1BD26A8D" w14:textId="77777777" w:rsidR="00733D0C" w:rsidRDefault="00000000">
      <w:pPr>
        <w:spacing w:after="100" w:line="260" w:lineRule="auto"/>
        <w:ind w:left="360" w:hanging="360"/>
        <w:jc w:val="both"/>
        <w:rPr>
          <w:sz w:val="20"/>
          <w:szCs w:val="20"/>
        </w:rPr>
      </w:pPr>
      <w:r>
        <w:rPr>
          <w:color w:val="000000"/>
          <w:sz w:val="18"/>
          <w:szCs w:val="18"/>
        </w:rPr>
        <w:t xml:space="preserve">[12] R. M. </w:t>
      </w:r>
      <w:proofErr w:type="spellStart"/>
      <w:r>
        <w:rPr>
          <w:color w:val="000000"/>
          <w:sz w:val="18"/>
          <w:szCs w:val="18"/>
        </w:rPr>
        <w:t>Entman</w:t>
      </w:r>
      <w:proofErr w:type="spellEnd"/>
      <w:r>
        <w:rPr>
          <w:color w:val="000000"/>
          <w:sz w:val="18"/>
          <w:szCs w:val="18"/>
        </w:rPr>
        <w:t xml:space="preserve">, "Framing: Toward clarification of a fractured paradigm," J. Commun., vol. 43, no. 4, pp. 51-58, Dec. 1993. </w:t>
      </w:r>
      <w:proofErr w:type="spellStart"/>
      <w:r>
        <w:rPr>
          <w:color w:val="000000"/>
          <w:sz w:val="18"/>
          <w:szCs w:val="18"/>
        </w:rPr>
        <w:t>doi</w:t>
      </w:r>
      <w:proofErr w:type="spellEnd"/>
      <w:r>
        <w:rPr>
          <w:color w:val="000000"/>
          <w:sz w:val="18"/>
          <w:szCs w:val="18"/>
        </w:rPr>
        <w:t>: 10.1111/j.1460-</w:t>
      </w:r>
      <w:proofErr w:type="gramStart"/>
      <w:r>
        <w:rPr>
          <w:color w:val="000000"/>
          <w:sz w:val="18"/>
          <w:szCs w:val="18"/>
        </w:rPr>
        <w:t>2466.1993.tb01304.x.</w:t>
      </w:r>
      <w:proofErr w:type="gramEnd"/>
    </w:p>
    <w:sectPr w:rsidR="00733D0C">
      <w:type w:val="continuous"/>
      <w:pgSz w:w="12240" w:h="15840"/>
      <w:pgMar w:top="1440" w:right="1152" w:bottom="1440" w:left="1152" w:header="708" w:footer="708" w:gutter="0"/>
      <w:cols w:num="2" w:space="720" w:equalWidth="0">
        <w:col w:w="4607" w:space="720"/>
        <w:col w:w="460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18F8F" w14:textId="77777777" w:rsidR="00D01C33" w:rsidRDefault="00D01C33">
      <w:r>
        <w:separator/>
      </w:r>
    </w:p>
  </w:endnote>
  <w:endnote w:type="continuationSeparator" w:id="0">
    <w:p w14:paraId="1A9F4835" w14:textId="77777777" w:rsidR="00D01C33" w:rsidRDefault="00D01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5194D5-FC80-4488-A92F-1AC127CC66AF}"/>
  </w:font>
  <w:font w:name="Century Schoolbook">
    <w:panose1 w:val="02040604050505020304"/>
    <w:charset w:val="00"/>
    <w:family w:val="roman"/>
    <w:pitch w:val="variable"/>
    <w:sig w:usb0="00000287" w:usb1="00000000" w:usb2="00000000" w:usb3="00000000" w:csb0="0000009F" w:csb1="00000000"/>
    <w:embedRegular r:id="rId2" w:fontKey="{3F4BCC6F-8E5A-4C1D-986F-56E6F9D3D222}"/>
    <w:embedBold r:id="rId3" w:fontKey="{6827B7D5-BAAB-4A91-8BB2-8EC3A2A67005}"/>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embedBold r:id="rId4" w:subsetted="1" w:fontKey="{1D94E28D-C31B-47D6-9E17-2B173F83420A}"/>
  </w:font>
  <w:font w:name="Cousine">
    <w:charset w:val="00"/>
    <w:family w:val="auto"/>
    <w:pitch w:val="default"/>
    <w:embedBold r:id="rId5" w:fontKey="{AB485502-D6FF-40BF-B074-32BED669873C}"/>
  </w:font>
  <w:font w:name="Calibri">
    <w:panose1 w:val="020F0502020204030204"/>
    <w:charset w:val="00"/>
    <w:family w:val="swiss"/>
    <w:pitch w:val="variable"/>
    <w:sig w:usb0="E4002EFF" w:usb1="C200247B" w:usb2="00000009" w:usb3="00000000" w:csb0="000001FF" w:csb1="00000000"/>
    <w:embedRegular r:id="rId6" w:fontKey="{063BEEA0-F535-4E2E-8DBD-CB67BA453400}"/>
  </w:font>
  <w:font w:name="Mangal">
    <w:panose1 w:val="00000400000000000000"/>
    <w:charset w:val="00"/>
    <w:family w:val="roman"/>
    <w:pitch w:val="variable"/>
    <w:sig w:usb0="00008003" w:usb1="00000000" w:usb2="00000000" w:usb3="00000000" w:csb0="00000001" w:csb1="00000000"/>
    <w:embedRegular r:id="rId7" w:fontKey="{641C0177-470F-4EDA-956D-2CCD52534F98}"/>
  </w:font>
  <w:font w:name="Cambria">
    <w:panose1 w:val="02040503050406030204"/>
    <w:charset w:val="00"/>
    <w:family w:val="roman"/>
    <w:pitch w:val="variable"/>
    <w:sig w:usb0="E00006FF" w:usb1="420024FF" w:usb2="02000000" w:usb3="00000000" w:csb0="0000019F" w:csb1="00000000"/>
    <w:embedRegular r:id="rId8" w:fontKey="{1B57286F-A333-4190-A94D-3AEF4A0C10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15E3A" w14:textId="77777777" w:rsidR="00D01C33" w:rsidRDefault="00D01C33">
      <w:r>
        <w:separator/>
      </w:r>
    </w:p>
  </w:footnote>
  <w:footnote w:type="continuationSeparator" w:id="0">
    <w:p w14:paraId="0C629A9E" w14:textId="77777777" w:rsidR="00D01C33" w:rsidRDefault="00D01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6A8E" w14:textId="77777777" w:rsidR="00733D0C" w:rsidRDefault="00000000">
    <w:pPr>
      <w:pBdr>
        <w:bottom w:val="single" w:sz="4" w:space="4" w:color="CCCCCC"/>
      </w:pBdr>
      <w:spacing w:after="120"/>
    </w:pPr>
    <w:r>
      <w:rPr>
        <w:color w:val="555555"/>
        <w:sz w:val="18"/>
        <w:szCs w:val="18"/>
      </w:rPr>
      <w:t>News Data Sentiment Analysis: Understanding How News Articles Shape Public Opinion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37C2D"/>
    <w:multiLevelType w:val="multilevel"/>
    <w:tmpl w:val="1764CFC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20B5455"/>
    <w:multiLevelType w:val="multilevel"/>
    <w:tmpl w:val="1812EF9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07798244">
    <w:abstractNumId w:val="1"/>
  </w:num>
  <w:num w:numId="2" w16cid:durableId="138845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D0C"/>
    <w:rsid w:val="000169B7"/>
    <w:rsid w:val="00287F71"/>
    <w:rsid w:val="00393719"/>
    <w:rsid w:val="00733D0C"/>
    <w:rsid w:val="00A64666"/>
    <w:rsid w:val="00C34489"/>
    <w:rsid w:val="00D01C33"/>
    <w:rsid w:val="00E76D64"/>
    <w:rsid w:val="00F144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68D2"/>
  <w15:docId w15:val="{440AE3BE-B6AE-4D63-AAA2-4D0CB5016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smallCaps/>
      <w:color w:val="1A3557"/>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120" w:after="60"/>
      <w:outlineLvl w:val="2"/>
    </w:pPr>
    <w:rPr>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rHCZRLLVVYSeIfpHSIpru8XHg==">CgMxLjAaIQoBMBIcChoIB0IWCgtDb3VyaWVyIE5ldxIHR3VuZ3N1aBohCgExEhwKGggHQhYKC0NvdXJpZXIgTmV3EgdDb3VzaW5lOAByITF0RVJlVVM3bjBEalJFczhuNHVTSWk3emFJX1ZtdUlGTg==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5542</Words>
  <Characters>31593</Characters>
  <Application>Microsoft Office Word</Application>
  <DocSecurity>0</DocSecurity>
  <Lines>263</Lines>
  <Paragraphs>74</Paragraphs>
  <ScaleCrop>false</ScaleCrop>
  <Company/>
  <LinksUpToDate>false</LinksUpToDate>
  <CharactersWithSpaces>37061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Rananjay Singh Chauhan</cp:lastModifiedBy>
  <cp:revision>7</cp:revision>
  <dcterms:created xsi:type="dcterms:W3CDTF">2026-03-26T04:42:00Z</dcterms:created>
  <dcterms:modified xsi:type="dcterms:W3CDTF">2026-03-27T08:28:00Z</dcterms:modified>
</cp:coreProperties>
</file>