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60AD" w14:textId="77777777" w:rsidR="001961D9" w:rsidRDefault="00000000">
      <w:pPr>
        <w:pStyle w:val="Heading1"/>
      </w:pPr>
      <w:r>
        <w:t>CareerRoute – Business Analysis Plan (BAP)</w:t>
      </w:r>
    </w:p>
    <w:p w14:paraId="2C5785B9" w14:textId="77777777" w:rsidR="001961D9" w:rsidRDefault="00000000">
      <w:pPr>
        <w:pStyle w:val="Heading2"/>
      </w:pPr>
      <w:r>
        <w:t>1. Project Overview</w:t>
      </w:r>
    </w:p>
    <w:p w14:paraId="34B1C403" w14:textId="77777777" w:rsidR="001961D9" w:rsidRDefault="00000000">
      <w:r>
        <w:t>CareerRoute is an AI-powered mentorship platform connecting students, graduates, and early-career professionals with experienced mentors for personalized career and educational guidance. The platform uses intelligent matching based on goals, communication style, and personality traits, ensuring relevant and productive mentorship experiences. An admin dashboard provides visibility over mentors, sessions, payments, and analytics to maintain transparency and quality.</w:t>
      </w:r>
    </w:p>
    <w:p w14:paraId="22B96B50" w14:textId="77777777" w:rsidR="001961D9" w:rsidRDefault="00000000">
      <w:pPr>
        <w:pStyle w:val="Heading2"/>
      </w:pPr>
      <w:r>
        <w:t>2. Business Objectives / Purpose</w:t>
      </w:r>
    </w:p>
    <w:p w14:paraId="3E56B172" w14:textId="77777777" w:rsidR="001961D9" w:rsidRDefault="00000000">
      <w:pPr>
        <w:pStyle w:val="ListBullet"/>
      </w:pPr>
      <w:r>
        <w:t>• Deliver a localized and bilingual (Arabic–English) mentorship solution for the MENA region.</w:t>
      </w:r>
    </w:p>
    <w:p w14:paraId="1EE22849" w14:textId="77777777" w:rsidR="001961D9" w:rsidRDefault="00000000">
      <w:pPr>
        <w:pStyle w:val="ListBullet"/>
      </w:pPr>
      <w:r>
        <w:t>• Facilitate seamless mentor discovery, booking, and virtual sessions.</w:t>
      </w:r>
    </w:p>
    <w:p w14:paraId="65304DC9" w14:textId="77777777" w:rsidR="001961D9" w:rsidRDefault="00000000">
      <w:pPr>
        <w:pStyle w:val="ListBullet"/>
      </w:pPr>
      <w:r>
        <w:t>• Ensure secure payments and transparent platform operations.</w:t>
      </w:r>
    </w:p>
    <w:p w14:paraId="09250CFC" w14:textId="77777777" w:rsidR="001961D9" w:rsidRDefault="00000000">
      <w:pPr>
        <w:pStyle w:val="ListBullet"/>
      </w:pPr>
      <w:r>
        <w:t>• Empower professional growth through AI-driven recommendations and feedback insights.</w:t>
      </w:r>
    </w:p>
    <w:p w14:paraId="6D6FE7C6" w14:textId="77777777" w:rsidR="001961D9" w:rsidRDefault="00000000">
      <w:pPr>
        <w:pStyle w:val="Heading2"/>
      </w:pPr>
      <w:r>
        <w:t>3. Problem Statement</w:t>
      </w:r>
    </w:p>
    <w:p w14:paraId="791B9B06" w14:textId="77777777" w:rsidR="001961D9" w:rsidRDefault="00000000">
      <w:r>
        <w:t>Many individuals in the MENA region lack structured access to professional mentorship due to cultural, linguistic, and payment barriers. Existing global platforms fail to meet regional needs. CareerRoute bridges this gap through AI-based mentor matching, localized payments via Stripe and Paymob, and integrated video conferencing and chat for continuous guidance.</w:t>
      </w:r>
    </w:p>
    <w:p w14:paraId="33173E60" w14:textId="77777777" w:rsidR="001961D9" w:rsidRDefault="00000000">
      <w:pPr>
        <w:pStyle w:val="Heading2"/>
      </w:pPr>
      <w:r>
        <w:t>4. Scope of Project</w:t>
      </w:r>
    </w:p>
    <w:p w14:paraId="1DC0B2D5" w14:textId="77777777" w:rsidR="001961D9" w:rsidRDefault="00000000">
      <w:pPr>
        <w:pStyle w:val="ListBullet"/>
      </w:pPr>
      <w:r>
        <w:t>• AI-Powered Mentor Discovery &amp; Matching</w:t>
      </w:r>
    </w:p>
    <w:p w14:paraId="04995393" w14:textId="77777777" w:rsidR="001961D9" w:rsidRDefault="00000000">
      <w:pPr>
        <w:pStyle w:val="ListBullet"/>
      </w:pPr>
      <w:r>
        <w:t>• Session Booking and Calendar Integration</w:t>
      </w:r>
    </w:p>
    <w:p w14:paraId="0927D8BE" w14:textId="77777777" w:rsidR="001961D9" w:rsidRDefault="00000000">
      <w:pPr>
        <w:pStyle w:val="ListBullet"/>
      </w:pPr>
      <w:r>
        <w:t>• Zoom SDK-based Video Conferencing</w:t>
      </w:r>
    </w:p>
    <w:p w14:paraId="58B29630" w14:textId="77777777" w:rsidR="001961D9" w:rsidRDefault="00000000">
      <w:pPr>
        <w:pStyle w:val="ListBullet"/>
      </w:pPr>
      <w:r>
        <w:t>• Secure Payments via Stripe and Paymob</w:t>
      </w:r>
    </w:p>
    <w:p w14:paraId="56388CDF" w14:textId="77777777" w:rsidR="001961D9" w:rsidRDefault="00000000">
      <w:pPr>
        <w:pStyle w:val="ListBullet"/>
      </w:pPr>
      <w:r>
        <w:t>• Post-Session Chat and Feedback</w:t>
      </w:r>
    </w:p>
    <w:p w14:paraId="52813442" w14:textId="77777777" w:rsidR="001961D9" w:rsidRDefault="00000000">
      <w:pPr>
        <w:pStyle w:val="ListBullet"/>
      </w:pPr>
      <w:r>
        <w:t>• Admin Dashboard for Oversight and Analytics</w:t>
      </w:r>
    </w:p>
    <w:p w14:paraId="41BE9B5F" w14:textId="77777777" w:rsidR="001961D9" w:rsidRDefault="00000000">
      <w:pPr>
        <w:pStyle w:val="Heading2"/>
      </w:pPr>
      <w:r>
        <w:t>5. Business Analysis Approach</w:t>
      </w:r>
    </w:p>
    <w:p w14:paraId="485B6BB8" w14:textId="77777777" w:rsidR="001961D9" w:rsidRDefault="00000000">
      <w:r>
        <w:t>The project adopts an Agile methodology to allow iterative requirement gathering and user feedback. Frequent sprints, demos, and stakeholder sessions ensure alignment, adaptability, and faster delivery of functional releases.</w:t>
      </w:r>
    </w:p>
    <w:p w14:paraId="7640545F" w14:textId="77777777" w:rsidR="001961D9" w:rsidRDefault="00000000">
      <w:pPr>
        <w:pStyle w:val="Heading2"/>
      </w:pPr>
      <w:r>
        <w:t>6. Stakeholder Overview</w:t>
      </w:r>
    </w:p>
    <w:tbl>
      <w:tblPr>
        <w:tblStyle w:val="TableGrid"/>
        <w:tblW w:w="0" w:type="auto"/>
        <w:tblLook w:val="04A0" w:firstRow="1" w:lastRow="0" w:firstColumn="1" w:lastColumn="0" w:noHBand="0" w:noVBand="1"/>
      </w:tblPr>
      <w:tblGrid>
        <w:gridCol w:w="2880"/>
        <w:gridCol w:w="2880"/>
        <w:gridCol w:w="2880"/>
      </w:tblGrid>
      <w:tr w:rsidR="001961D9" w14:paraId="1C13EC28" w14:textId="77777777">
        <w:tc>
          <w:tcPr>
            <w:tcW w:w="2880" w:type="dxa"/>
          </w:tcPr>
          <w:p w14:paraId="1CF1BB3F" w14:textId="77777777" w:rsidR="001961D9" w:rsidRDefault="00000000">
            <w:r>
              <w:t>Stakeholder</w:t>
            </w:r>
          </w:p>
        </w:tc>
        <w:tc>
          <w:tcPr>
            <w:tcW w:w="2880" w:type="dxa"/>
          </w:tcPr>
          <w:p w14:paraId="00A927BF" w14:textId="77777777" w:rsidR="001961D9" w:rsidRDefault="00000000">
            <w:r>
              <w:t>Role</w:t>
            </w:r>
          </w:p>
        </w:tc>
        <w:tc>
          <w:tcPr>
            <w:tcW w:w="2880" w:type="dxa"/>
          </w:tcPr>
          <w:p w14:paraId="74668547" w14:textId="77777777" w:rsidR="001961D9" w:rsidRDefault="00000000">
            <w:r>
              <w:t>Engagement Focus</w:t>
            </w:r>
          </w:p>
        </w:tc>
      </w:tr>
      <w:tr w:rsidR="001961D9" w14:paraId="0CA335C6" w14:textId="77777777">
        <w:tc>
          <w:tcPr>
            <w:tcW w:w="2880" w:type="dxa"/>
          </w:tcPr>
          <w:p w14:paraId="4357872F" w14:textId="77777777" w:rsidR="001961D9" w:rsidRDefault="00000000">
            <w:r>
              <w:t>Students / Mentees</w:t>
            </w:r>
          </w:p>
        </w:tc>
        <w:tc>
          <w:tcPr>
            <w:tcW w:w="2880" w:type="dxa"/>
          </w:tcPr>
          <w:p w14:paraId="0FE9E8F3" w14:textId="77777777" w:rsidR="001961D9" w:rsidRDefault="00000000">
            <w:r>
              <w:t>Primary Users</w:t>
            </w:r>
          </w:p>
        </w:tc>
        <w:tc>
          <w:tcPr>
            <w:tcW w:w="2880" w:type="dxa"/>
          </w:tcPr>
          <w:p w14:paraId="1B9A61B6" w14:textId="77777777" w:rsidR="001961D9" w:rsidRDefault="00000000">
            <w:r>
              <w:t>Book mentors, manage sessions, receive guidance.</w:t>
            </w:r>
          </w:p>
        </w:tc>
      </w:tr>
      <w:tr w:rsidR="001961D9" w14:paraId="32A7877A" w14:textId="77777777">
        <w:tc>
          <w:tcPr>
            <w:tcW w:w="2880" w:type="dxa"/>
          </w:tcPr>
          <w:p w14:paraId="6C529850" w14:textId="77777777" w:rsidR="001961D9" w:rsidRDefault="00000000">
            <w:r>
              <w:t>Mentors</w:t>
            </w:r>
          </w:p>
        </w:tc>
        <w:tc>
          <w:tcPr>
            <w:tcW w:w="2880" w:type="dxa"/>
          </w:tcPr>
          <w:p w14:paraId="37AA156C" w14:textId="77777777" w:rsidR="001961D9" w:rsidRDefault="00000000">
            <w:r>
              <w:t>Service Providers</w:t>
            </w:r>
          </w:p>
        </w:tc>
        <w:tc>
          <w:tcPr>
            <w:tcW w:w="2880" w:type="dxa"/>
          </w:tcPr>
          <w:p w14:paraId="13049A7E" w14:textId="77777777" w:rsidR="001961D9" w:rsidRDefault="00000000">
            <w:r>
              <w:t xml:space="preserve">Offer expertise and build </w:t>
            </w:r>
            <w:r>
              <w:lastRenderedPageBreak/>
              <w:t>personal brands.</w:t>
            </w:r>
          </w:p>
        </w:tc>
      </w:tr>
      <w:tr w:rsidR="001961D9" w14:paraId="7E67000D" w14:textId="77777777">
        <w:tc>
          <w:tcPr>
            <w:tcW w:w="2880" w:type="dxa"/>
          </w:tcPr>
          <w:p w14:paraId="60051388" w14:textId="77777777" w:rsidR="001961D9" w:rsidRDefault="00000000">
            <w:r>
              <w:lastRenderedPageBreak/>
              <w:t>Admins</w:t>
            </w:r>
          </w:p>
        </w:tc>
        <w:tc>
          <w:tcPr>
            <w:tcW w:w="2880" w:type="dxa"/>
          </w:tcPr>
          <w:p w14:paraId="3DCB3BCC" w14:textId="77777777" w:rsidR="001961D9" w:rsidRDefault="00000000">
            <w:r>
              <w:t>Platform Managers</w:t>
            </w:r>
          </w:p>
        </w:tc>
        <w:tc>
          <w:tcPr>
            <w:tcW w:w="2880" w:type="dxa"/>
          </w:tcPr>
          <w:p w14:paraId="38C1D076" w14:textId="77777777" w:rsidR="001961D9" w:rsidRDefault="00000000">
            <w:r>
              <w:t>Oversee operations, handle payments and disputes.</w:t>
            </w:r>
          </w:p>
        </w:tc>
      </w:tr>
      <w:tr w:rsidR="001961D9" w14:paraId="2021EEF6" w14:textId="77777777">
        <w:tc>
          <w:tcPr>
            <w:tcW w:w="2880" w:type="dxa"/>
          </w:tcPr>
          <w:p w14:paraId="5079F3F9" w14:textId="77777777" w:rsidR="001961D9" w:rsidRDefault="00000000">
            <w:r>
              <w:t>Developers</w:t>
            </w:r>
          </w:p>
        </w:tc>
        <w:tc>
          <w:tcPr>
            <w:tcW w:w="2880" w:type="dxa"/>
          </w:tcPr>
          <w:p w14:paraId="71917E08" w14:textId="77777777" w:rsidR="001961D9" w:rsidRDefault="00000000">
            <w:r>
              <w:t>Technical Team</w:t>
            </w:r>
          </w:p>
        </w:tc>
        <w:tc>
          <w:tcPr>
            <w:tcW w:w="2880" w:type="dxa"/>
          </w:tcPr>
          <w:p w14:paraId="759CEC4B" w14:textId="77777777" w:rsidR="001961D9" w:rsidRDefault="00000000">
            <w:r>
              <w:t>Build, test, and maintain the platform.</w:t>
            </w:r>
          </w:p>
        </w:tc>
      </w:tr>
    </w:tbl>
    <w:p w14:paraId="50D914A1" w14:textId="77777777" w:rsidR="001961D9" w:rsidRDefault="00000000">
      <w:pPr>
        <w:pStyle w:val="Heading2"/>
      </w:pPr>
      <w:r>
        <w:t>7. Elicitation Summary</w:t>
      </w:r>
    </w:p>
    <w:p w14:paraId="32F94659" w14:textId="77777777" w:rsidR="001961D9" w:rsidRDefault="00000000">
      <w:r>
        <w:t>Requirements were gathered through stakeholder interviews, prototype feedback, and market research. User insights helped refine the AI-matching flow, payment experience, and chat functionality, ensuring that every feature aligns with real user needs.</w:t>
      </w:r>
    </w:p>
    <w:p w14:paraId="200C805A" w14:textId="77777777" w:rsidR="001961D9" w:rsidRDefault="00000000">
      <w:pPr>
        <w:pStyle w:val="Heading2"/>
      </w:pPr>
      <w:r>
        <w:t>8. Risk Analysis &amp; Mitigation</w:t>
      </w:r>
    </w:p>
    <w:tbl>
      <w:tblPr>
        <w:tblStyle w:val="TableGrid"/>
        <w:tblW w:w="0" w:type="auto"/>
        <w:tblLook w:val="04A0" w:firstRow="1" w:lastRow="0" w:firstColumn="1" w:lastColumn="0" w:noHBand="0" w:noVBand="1"/>
      </w:tblPr>
      <w:tblGrid>
        <w:gridCol w:w="2880"/>
        <w:gridCol w:w="2880"/>
        <w:gridCol w:w="2880"/>
      </w:tblGrid>
      <w:tr w:rsidR="001961D9" w14:paraId="0BB64FC3" w14:textId="77777777">
        <w:tc>
          <w:tcPr>
            <w:tcW w:w="2880" w:type="dxa"/>
          </w:tcPr>
          <w:p w14:paraId="1AA4C321" w14:textId="77777777" w:rsidR="001961D9" w:rsidRDefault="00000000">
            <w:r>
              <w:t>Risk</w:t>
            </w:r>
          </w:p>
        </w:tc>
        <w:tc>
          <w:tcPr>
            <w:tcW w:w="2880" w:type="dxa"/>
          </w:tcPr>
          <w:p w14:paraId="3DDE98F0" w14:textId="77777777" w:rsidR="001961D9" w:rsidRDefault="00000000">
            <w:r>
              <w:t>Impact</w:t>
            </w:r>
          </w:p>
        </w:tc>
        <w:tc>
          <w:tcPr>
            <w:tcW w:w="2880" w:type="dxa"/>
          </w:tcPr>
          <w:p w14:paraId="1F9E01C3" w14:textId="77777777" w:rsidR="001961D9" w:rsidRDefault="00000000">
            <w:r>
              <w:t>Mitigation</w:t>
            </w:r>
          </w:p>
        </w:tc>
      </w:tr>
      <w:tr w:rsidR="001961D9" w14:paraId="2C50FA82" w14:textId="77777777">
        <w:tc>
          <w:tcPr>
            <w:tcW w:w="2880" w:type="dxa"/>
          </w:tcPr>
          <w:p w14:paraId="6C1EAEF9" w14:textId="77777777" w:rsidR="001961D9" w:rsidRDefault="00000000">
            <w:r>
              <w:t>Market Competition</w:t>
            </w:r>
          </w:p>
        </w:tc>
        <w:tc>
          <w:tcPr>
            <w:tcW w:w="2880" w:type="dxa"/>
          </w:tcPr>
          <w:p w14:paraId="702B7D11" w14:textId="77777777" w:rsidR="001961D9" w:rsidRDefault="00000000">
            <w:r>
              <w:t>High</w:t>
            </w:r>
          </w:p>
        </w:tc>
        <w:tc>
          <w:tcPr>
            <w:tcW w:w="2880" w:type="dxa"/>
          </w:tcPr>
          <w:p w14:paraId="4F69E3B2" w14:textId="77777777" w:rsidR="001961D9" w:rsidRDefault="00000000">
            <w:r>
              <w:t>Emphasize regional localization, bilingual UX, and strong mentor verification.</w:t>
            </w:r>
          </w:p>
        </w:tc>
      </w:tr>
      <w:tr w:rsidR="001961D9" w14:paraId="63F08541" w14:textId="77777777">
        <w:tc>
          <w:tcPr>
            <w:tcW w:w="2880" w:type="dxa"/>
          </w:tcPr>
          <w:p w14:paraId="39A714B5" w14:textId="77777777" w:rsidR="001961D9" w:rsidRDefault="00000000">
            <w:r>
              <w:t>Technical Failures</w:t>
            </w:r>
          </w:p>
        </w:tc>
        <w:tc>
          <w:tcPr>
            <w:tcW w:w="2880" w:type="dxa"/>
          </w:tcPr>
          <w:p w14:paraId="59D24888" w14:textId="77777777" w:rsidR="001961D9" w:rsidRDefault="00000000">
            <w:r>
              <w:t>Medium</w:t>
            </w:r>
          </w:p>
        </w:tc>
        <w:tc>
          <w:tcPr>
            <w:tcW w:w="2880" w:type="dxa"/>
          </w:tcPr>
          <w:p w14:paraId="73356F02" w14:textId="77777777" w:rsidR="001961D9" w:rsidRDefault="00000000">
            <w:r>
              <w:t>Implement rigorous testing, backup servers, and monitoring systems.</w:t>
            </w:r>
          </w:p>
        </w:tc>
      </w:tr>
      <w:tr w:rsidR="001961D9" w14:paraId="188072D8" w14:textId="77777777">
        <w:tc>
          <w:tcPr>
            <w:tcW w:w="2880" w:type="dxa"/>
          </w:tcPr>
          <w:p w14:paraId="1D34ED40" w14:textId="77777777" w:rsidR="001961D9" w:rsidRDefault="00000000">
            <w:r>
              <w:t>Data Breach</w:t>
            </w:r>
          </w:p>
        </w:tc>
        <w:tc>
          <w:tcPr>
            <w:tcW w:w="2880" w:type="dxa"/>
          </w:tcPr>
          <w:p w14:paraId="127E738A" w14:textId="77777777" w:rsidR="001961D9" w:rsidRDefault="00000000">
            <w:r>
              <w:t>High</w:t>
            </w:r>
          </w:p>
        </w:tc>
        <w:tc>
          <w:tcPr>
            <w:tcW w:w="2880" w:type="dxa"/>
          </w:tcPr>
          <w:p w14:paraId="18232CF5" w14:textId="77777777" w:rsidR="001961D9" w:rsidRDefault="00000000">
            <w:r>
              <w:t>Apply encryption, conduct audits, and limit data access privileges.</w:t>
            </w:r>
          </w:p>
        </w:tc>
      </w:tr>
      <w:tr w:rsidR="001961D9" w14:paraId="24EE4601" w14:textId="77777777">
        <w:tc>
          <w:tcPr>
            <w:tcW w:w="2880" w:type="dxa"/>
          </w:tcPr>
          <w:p w14:paraId="12C29905" w14:textId="77777777" w:rsidR="001961D9" w:rsidRDefault="00000000">
            <w:r>
              <w:t>Low Adoption Rate</w:t>
            </w:r>
          </w:p>
        </w:tc>
        <w:tc>
          <w:tcPr>
            <w:tcW w:w="2880" w:type="dxa"/>
          </w:tcPr>
          <w:p w14:paraId="4E751268" w14:textId="77777777" w:rsidR="001961D9" w:rsidRDefault="00000000">
            <w:r>
              <w:t>Medium</w:t>
            </w:r>
          </w:p>
        </w:tc>
        <w:tc>
          <w:tcPr>
            <w:tcW w:w="2880" w:type="dxa"/>
          </w:tcPr>
          <w:p w14:paraId="7C500575" w14:textId="77777777" w:rsidR="001961D9" w:rsidRDefault="00000000">
            <w:r>
              <w:t>Promote through universities, LinkedIn, and referral programs.</w:t>
            </w:r>
          </w:p>
        </w:tc>
      </w:tr>
    </w:tbl>
    <w:p w14:paraId="64004870" w14:textId="77777777" w:rsidR="001961D9" w:rsidRDefault="00000000">
      <w:pPr>
        <w:pStyle w:val="Heading2"/>
      </w:pPr>
      <w:r>
        <w:t>9. Assumptions &amp; Constraints</w:t>
      </w:r>
    </w:p>
    <w:p w14:paraId="79E7D3BD" w14:textId="77777777" w:rsidR="001961D9" w:rsidRDefault="00000000">
      <w:r>
        <w:t>Assumptions:</w:t>
      </w:r>
    </w:p>
    <w:p w14:paraId="4DB2FECF" w14:textId="77777777" w:rsidR="001961D9" w:rsidRDefault="00000000">
      <w:pPr>
        <w:pStyle w:val="ListBullet"/>
      </w:pPr>
      <w:r>
        <w:t>• Users have internet access and compatible devices.</w:t>
      </w:r>
    </w:p>
    <w:p w14:paraId="66E61C7F" w14:textId="77777777" w:rsidR="001961D9" w:rsidRDefault="00000000">
      <w:pPr>
        <w:pStyle w:val="ListBullet"/>
      </w:pPr>
      <w:r>
        <w:t>• Verified mentors are available for mentorship.</w:t>
      </w:r>
    </w:p>
    <w:p w14:paraId="24E0110D" w14:textId="77777777" w:rsidR="001961D9" w:rsidRDefault="00000000">
      <w:pPr>
        <w:pStyle w:val="ListBullet"/>
      </w:pPr>
      <w:r>
        <w:t>• Payment gateways (Stripe &amp; Paymob) operate reliably.</w:t>
      </w:r>
    </w:p>
    <w:p w14:paraId="42FADC31" w14:textId="77777777" w:rsidR="001961D9" w:rsidRDefault="00000000">
      <w:r>
        <w:t>Constraints:</w:t>
      </w:r>
    </w:p>
    <w:p w14:paraId="2CDE0DAE" w14:textId="77777777" w:rsidR="001961D9" w:rsidRDefault="00000000">
      <w:pPr>
        <w:pStyle w:val="ListBullet"/>
      </w:pPr>
      <w:r>
        <w:t>• Limited mentor availability during the MVP phase.</w:t>
      </w:r>
    </w:p>
    <w:p w14:paraId="5DBFA9CB" w14:textId="77777777" w:rsidR="001961D9" w:rsidRDefault="00000000">
      <w:pPr>
        <w:pStyle w:val="ListBullet"/>
      </w:pPr>
      <w:r>
        <w:t>• Dependence on third-party services (Zoom, Stripe, Paymob).</w:t>
      </w:r>
    </w:p>
    <w:p w14:paraId="1CE1CBEE" w14:textId="77777777" w:rsidR="001961D9" w:rsidRDefault="00000000">
      <w:pPr>
        <w:pStyle w:val="ListBullet"/>
      </w:pPr>
      <w:r>
        <w:t>• Budget and timeline restrictions during initial rollout.</w:t>
      </w:r>
    </w:p>
    <w:p w14:paraId="1D59349E" w14:textId="77777777" w:rsidR="001961D9" w:rsidRDefault="00000000">
      <w:pPr>
        <w:pStyle w:val="Heading2"/>
      </w:pPr>
      <w:r>
        <w:t>10. BA Deliverables</w:t>
      </w:r>
    </w:p>
    <w:tbl>
      <w:tblPr>
        <w:tblStyle w:val="TableGrid"/>
        <w:tblW w:w="0" w:type="auto"/>
        <w:tblLook w:val="04A0" w:firstRow="1" w:lastRow="0" w:firstColumn="1" w:lastColumn="0" w:noHBand="0" w:noVBand="1"/>
      </w:tblPr>
      <w:tblGrid>
        <w:gridCol w:w="4320"/>
        <w:gridCol w:w="4320"/>
      </w:tblGrid>
      <w:tr w:rsidR="001961D9" w14:paraId="33894C5E" w14:textId="77777777">
        <w:tc>
          <w:tcPr>
            <w:tcW w:w="4320" w:type="dxa"/>
          </w:tcPr>
          <w:p w14:paraId="02444BFF" w14:textId="77777777" w:rsidR="001961D9" w:rsidRDefault="00000000">
            <w:r>
              <w:t>Deliverable</w:t>
            </w:r>
          </w:p>
        </w:tc>
        <w:tc>
          <w:tcPr>
            <w:tcW w:w="4320" w:type="dxa"/>
          </w:tcPr>
          <w:p w14:paraId="11242AC4" w14:textId="77777777" w:rsidR="001961D9" w:rsidRDefault="00000000">
            <w:r>
              <w:t>Description</w:t>
            </w:r>
          </w:p>
        </w:tc>
      </w:tr>
      <w:tr w:rsidR="001961D9" w14:paraId="65C808EC" w14:textId="77777777">
        <w:tc>
          <w:tcPr>
            <w:tcW w:w="4320" w:type="dxa"/>
          </w:tcPr>
          <w:p w14:paraId="35436E3E" w14:textId="77777777" w:rsidR="001961D9" w:rsidRDefault="00000000">
            <w:r>
              <w:t>BAP</w:t>
            </w:r>
          </w:p>
        </w:tc>
        <w:tc>
          <w:tcPr>
            <w:tcW w:w="4320" w:type="dxa"/>
          </w:tcPr>
          <w:p w14:paraId="76E90DEC" w14:textId="77777777" w:rsidR="001961D9" w:rsidRDefault="00000000">
            <w:r>
              <w:t>Defines analysis planning and coordination approach.</w:t>
            </w:r>
          </w:p>
        </w:tc>
      </w:tr>
      <w:tr w:rsidR="001961D9" w14:paraId="6412985E" w14:textId="77777777">
        <w:tc>
          <w:tcPr>
            <w:tcW w:w="4320" w:type="dxa"/>
          </w:tcPr>
          <w:p w14:paraId="460B3F0B" w14:textId="77777777" w:rsidR="001961D9" w:rsidRDefault="00000000">
            <w:r>
              <w:t>BRD</w:t>
            </w:r>
          </w:p>
        </w:tc>
        <w:tc>
          <w:tcPr>
            <w:tcW w:w="4320" w:type="dxa"/>
          </w:tcPr>
          <w:p w14:paraId="387E65C2" w14:textId="77777777" w:rsidR="001961D9" w:rsidRDefault="00000000">
            <w:r>
              <w:t>Captures business goals, processes, and requirements.</w:t>
            </w:r>
          </w:p>
        </w:tc>
      </w:tr>
      <w:tr w:rsidR="001961D9" w14:paraId="7187E8CC" w14:textId="77777777">
        <w:tc>
          <w:tcPr>
            <w:tcW w:w="4320" w:type="dxa"/>
          </w:tcPr>
          <w:p w14:paraId="386C46A2" w14:textId="77777777" w:rsidR="001961D9" w:rsidRDefault="00000000">
            <w:r>
              <w:t>SRS</w:t>
            </w:r>
          </w:p>
        </w:tc>
        <w:tc>
          <w:tcPr>
            <w:tcW w:w="4320" w:type="dxa"/>
          </w:tcPr>
          <w:p w14:paraId="2CDE91B0" w14:textId="77777777" w:rsidR="001961D9" w:rsidRDefault="00000000">
            <w:r>
              <w:t>Outlines system-level specifications.</w:t>
            </w:r>
          </w:p>
        </w:tc>
      </w:tr>
      <w:tr w:rsidR="001961D9" w14:paraId="1D348AD6" w14:textId="77777777">
        <w:tc>
          <w:tcPr>
            <w:tcW w:w="4320" w:type="dxa"/>
          </w:tcPr>
          <w:p w14:paraId="05FACE7A" w14:textId="77777777" w:rsidR="001961D9" w:rsidRDefault="00000000">
            <w:r>
              <w:lastRenderedPageBreak/>
              <w:t>Use Cases</w:t>
            </w:r>
          </w:p>
        </w:tc>
        <w:tc>
          <w:tcPr>
            <w:tcW w:w="4320" w:type="dxa"/>
          </w:tcPr>
          <w:p w14:paraId="01CFD53F" w14:textId="77777777" w:rsidR="001961D9" w:rsidRDefault="00000000">
            <w:r>
              <w:t>Visualizes user journeys and process interactions.</w:t>
            </w:r>
          </w:p>
        </w:tc>
      </w:tr>
      <w:tr w:rsidR="001961D9" w14:paraId="2C40D584" w14:textId="77777777">
        <w:tc>
          <w:tcPr>
            <w:tcW w:w="4320" w:type="dxa"/>
          </w:tcPr>
          <w:p w14:paraId="03BEE906" w14:textId="77777777" w:rsidR="001961D9" w:rsidRDefault="00000000">
            <w:r>
              <w:t>Test Scenarios</w:t>
            </w:r>
          </w:p>
        </w:tc>
        <w:tc>
          <w:tcPr>
            <w:tcW w:w="4320" w:type="dxa"/>
          </w:tcPr>
          <w:p w14:paraId="4DFE34EA" w14:textId="77777777" w:rsidR="001961D9" w:rsidRDefault="00000000">
            <w:r>
              <w:t>Ensures validation and requirement traceability.</w:t>
            </w:r>
          </w:p>
        </w:tc>
      </w:tr>
    </w:tbl>
    <w:p w14:paraId="4E4C00FE" w14:textId="77777777" w:rsidR="001961D9" w:rsidRDefault="00000000">
      <w:pPr>
        <w:pStyle w:val="Heading2"/>
      </w:pPr>
      <w:r>
        <w:t>11. Conclusion / Summary</w:t>
      </w:r>
    </w:p>
    <w:p w14:paraId="54CEFA85" w14:textId="77777777" w:rsidR="001961D9" w:rsidRDefault="00000000">
      <w:r>
        <w:t>CareerRoute delivers a smart, localized mentorship platform built for the MENA region. Combining AI-driven recommendations, secure payments, and cultural relevance, it bridges the gap between ambition and opportunity—helping users achieve real, measurable career growth.</w:t>
      </w:r>
    </w:p>
    <w:p w14:paraId="6760F31E" w14:textId="77777777" w:rsidR="00CA2816" w:rsidRDefault="00CA2816"/>
    <w:p w14:paraId="13D7671E" w14:textId="77777777" w:rsidR="00CA2816" w:rsidRDefault="00CA2816"/>
    <w:sectPr w:rsidR="00CA28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257858">
    <w:abstractNumId w:val="8"/>
  </w:num>
  <w:num w:numId="2" w16cid:durableId="1465345182">
    <w:abstractNumId w:val="6"/>
  </w:num>
  <w:num w:numId="3" w16cid:durableId="684524545">
    <w:abstractNumId w:val="5"/>
  </w:num>
  <w:num w:numId="4" w16cid:durableId="240023258">
    <w:abstractNumId w:val="4"/>
  </w:num>
  <w:num w:numId="5" w16cid:durableId="1806116926">
    <w:abstractNumId w:val="7"/>
  </w:num>
  <w:num w:numId="6" w16cid:durableId="2079934241">
    <w:abstractNumId w:val="3"/>
  </w:num>
  <w:num w:numId="7" w16cid:durableId="190262176">
    <w:abstractNumId w:val="2"/>
  </w:num>
  <w:num w:numId="8" w16cid:durableId="1057440164">
    <w:abstractNumId w:val="1"/>
  </w:num>
  <w:num w:numId="9" w16cid:durableId="33950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1D9"/>
    <w:rsid w:val="0029639D"/>
    <w:rsid w:val="00326F90"/>
    <w:rsid w:val="00343E6E"/>
    <w:rsid w:val="00AA1D8D"/>
    <w:rsid w:val="00B47730"/>
    <w:rsid w:val="00CA28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B592F"/>
  <w14:defaultImageDpi w14:val="300"/>
  <w15:docId w15:val="{50FED009-E705-4D75-A1A1-755F659F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3365</Characters>
  <Application>Microsoft Office Word</Application>
  <DocSecurity>0</DocSecurity>
  <Lines>116</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Heba Mamdoh Abdelhady</cp:lastModifiedBy>
  <cp:revision>2</cp:revision>
  <dcterms:created xsi:type="dcterms:W3CDTF">2013-12-23T23:15:00Z</dcterms:created>
  <dcterms:modified xsi:type="dcterms:W3CDTF">2025-10-19T15:19:00Z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533c253e-7e1d-4963-b7a7-779127082bd4</vt:lpwstr>
  </property>
</Properties>
</file>