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安装文档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·1后台地址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后台地址http://域名/new_admin.php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后台账号密码都为admin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·2全站静态/动态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先进入栏目管理页面，选择任意栏目点击修改。选择SEO优化一栏，可开启/关闭静态，可选择动态url规则/静态url规则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9491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同步到其他栏目。选择“全部栏目”然后提交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1770" cy="54546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962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更新网站缓存+更新内容页url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371725" cy="445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选择内容维护工具，默认为新闻模块，点击更新内容url按钮。只需更新文章模块和图片模块就可以。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14801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生成静态页面。然后可依次生成网站首页，栏目页面，内容页面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26663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·3应用管理</w:t>
      </w:r>
      <w:r>
        <w:rPr>
          <w:rFonts w:hint="eastAsia"/>
          <w:lang w:val="en-US" w:eastAsia="zh-CN"/>
        </w:rPr>
        <w:t>（网站已经安装了四个模块。自定义资料，自定义链接，自定义页面，系统安全--可用于更改常见目录，来保证网站安全）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1）自定义资料。用于更新网站常见信息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2279015"/>
            <wp:effectExtent l="0" t="0" r="1016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自定义链接。用于设置友情链接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以上为开发者整理的大概文档。如有不明白的内容，请练习开发者qq。3125785307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376E2"/>
    <w:multiLevelType w:val="singleLevel"/>
    <w:tmpl w:val="869376E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432F41B"/>
    <w:multiLevelType w:val="singleLevel"/>
    <w:tmpl w:val="1432F41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C5FE5"/>
    <w:rsid w:val="30B96144"/>
    <w:rsid w:val="386F3487"/>
    <w:rsid w:val="722433CA"/>
    <w:rsid w:val="7CA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2019-11-15T07:19:49Z</dcterms:created>
  <dc:creator>admin</dc:creator>
  <cp:lastModifiedBy>承诺</cp:lastModifiedBy>
  <dcterms:modified xsi:type="dcterms:W3CDTF">2019-11-15T07:52:06Z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