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DB97D" w14:textId="6BF22F1D" w:rsidR="002612BF" w:rsidRPr="002612BF" w:rsidRDefault="002612BF" w:rsidP="002612BF">
      <w:pPr>
        <w:jc w:val="center"/>
        <w:rPr>
          <w:rFonts w:ascii="Cambria" w:hAnsi="Cambria"/>
          <w:b/>
          <w:bCs/>
          <w:sz w:val="28"/>
          <w:szCs w:val="28"/>
        </w:rPr>
      </w:pPr>
      <w:r w:rsidRPr="002612BF">
        <w:rPr>
          <w:rFonts w:ascii="Cambria" w:hAnsi="Cambria"/>
          <w:b/>
          <w:bCs/>
          <w:sz w:val="28"/>
          <w:szCs w:val="28"/>
        </w:rPr>
        <w:t>Answering the following Questions upon graphing data</w:t>
      </w:r>
    </w:p>
    <w:p w14:paraId="30A1B87E" w14:textId="60C16FFB" w:rsidR="002612BF" w:rsidRPr="00DF64FE" w:rsidRDefault="00DF64FE" w:rsidP="00DF64FE">
      <w:pPr>
        <w:rPr>
          <w:rFonts w:ascii="Cambria" w:hAnsi="Cambria"/>
          <w:sz w:val="24"/>
          <w:szCs w:val="24"/>
        </w:rPr>
      </w:pPr>
      <w:r>
        <w:rPr>
          <w:rFonts w:ascii="Cambria" w:hAnsi="Cambria"/>
          <w:sz w:val="24"/>
          <w:szCs w:val="24"/>
        </w:rPr>
        <w:t xml:space="preserve">[1] </w:t>
      </w:r>
      <w:r w:rsidR="002612BF" w:rsidRPr="00DF64FE">
        <w:rPr>
          <w:rFonts w:ascii="Cambria" w:hAnsi="Cambria"/>
          <w:i/>
          <w:iCs/>
          <w:sz w:val="24"/>
          <w:szCs w:val="24"/>
        </w:rPr>
        <w:t>Can you count something interesting?</w:t>
      </w:r>
    </w:p>
    <w:p w14:paraId="0EEF876E" w14:textId="2403A4E4" w:rsidR="002612BF" w:rsidRPr="00DF64FE" w:rsidRDefault="002612BF" w:rsidP="00DF64FE">
      <w:pPr>
        <w:ind w:left="720"/>
        <w:rPr>
          <w:rFonts w:ascii="Cambria" w:hAnsi="Cambria"/>
          <w:sz w:val="24"/>
          <w:szCs w:val="24"/>
        </w:rPr>
      </w:pPr>
      <w:r w:rsidRPr="00DF64FE">
        <w:rPr>
          <w:rFonts w:ascii="Cambria" w:hAnsi="Cambria"/>
          <w:sz w:val="24"/>
          <w:szCs w:val="24"/>
        </w:rPr>
        <w:t>Possibly, we could look at the amount of times the stock closed higher than open or closed lower than open</w:t>
      </w:r>
      <w:r w:rsidR="00DF64FE">
        <w:rPr>
          <w:rFonts w:ascii="Cambria" w:hAnsi="Cambria"/>
          <w:sz w:val="24"/>
          <w:szCs w:val="24"/>
        </w:rPr>
        <w:t>.</w:t>
      </w:r>
    </w:p>
    <w:p w14:paraId="472F8992" w14:textId="0DB323DD" w:rsidR="002612BF" w:rsidRDefault="00DF64FE" w:rsidP="00DF64FE">
      <w:pPr>
        <w:rPr>
          <w:rFonts w:ascii="Cambria" w:hAnsi="Cambria"/>
          <w:sz w:val="24"/>
          <w:szCs w:val="24"/>
        </w:rPr>
      </w:pPr>
      <w:r>
        <w:rPr>
          <w:rFonts w:ascii="Cambria" w:hAnsi="Cambria"/>
          <w:sz w:val="24"/>
          <w:szCs w:val="24"/>
        </w:rPr>
        <w:t xml:space="preserve">[2] </w:t>
      </w:r>
      <w:r w:rsidR="002612BF" w:rsidRPr="00DF64FE">
        <w:rPr>
          <w:rFonts w:ascii="Cambria" w:hAnsi="Cambria"/>
          <w:sz w:val="24"/>
          <w:szCs w:val="24"/>
        </w:rPr>
        <w:t>Can you find trends (e.g. high, low, increasing, decreasing, anomalies)?</w:t>
      </w:r>
    </w:p>
    <w:p w14:paraId="2C738444" w14:textId="4F6F2BF4" w:rsidR="00DF64FE" w:rsidRDefault="00DF64FE" w:rsidP="00DF64FE">
      <w:pPr>
        <w:ind w:left="720"/>
        <w:rPr>
          <w:rFonts w:ascii="Cambria" w:hAnsi="Cambria"/>
          <w:sz w:val="24"/>
          <w:szCs w:val="24"/>
        </w:rPr>
      </w:pPr>
      <w:r>
        <w:rPr>
          <w:rFonts w:ascii="Cambria" w:hAnsi="Cambria"/>
          <w:sz w:val="24"/>
          <w:szCs w:val="24"/>
        </w:rPr>
        <w:t>Taking a select sample of one TICKER (AMGN), a graph containing 2000 – 2020 was plotted by yearly with the x depicting months against the open price. The initial data is cluttered and needs to be normalized to find any changes for our time series analysis.</w:t>
      </w:r>
    </w:p>
    <w:p w14:paraId="773C9F0E" w14:textId="0D9EF129" w:rsidR="00DF64FE" w:rsidRPr="00DF64FE" w:rsidRDefault="00DF64FE" w:rsidP="00DF64FE">
      <w:pPr>
        <w:rPr>
          <w:rFonts w:ascii="Cambria" w:hAnsi="Cambria"/>
          <w:sz w:val="24"/>
          <w:szCs w:val="24"/>
        </w:rPr>
      </w:pPr>
      <w:r>
        <w:rPr>
          <w:noProof/>
        </w:rPr>
        <w:drawing>
          <wp:inline distT="0" distB="0" distL="0" distR="0" wp14:anchorId="259658A2" wp14:editId="2F774587">
            <wp:extent cx="594360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5620"/>
                    </a:xfrm>
                    <a:prstGeom prst="rect">
                      <a:avLst/>
                    </a:prstGeom>
                  </pic:spPr>
                </pic:pic>
              </a:graphicData>
            </a:graphic>
          </wp:inline>
        </w:drawing>
      </w:r>
    </w:p>
    <w:p w14:paraId="0D4AF5D1" w14:textId="1B543834" w:rsidR="002612BF" w:rsidRPr="00DF64FE" w:rsidRDefault="002612BF" w:rsidP="00DF64FE">
      <w:pPr>
        <w:ind w:left="720"/>
        <w:rPr>
          <w:rFonts w:ascii="Cambria" w:hAnsi="Cambria"/>
          <w:sz w:val="24"/>
          <w:szCs w:val="24"/>
        </w:rPr>
      </w:pPr>
      <w:r w:rsidRPr="00DF64FE">
        <w:rPr>
          <w:rFonts w:ascii="Cambria" w:hAnsi="Cambria"/>
          <w:sz w:val="24"/>
          <w:szCs w:val="24"/>
        </w:rPr>
        <w:t>There are no immediate trends as illustrated using decompose model with statsmodel. Here are decomposition plots:</w:t>
      </w:r>
    </w:p>
    <w:p w14:paraId="1A4ACE35" w14:textId="04CE5CEA" w:rsidR="002612BF" w:rsidRDefault="002612BF" w:rsidP="00DF64FE">
      <w:pPr>
        <w:rPr>
          <w:rFonts w:ascii="Cambria" w:hAnsi="Cambria"/>
          <w:sz w:val="24"/>
          <w:szCs w:val="24"/>
        </w:rPr>
      </w:pPr>
      <w:r>
        <w:rPr>
          <w:noProof/>
        </w:rPr>
        <w:drawing>
          <wp:inline distT="0" distB="0" distL="0" distR="0" wp14:anchorId="28F00888" wp14:editId="113DFC13">
            <wp:extent cx="5943600" cy="200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09140"/>
                    </a:xfrm>
                    <a:prstGeom prst="rect">
                      <a:avLst/>
                    </a:prstGeom>
                  </pic:spPr>
                </pic:pic>
              </a:graphicData>
            </a:graphic>
          </wp:inline>
        </w:drawing>
      </w:r>
    </w:p>
    <w:p w14:paraId="7BCF2ED5" w14:textId="76F61CF5" w:rsidR="00DF64FE" w:rsidRDefault="00DF64FE" w:rsidP="00DF64FE">
      <w:pPr>
        <w:ind w:left="720"/>
        <w:rPr>
          <w:rFonts w:ascii="Cambria" w:hAnsi="Cambria"/>
          <w:sz w:val="24"/>
          <w:szCs w:val="24"/>
        </w:rPr>
      </w:pPr>
      <w:r>
        <w:rPr>
          <w:rFonts w:ascii="Cambria" w:hAnsi="Cambria"/>
          <w:sz w:val="24"/>
          <w:szCs w:val="24"/>
        </w:rPr>
        <w:lastRenderedPageBreak/>
        <w:t>Further looking at how the decomposition model follows the whole picture of the graph:</w:t>
      </w:r>
    </w:p>
    <w:p w14:paraId="427E7A16" w14:textId="30A72619" w:rsidR="00DF64FE" w:rsidRPr="00DF64FE" w:rsidRDefault="00DF64FE" w:rsidP="00DF64FE">
      <w:pPr>
        <w:jc w:val="center"/>
        <w:rPr>
          <w:rFonts w:ascii="Cambria" w:hAnsi="Cambria"/>
          <w:sz w:val="24"/>
          <w:szCs w:val="24"/>
        </w:rPr>
      </w:pPr>
      <w:r>
        <w:rPr>
          <w:noProof/>
        </w:rPr>
        <w:drawing>
          <wp:inline distT="0" distB="0" distL="0" distR="0" wp14:anchorId="502E075E" wp14:editId="5B09B08D">
            <wp:extent cx="5179671" cy="280620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6880" cy="2815532"/>
                    </a:xfrm>
                    <a:prstGeom prst="rect">
                      <a:avLst/>
                    </a:prstGeom>
                  </pic:spPr>
                </pic:pic>
              </a:graphicData>
            </a:graphic>
          </wp:inline>
        </w:drawing>
      </w:r>
    </w:p>
    <w:p w14:paraId="00FDE3E5" w14:textId="41DF4341" w:rsidR="002612BF" w:rsidRPr="00DF64FE" w:rsidRDefault="00DF64FE" w:rsidP="00DF64FE">
      <w:pPr>
        <w:rPr>
          <w:rFonts w:ascii="Cambria" w:hAnsi="Cambria"/>
          <w:sz w:val="24"/>
          <w:szCs w:val="24"/>
        </w:rPr>
      </w:pPr>
      <w:r>
        <w:rPr>
          <w:rFonts w:ascii="Cambria" w:hAnsi="Cambria"/>
          <w:sz w:val="24"/>
          <w:szCs w:val="24"/>
        </w:rPr>
        <w:t xml:space="preserve">[3] </w:t>
      </w:r>
      <w:r w:rsidR="002612BF" w:rsidRPr="00DF64FE">
        <w:rPr>
          <w:rFonts w:ascii="Cambria" w:hAnsi="Cambria"/>
          <w:i/>
          <w:iCs/>
          <w:sz w:val="24"/>
          <w:szCs w:val="24"/>
        </w:rPr>
        <w:t>Developing</w:t>
      </w:r>
      <w:r w:rsidR="002612BF" w:rsidRPr="00DF64FE">
        <w:rPr>
          <w:rFonts w:ascii="Cambria" w:hAnsi="Cambria"/>
          <w:i/>
          <w:iCs/>
          <w:sz w:val="24"/>
          <w:szCs w:val="24"/>
        </w:rPr>
        <w:t xml:space="preserve"> </w:t>
      </w:r>
      <w:r w:rsidR="002612BF" w:rsidRPr="00DF64FE">
        <w:rPr>
          <w:rFonts w:ascii="Cambria" w:hAnsi="Cambria"/>
          <w:i/>
          <w:iCs/>
          <w:sz w:val="24"/>
          <w:szCs w:val="24"/>
        </w:rPr>
        <w:t>hypothesis,</w:t>
      </w:r>
      <w:r w:rsidR="002612BF" w:rsidRPr="00DF64FE">
        <w:rPr>
          <w:rFonts w:ascii="Cambria" w:hAnsi="Cambria"/>
          <w:i/>
          <w:iCs/>
          <w:sz w:val="24"/>
          <w:szCs w:val="24"/>
        </w:rPr>
        <w:t xml:space="preserve"> </w:t>
      </w:r>
      <w:r w:rsidR="002612BF" w:rsidRPr="00DF64FE">
        <w:rPr>
          <w:rFonts w:ascii="Cambria" w:hAnsi="Cambria"/>
          <w:i/>
          <w:iCs/>
          <w:sz w:val="24"/>
          <w:szCs w:val="24"/>
        </w:rPr>
        <w:t>you would</w:t>
      </w:r>
      <w:r w:rsidR="002612BF" w:rsidRPr="00DF64FE">
        <w:rPr>
          <w:rFonts w:ascii="Cambria" w:hAnsi="Cambria"/>
          <w:i/>
          <w:iCs/>
          <w:sz w:val="24"/>
          <w:szCs w:val="24"/>
        </w:rPr>
        <w:t xml:space="preserve"> like to investigate further?</w:t>
      </w:r>
    </w:p>
    <w:p w14:paraId="5FA50FF5" w14:textId="33BB0456" w:rsidR="002612BF" w:rsidRPr="00DF64FE" w:rsidRDefault="002612BF" w:rsidP="00DF64FE">
      <w:pPr>
        <w:ind w:left="360"/>
        <w:jc w:val="both"/>
        <w:rPr>
          <w:rFonts w:ascii="Cambria" w:hAnsi="Cambria"/>
          <w:sz w:val="24"/>
          <w:szCs w:val="24"/>
        </w:rPr>
      </w:pPr>
      <w:r w:rsidRPr="00DF64FE">
        <w:rPr>
          <w:rFonts w:ascii="Cambria" w:hAnsi="Cambria"/>
          <w:sz w:val="24"/>
          <w:szCs w:val="24"/>
        </w:rPr>
        <w:t>If the trend is so consistent, can intraday trading be a better alternative for biotech stocks?</w:t>
      </w:r>
    </w:p>
    <w:p w14:paraId="28A2216C" w14:textId="6474DFD1" w:rsidR="002612BF" w:rsidRDefault="00DF64FE" w:rsidP="00DF64FE">
      <w:pPr>
        <w:ind w:left="360"/>
        <w:jc w:val="both"/>
        <w:rPr>
          <w:rFonts w:ascii="Cambria" w:hAnsi="Cambria"/>
          <w:sz w:val="24"/>
          <w:szCs w:val="24"/>
        </w:rPr>
      </w:pPr>
      <w:r>
        <w:rPr>
          <w:rFonts w:ascii="Cambria" w:hAnsi="Cambria"/>
          <w:sz w:val="24"/>
          <w:szCs w:val="24"/>
        </w:rPr>
        <w:t>Is analyzing AMGN just an outlier can you compare it to other stocks?</w:t>
      </w:r>
    </w:p>
    <w:p w14:paraId="46761D7B" w14:textId="50D47CC4" w:rsidR="00DF64FE" w:rsidRPr="00DF64FE" w:rsidRDefault="00DF64FE" w:rsidP="00DF64FE">
      <w:pPr>
        <w:ind w:left="360"/>
        <w:jc w:val="both"/>
        <w:rPr>
          <w:rFonts w:ascii="Cambria" w:hAnsi="Cambria"/>
          <w:sz w:val="24"/>
          <w:szCs w:val="24"/>
        </w:rPr>
      </w:pPr>
      <w:r>
        <w:rPr>
          <w:rFonts w:ascii="Cambria" w:hAnsi="Cambria"/>
          <w:sz w:val="24"/>
          <w:szCs w:val="24"/>
        </w:rPr>
        <w:t>How about applying it to other sectors?</w:t>
      </w:r>
    </w:p>
    <w:p w14:paraId="4E4BB776" w14:textId="77777777" w:rsidR="00DF64FE" w:rsidRDefault="00DF64FE" w:rsidP="00DF64FE">
      <w:pPr>
        <w:rPr>
          <w:rFonts w:ascii="Cambria" w:hAnsi="Cambria"/>
          <w:i/>
          <w:iCs/>
          <w:sz w:val="24"/>
          <w:szCs w:val="24"/>
        </w:rPr>
      </w:pPr>
      <w:r>
        <w:rPr>
          <w:rFonts w:ascii="Cambria" w:hAnsi="Cambria"/>
          <w:sz w:val="24"/>
          <w:szCs w:val="24"/>
        </w:rPr>
        <w:t xml:space="preserve">[4] </w:t>
      </w:r>
      <w:r w:rsidR="002612BF" w:rsidRPr="00DF64FE">
        <w:rPr>
          <w:rFonts w:ascii="Cambria" w:hAnsi="Cambria"/>
          <w:i/>
          <w:iCs/>
          <w:sz w:val="24"/>
          <w:szCs w:val="24"/>
        </w:rPr>
        <w:t>Is there a narrative or a way of presenting the insights using text and plots that tells a compelling story? What are some other trends/relationships you think will make the story more complete?</w:t>
      </w:r>
    </w:p>
    <w:p w14:paraId="6A95B302" w14:textId="49CA18D6" w:rsidR="00DF64FE" w:rsidRPr="00DF64FE" w:rsidRDefault="00DF64FE" w:rsidP="00DF64FE">
      <w:pPr>
        <w:ind w:left="720"/>
        <w:rPr>
          <w:rFonts w:ascii="Cambria" w:hAnsi="Cambria"/>
          <w:i/>
          <w:iCs/>
          <w:sz w:val="24"/>
          <w:szCs w:val="24"/>
        </w:rPr>
      </w:pPr>
      <w:r>
        <w:rPr>
          <w:rFonts w:ascii="Cambria" w:hAnsi="Cambria"/>
          <w:sz w:val="24"/>
          <w:szCs w:val="24"/>
        </w:rPr>
        <w:t>Currently with the data, we can see that there is no seasonal pattern to trade with AMGN. Companies that do not fit the seasonal pattern allows the investor or analyst to ignore that aspect in their trading.</w:t>
      </w:r>
    </w:p>
    <w:sectPr w:rsidR="00DF64FE" w:rsidRPr="00DF6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4C5831"/>
    <w:multiLevelType w:val="multilevel"/>
    <w:tmpl w:val="15C214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051E0F"/>
    <w:multiLevelType w:val="hybridMultilevel"/>
    <w:tmpl w:val="DD9EB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431968"/>
    <w:multiLevelType w:val="hybridMultilevel"/>
    <w:tmpl w:val="A61E3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BF"/>
    <w:rsid w:val="002612BF"/>
    <w:rsid w:val="007A67D0"/>
    <w:rsid w:val="00B77CD5"/>
    <w:rsid w:val="00D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0457C"/>
  <w15:chartTrackingRefBased/>
  <w15:docId w15:val="{20527D1A-D9B7-4367-8F1A-ABD12B78C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6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Mai</dc:creator>
  <cp:keywords/>
  <dc:description/>
  <cp:lastModifiedBy>Kevin Mai</cp:lastModifiedBy>
  <cp:revision>1</cp:revision>
  <dcterms:created xsi:type="dcterms:W3CDTF">2020-05-12T19:39:00Z</dcterms:created>
  <dcterms:modified xsi:type="dcterms:W3CDTF">2020-05-12T21:21:00Z</dcterms:modified>
</cp:coreProperties>
</file>