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ind w:left="0" w:right="522" w:firstLine="0"/>
        <w:jc w:val="center"/>
        <w:rPr>
          <w:b w:val="1"/>
          <w:bCs w:val="1"/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  <w:lang w:val="pt-PT"/>
        </w:rPr>
        <w:t>JULIO FRENK</w:t>
      </w:r>
    </w:p>
    <w:p>
      <w:pPr>
        <w:pStyle w:val="Por omisión"/>
        <w:bidi w:val="0"/>
        <w:ind w:left="0" w:right="522" w:firstLine="0"/>
        <w:jc w:val="both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Fonts w:ascii="Times New Roman" w:cs="Times New Roman" w:hAnsi="Times New Roman" w:eastAsia="Times New Roman"/>
          <w:color w:val="7e7e7e"/>
          <w:sz w:val="23"/>
          <w:szCs w:val="23"/>
          <w:rtl w:val="0"/>
        </w:rPr>
      </w:pPr>
      <w:r>
        <w:rPr>
          <w:rFonts w:ascii="Times New Roman"/>
          <w:color w:val="7e7e7e"/>
          <w:sz w:val="23"/>
          <w:szCs w:val="23"/>
          <w:rtl w:val="0"/>
          <w:lang w:val="es-ES_tradnl"/>
        </w:rPr>
        <w:t>Fue director-fundador del Instituto Nacional de Salud P</w:t>
      </w:r>
      <w:r>
        <w:rPr>
          <w:rFonts w:hAnsi="Times New Roman" w:hint="default"/>
          <w:color w:val="7e7e7e"/>
          <w:sz w:val="23"/>
          <w:szCs w:val="23"/>
          <w:rtl w:val="0"/>
        </w:rPr>
        <w:t>ú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 xml:space="preserve">blica, de la SSA, con sede en Cuernavaca, Morelos. Este instituto ha sido el motor que ha dado impulso a la </w:t>
      </w:r>
      <w:r>
        <w:rPr>
          <w:rFonts w:hAnsi="Times New Roman" w:hint="default"/>
          <w:color w:val="7e7e7e"/>
          <w:sz w:val="23"/>
          <w:szCs w:val="23"/>
          <w:rtl w:val="0"/>
          <w:lang w:val="fr-FR"/>
        </w:rPr>
        <w:t>«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nueva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» </w:t>
      </w:r>
      <w:r>
        <w:rPr>
          <w:rFonts w:ascii="Times New Roman"/>
          <w:color w:val="7e7e7e"/>
          <w:sz w:val="23"/>
          <w:szCs w:val="23"/>
          <w:rtl w:val="0"/>
        </w:rPr>
        <w:t>Salud P</w:t>
      </w:r>
      <w:r>
        <w:rPr>
          <w:rFonts w:hAnsi="Times New Roman" w:hint="default"/>
          <w:color w:val="7e7e7e"/>
          <w:sz w:val="23"/>
          <w:szCs w:val="23"/>
          <w:rtl w:val="0"/>
        </w:rPr>
        <w:t>ú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blica de M</w:t>
      </w:r>
      <w:r>
        <w:rPr>
          <w:rFonts w:hAnsi="Times New Roman" w:hint="default"/>
          <w:color w:val="7e7e7e"/>
          <w:sz w:val="23"/>
          <w:szCs w:val="23"/>
          <w:rtl w:val="0"/>
        </w:rPr>
        <w:t>é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xico, que se ha extendido a los tres niveles de gobierno en las 32 entidades federativas y a las grandes instituciones del sector salud (SSA, IMSS, ISSSTE, PEMEX, Fuerzas Armadas y otras).</w:t>
      </w:r>
      <w:r>
        <w:rPr>
          <w:rFonts w:ascii="Helvetica"/>
          <w:color w:val="7e7e7e"/>
          <w:sz w:val="23"/>
          <w:szCs w:val="23"/>
          <w:rtl w:val="0"/>
        </w:rPr>
        <w:t xml:space="preserve">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Considerado uno de los principales expertos en el tema de la relaci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n entre la globalizaci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n y la salud, sus investigaciones se han centrado mayormente en los sistemas de salud. Ha estudiado las transiciones demogr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fica y epidemiol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gica, analizando sus implicaciones para las pol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pt-PT"/>
        </w:rPr>
        <w:t>ticas p</w:t>
      </w:r>
      <w:r>
        <w:rPr>
          <w:rFonts w:hAnsi="Times New Roman" w:hint="default"/>
          <w:color w:val="7e7e7e"/>
          <w:sz w:val="23"/>
          <w:szCs w:val="23"/>
          <w:rtl w:val="0"/>
        </w:rPr>
        <w:t>ú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blicas respecto a los cambios en los patrones dominantes de salud y enfermedad.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